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8A" w:rsidRDefault="00DF598A" w:rsidP="00DF598A">
      <w:pPr>
        <w:pStyle w:val="Nadpis2"/>
        <w:rPr>
          <w:szCs w:val="26"/>
          <w:lang w:eastAsia="cs-CZ"/>
        </w:rPr>
      </w:pPr>
      <w:bookmarkStart w:id="0" w:name="_GoBack"/>
      <w:bookmarkEnd w:id="0"/>
      <w:r>
        <w:rPr>
          <w:lang w:val="cs-CZ"/>
        </w:rPr>
        <w:t>1</w:t>
      </w:r>
      <w:r w:rsidRPr="00E65C70">
        <w:t>.I. Podpora vybudování kapkové závlahy v ovocných sadech, chmelnicích, vinicích a ve školkách</w:t>
      </w:r>
      <w:r w:rsidRPr="00E65C70">
        <w:rPr>
          <w:szCs w:val="26"/>
          <w:lang w:eastAsia="cs-CZ"/>
        </w:rPr>
        <w:t xml:space="preserve"> </w:t>
      </w:r>
    </w:p>
    <w:p w:rsidR="00DF598A" w:rsidRPr="00DE21ED" w:rsidRDefault="00DF598A" w:rsidP="00DF598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1   Účel dotace</w:t>
      </w:r>
    </w:p>
    <w:p w:rsidR="00DF598A" w:rsidRPr="00DE21ED" w:rsidRDefault="00DF598A" w:rsidP="00DF598A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>Zvýšení konkurenceschopnosti žadatele a kvality ovoce, chmele, vinných hroznů a školkařských výpěstků.</w:t>
      </w:r>
    </w:p>
    <w:p w:rsidR="00DF598A" w:rsidRPr="00DE21ED" w:rsidRDefault="00DF598A" w:rsidP="00DF598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2   Předmět dotace</w:t>
      </w:r>
    </w:p>
    <w:p w:rsidR="00DF598A" w:rsidRPr="00DE21ED" w:rsidRDefault="00DF598A" w:rsidP="00DF598A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>Vybudování funkční kapkové závlahy v ovocných sadech, chmelnicích, vinicích nebo ve školkách na pozemcích v užívání žadatele mimo území hlavního města Prahy.</w:t>
      </w:r>
    </w:p>
    <w:p w:rsidR="00DF598A" w:rsidRPr="00DE21ED" w:rsidRDefault="00DF598A" w:rsidP="00DF598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3   Žadatel</w:t>
      </w:r>
    </w:p>
    <w:p w:rsidR="00DF598A" w:rsidRPr="00DE21ED" w:rsidRDefault="00DF598A" w:rsidP="00DF598A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pacing w:val="-1"/>
          <w:sz w:val="24"/>
        </w:rPr>
        <w:t>Zemědělský podnikatel, tj. FO nebo PO, která podniká v zemědělské</w:t>
      </w:r>
      <w:r w:rsidRPr="00DE21ED">
        <w:rPr>
          <w:rFonts w:cs="Arial"/>
          <w:sz w:val="24"/>
        </w:rPr>
        <w:t xml:space="preserve"> výrobě v souladu se zákonem č. 252/1997 Sb., o zemědělství.</w:t>
      </w:r>
    </w:p>
    <w:p w:rsidR="00DF598A" w:rsidRPr="00210C9D" w:rsidRDefault="00DF598A" w:rsidP="00DF598A">
      <w:pPr>
        <w:jc w:val="both"/>
        <w:rPr>
          <w:rFonts w:cs="Arial"/>
          <w:sz w:val="24"/>
          <w:szCs w:val="24"/>
        </w:rPr>
      </w:pPr>
      <w:r w:rsidRPr="00210C9D">
        <w:rPr>
          <w:rFonts w:cs="Arial"/>
          <w:color w:val="000000"/>
          <w:sz w:val="24"/>
          <w:szCs w:val="24"/>
        </w:rPr>
        <w:t>Podpora je poskytována v souladu s AGRI pokyny všem podnikům bez ohledu na jejich velikost.</w:t>
      </w:r>
    </w:p>
    <w:p w:rsidR="00DF598A" w:rsidRPr="00DE21ED" w:rsidRDefault="00DF598A" w:rsidP="00DF598A">
      <w:pPr>
        <w:spacing w:before="240" w:after="120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4   Dotace</w:t>
      </w:r>
    </w:p>
    <w:p w:rsidR="00DF598A" w:rsidRPr="00DE21ED" w:rsidRDefault="00DF598A" w:rsidP="00DF598A">
      <w:pPr>
        <w:spacing w:after="120"/>
        <w:rPr>
          <w:rFonts w:cs="Arial"/>
          <w:spacing w:val="-1"/>
          <w:sz w:val="24"/>
        </w:rPr>
      </w:pPr>
      <w:r w:rsidRPr="00DE21ED">
        <w:rPr>
          <w:rFonts w:cs="Arial"/>
          <w:spacing w:val="-1"/>
          <w:sz w:val="24"/>
          <w:szCs w:val="24"/>
        </w:rPr>
        <w:t>Forma dotace:</w:t>
      </w:r>
      <w:r w:rsidRPr="00DE21ED">
        <w:rPr>
          <w:rFonts w:cs="Arial"/>
          <w:spacing w:val="-1"/>
          <w:sz w:val="24"/>
        </w:rPr>
        <w:t xml:space="preserve"> dotace na pořízení dlouhodobého hmotného majetku (dříve investiční).</w:t>
      </w:r>
    </w:p>
    <w:p w:rsidR="00DF598A" w:rsidRPr="00210C9D" w:rsidRDefault="00DF598A" w:rsidP="00DF598A">
      <w:pPr>
        <w:jc w:val="both"/>
        <w:rPr>
          <w:rFonts w:cs="Arial"/>
          <w:sz w:val="24"/>
          <w:szCs w:val="24"/>
        </w:rPr>
      </w:pPr>
      <w:r w:rsidRPr="00210C9D">
        <w:rPr>
          <w:rFonts w:cs="Arial"/>
          <w:sz w:val="24"/>
          <w:szCs w:val="24"/>
        </w:rPr>
        <w:t xml:space="preserve">Výše dotace: do </w:t>
      </w:r>
      <w:r w:rsidRPr="00D21570">
        <w:rPr>
          <w:rFonts w:cs="Arial"/>
          <w:sz w:val="24"/>
          <w:szCs w:val="24"/>
        </w:rPr>
        <w:t>50 %</w:t>
      </w:r>
      <w:r w:rsidRPr="00210C9D">
        <w:rPr>
          <w:rFonts w:cs="Arial"/>
          <w:sz w:val="24"/>
          <w:szCs w:val="24"/>
        </w:rPr>
        <w:t xml:space="preserve"> skutečně vynaložených uznatelných nákladů souvisejících s předmětem dotace, maximálně však do 72 000 Kč/ha plochy vybudované funkční kapkové závlahy.</w:t>
      </w:r>
    </w:p>
    <w:p w:rsidR="00DF598A" w:rsidRPr="00DE21ED" w:rsidRDefault="00DF598A" w:rsidP="00DF598A">
      <w:pPr>
        <w:spacing w:before="240" w:after="120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5   Podmínky poskytnutí dotace</w:t>
      </w:r>
    </w:p>
    <w:p w:rsidR="00DF598A" w:rsidRPr="00DE21ED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1"/>
          <w:sz w:val="24"/>
          <w:szCs w:val="24"/>
          <w:lang w:val="x-none" w:eastAsia="x-none"/>
        </w:rPr>
        <w:t>Kapková závlaha musí být vybudována na pozemcích v užívání žadatele/příjemce dotace.</w:t>
      </w:r>
    </w:p>
    <w:p w:rsidR="00DF598A" w:rsidRPr="00DE21ED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5"/>
          <w:sz w:val="24"/>
          <w:szCs w:val="24"/>
          <w:lang w:val="x-none" w:eastAsia="x-none"/>
        </w:rPr>
        <w:t xml:space="preserve">Pozemky musí mít žadatel/příjemce dotace v užívání </w:t>
      </w:r>
      <w:r w:rsidRPr="00DE21ED">
        <w:rPr>
          <w:rFonts w:eastAsia="Times New Roman" w:cs="Arial"/>
          <w:spacing w:val="-5"/>
          <w:sz w:val="24"/>
          <w:szCs w:val="24"/>
          <w:lang w:eastAsia="x-none"/>
        </w:rPr>
        <w:t>nejpozději od 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 </w:t>
      </w:r>
      <w:r w:rsidRPr="00DE21ED">
        <w:rPr>
          <w:rFonts w:eastAsia="Times New Roman" w:cs="Arial"/>
          <w:sz w:val="24"/>
          <w:szCs w:val="24"/>
          <w:lang w:val="x-none" w:eastAsia="cs-CZ"/>
        </w:rPr>
        <w:t>31. 12. 20</w:t>
      </w:r>
      <w:r>
        <w:rPr>
          <w:rFonts w:eastAsia="Times New Roman" w:cs="Arial"/>
          <w:sz w:val="24"/>
          <w:szCs w:val="24"/>
          <w:lang w:eastAsia="cs-CZ"/>
        </w:rPr>
        <w:t>30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</w:p>
    <w:p w:rsidR="00DF598A" w:rsidRPr="00DE21ED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případě ploch ovocných sadů, chmelnic, vinic nebo školek evidovaných v LPIS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musí být jako uživatel DPB v LPIS veden žadatel/příjemce dotace 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nejpozději od 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do </w:t>
      </w:r>
      <w:r w:rsidRPr="00DE21ED">
        <w:rPr>
          <w:rFonts w:eastAsia="Times New Roman" w:cs="Arial"/>
          <w:sz w:val="24"/>
          <w:szCs w:val="24"/>
          <w:lang w:val="x-none" w:eastAsia="cs-CZ"/>
        </w:rPr>
        <w:t>31. 12. 20</w:t>
      </w:r>
      <w:r>
        <w:rPr>
          <w:rFonts w:eastAsia="Times New Roman" w:cs="Arial"/>
          <w:sz w:val="24"/>
          <w:szCs w:val="24"/>
          <w:lang w:eastAsia="cs-CZ"/>
        </w:rPr>
        <w:t>30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</w:p>
    <w:p w:rsidR="00DF598A" w:rsidRPr="00A6222A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 musí hospodařit s kapkovou závlahou </w:t>
      </w:r>
      <w:r w:rsidRPr="00DE21ED">
        <w:rPr>
          <w:rFonts w:eastAsia="Times New Roman" w:cs="Arial"/>
          <w:sz w:val="24"/>
          <w:szCs w:val="24"/>
          <w:lang w:eastAsia="cs-CZ"/>
        </w:rPr>
        <w:t xml:space="preserve">nejpozději 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od 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 31. 12. 20</w:t>
      </w:r>
      <w:r>
        <w:rPr>
          <w:rFonts w:eastAsia="Times New Roman" w:cs="Arial"/>
          <w:sz w:val="24"/>
          <w:szCs w:val="24"/>
          <w:lang w:eastAsia="x-none"/>
        </w:rPr>
        <w:t>30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. Za nesplnění podmínky se nepovažuje zásah vyšší moci nebo mimořádných okolností. Případy zásahu </w:t>
      </w:r>
      <w:r w:rsidRPr="00DE21ED">
        <w:rPr>
          <w:rFonts w:eastAsia="Times New Roman" w:cs="Arial"/>
          <w:spacing w:val="-4"/>
          <w:sz w:val="24"/>
          <w:szCs w:val="24"/>
          <w:lang w:val="x-none" w:eastAsia="cs-CZ"/>
        </w:rPr>
        <w:t>vyšší moci nebo mimořádných okolností musí žadatel/příjemce dotace bezodkladně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 oznámit.</w:t>
      </w:r>
    </w:p>
    <w:p w:rsidR="00DF598A" w:rsidRPr="005821DB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821DB">
        <w:rPr>
          <w:rFonts w:eastAsia="Times New Roman" w:cs="Arial"/>
          <w:sz w:val="24"/>
          <w:szCs w:val="24"/>
          <w:lang w:eastAsia="x-none"/>
        </w:rPr>
        <w:t>V rámci investice existuje nebo je zavedeno měření spotřeby vody umožňující měřit spotřebu vody na úrovni dané investice. Měření spotřeby vody může být zajištěno přímo zařízením na měření spotřeby vody, nebo v případě povolení vodoprávního úřadu také nepřímo (například přepočtem na základě spotřeby elektrické energie).</w:t>
      </w:r>
    </w:p>
    <w:p w:rsidR="00DF598A" w:rsidRPr="00DE21ED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U školek se dotace vztahuje na plochy určené k produkci školkařských výpěstků určených k výsadbě ovocných sadů, chmelnic, vinic a k produkci školkařských výpěstků okrasných školek a lesních školek.</w:t>
      </w:r>
    </w:p>
    <w:p w:rsidR="00DF598A" w:rsidRPr="00DE21ED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lastRenderedPageBreak/>
        <w:t>U školek lze kapkovou závlahu s ohledem na pěstitelskou technologii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po vydání rozhodnutí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přemisťovat na jiné pozemky v užívání příjemce dotace.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V případě ploch školek evidovaných v LPIS, příjemce dotace nahlásí DPB, kam bude kapková závlaha přemístěna. V případě ploch školek, které nejsou evidovány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LPIS, </w:t>
      </w:r>
      <w:r w:rsidRPr="00DE21ED">
        <w:rPr>
          <w:rFonts w:eastAsia="Times New Roman" w:cs="Arial"/>
          <w:sz w:val="24"/>
          <w:szCs w:val="24"/>
          <w:lang w:eastAsia="x-none"/>
        </w:rPr>
        <w:t>příjemce dotace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nahlásí číslo parcely a katastrální území, kam bude kapková závlaha přemístěna. Funkční kapková závlaha musí být umístěna na pozemcích v užívání </w:t>
      </w:r>
      <w:r w:rsidRPr="00DE21ED">
        <w:rPr>
          <w:rFonts w:eastAsia="Times New Roman" w:cs="Arial"/>
          <w:sz w:val="24"/>
          <w:szCs w:val="24"/>
          <w:lang w:eastAsia="x-none"/>
        </w:rPr>
        <w:t>žadatele/</w:t>
      </w:r>
      <w:r w:rsidRPr="00DE21ED">
        <w:rPr>
          <w:rFonts w:eastAsia="Times New Roman" w:cs="Arial"/>
          <w:sz w:val="24"/>
          <w:szCs w:val="24"/>
          <w:lang w:val="x-none" w:eastAsia="x-none"/>
        </w:rPr>
        <w:t>příjemce dotace v každém roce v období let 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- 20</w:t>
      </w:r>
      <w:r>
        <w:rPr>
          <w:rFonts w:eastAsia="Times New Roman" w:cs="Arial"/>
          <w:sz w:val="24"/>
          <w:szCs w:val="24"/>
          <w:lang w:eastAsia="x-none"/>
        </w:rPr>
        <w:t>30</w:t>
      </w:r>
      <w:r w:rsidRPr="00DE21ED">
        <w:rPr>
          <w:rFonts w:eastAsia="Times New Roman" w:cs="Arial"/>
          <w:sz w:val="24"/>
          <w:szCs w:val="24"/>
          <w:lang w:val="x-none" w:eastAsia="x-none"/>
        </w:rPr>
        <w:t>. V roce 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musí být umístěna nejpozději 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do </w:t>
      </w:r>
      <w:r w:rsidRPr="00DE21ED">
        <w:rPr>
          <w:rFonts w:eastAsia="Times New Roman" w:cs="Arial"/>
          <w:sz w:val="24"/>
          <w:szCs w:val="24"/>
          <w:lang w:val="x-none" w:eastAsia="x-none"/>
        </w:rPr>
        <w:t>30. 11. 202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DE21ED">
        <w:rPr>
          <w:rFonts w:eastAsia="Times New Roman" w:cs="Arial"/>
          <w:sz w:val="24"/>
          <w:szCs w:val="24"/>
          <w:lang w:val="x-none" w:eastAsia="x-none"/>
        </w:rPr>
        <w:t>. V období let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>202</w:t>
      </w:r>
      <w:r>
        <w:rPr>
          <w:rFonts w:eastAsia="Times New Roman" w:cs="Arial"/>
          <w:sz w:val="24"/>
          <w:szCs w:val="24"/>
          <w:lang w:eastAsia="x-none"/>
        </w:rPr>
        <w:t>4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>–20</w:t>
      </w:r>
      <w:r>
        <w:rPr>
          <w:rFonts w:eastAsia="Times New Roman" w:cs="Arial"/>
          <w:sz w:val="24"/>
          <w:szCs w:val="24"/>
          <w:lang w:eastAsia="x-none"/>
        </w:rPr>
        <w:t>30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musí být funkční kapková závlaha umístěna na pozemcích v užívání příjemce dotace v každém roce, a to minimálně v období od 15. 5. do 31. 8. příslušného roku. </w:t>
      </w:r>
      <w:r w:rsidRPr="00DE21ED">
        <w:rPr>
          <w:rFonts w:eastAsia="Times New Roman" w:cs="Arial"/>
          <w:sz w:val="24"/>
          <w:szCs w:val="24"/>
          <w:lang w:eastAsia="x-none"/>
        </w:rPr>
        <w:t>P</w:t>
      </w:r>
      <w:proofErr w:type="spellStart"/>
      <w:r w:rsidRPr="00DE21ED">
        <w:rPr>
          <w:rFonts w:eastAsia="Times New Roman" w:cs="Arial"/>
          <w:sz w:val="24"/>
          <w:szCs w:val="24"/>
          <w:lang w:val="x-none" w:eastAsia="x-none"/>
        </w:rPr>
        <w:t>říjemce</w:t>
      </w:r>
      <w:proofErr w:type="spellEnd"/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dotace musí přemístění kapkové závlahy na jiné pozemky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(na jiný DPB, nebo na jinou parcelu) </w:t>
      </w:r>
      <w:r w:rsidRPr="00DE21ED">
        <w:rPr>
          <w:rFonts w:eastAsia="Times New Roman" w:cs="Arial"/>
          <w:sz w:val="24"/>
          <w:szCs w:val="24"/>
          <w:lang w:val="x-none" w:eastAsia="x-none"/>
        </w:rPr>
        <w:t>v užívání příjemce dotace v období let 20</w:t>
      </w:r>
      <w:r>
        <w:rPr>
          <w:rFonts w:eastAsia="Times New Roman" w:cs="Arial"/>
          <w:sz w:val="24"/>
          <w:szCs w:val="24"/>
          <w:lang w:eastAsia="x-none"/>
        </w:rPr>
        <w:t>24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- 20</w:t>
      </w:r>
      <w:r>
        <w:rPr>
          <w:rFonts w:eastAsia="Times New Roman" w:cs="Arial"/>
          <w:sz w:val="24"/>
          <w:szCs w:val="24"/>
          <w:lang w:eastAsia="x-none"/>
        </w:rPr>
        <w:t>30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nahlásit do 1. 5. příslušného roku.</w:t>
      </w:r>
    </w:p>
    <w:p w:rsidR="00DF598A" w:rsidRPr="00DE21ED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Snížení plochy vybudované kapkové závlahy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>
        <w:rPr>
          <w:rFonts w:eastAsia="Times New Roman" w:cs="Arial"/>
          <w:color w:val="000000"/>
          <w:sz w:val="24"/>
          <w:szCs w:val="24"/>
          <w:lang w:eastAsia="x-none"/>
        </w:rPr>
        <w:t>od roku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následují</w:t>
      </w:r>
      <w:r>
        <w:rPr>
          <w:rFonts w:eastAsia="Times New Roman" w:cs="Arial"/>
          <w:color w:val="000000"/>
          <w:sz w:val="24"/>
          <w:szCs w:val="24"/>
          <w:lang w:eastAsia="x-none"/>
        </w:rPr>
        <w:t>cího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po roce, ve kterém byly přijaty doklady prokazující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nárok na dotaci,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 5,00 % ze schválené výměry vybudované kapkové závlahy nebude považováno za nesplnění podmínky.</w:t>
      </w:r>
    </w:p>
    <w:p w:rsidR="00DF598A" w:rsidRPr="00096617" w:rsidRDefault="00DF598A" w:rsidP="00DF598A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eastAsia="x-none"/>
        </w:rPr>
        <w:t>Čerpat současně dotaci na stejný předmět dotace z </w:t>
      </w:r>
      <w:proofErr w:type="gramStart"/>
      <w:r w:rsidRPr="00DE21ED">
        <w:rPr>
          <w:rFonts w:eastAsia="Times New Roman" w:cs="Arial"/>
          <w:sz w:val="24"/>
          <w:szCs w:val="24"/>
          <w:lang w:eastAsia="x-none"/>
        </w:rPr>
        <w:t>programu 1.I. a Programu</w:t>
      </w:r>
      <w:proofErr w:type="gramEnd"/>
      <w:r w:rsidRPr="00DE21ED">
        <w:rPr>
          <w:rFonts w:eastAsia="Times New Roman" w:cs="Arial"/>
          <w:sz w:val="24"/>
          <w:szCs w:val="24"/>
          <w:lang w:eastAsia="x-none"/>
        </w:rPr>
        <w:t xml:space="preserve"> 129 310 „Podpora konkurenceschopnosti agropotravinářského komplexu – závlahy“ není přípustné.</w:t>
      </w:r>
    </w:p>
    <w:p w:rsidR="00DF598A" w:rsidRPr="00A6222A" w:rsidRDefault="00DF598A" w:rsidP="00DF598A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Arial" w:hAnsi="Arial" w:cs="Arial"/>
          <w:iCs/>
          <w:color w:val="000000"/>
        </w:rPr>
      </w:pPr>
      <w:r w:rsidRPr="00210C9D">
        <w:rPr>
          <w:rFonts w:ascii="Arial" w:hAnsi="Arial" w:cs="Arial"/>
          <w:iCs/>
          <w:color w:val="000000"/>
        </w:rPr>
        <w:t xml:space="preserve">Žadatel, který je zároveň velkým podnikem, musí prokázat, že má podpora motivační účinek, a to také ve smyslu přiměřenosti podpory, tedy že poskytnutá podpora odpovídá čistým dodatečným nákladům (vícenákladům) v případě, že by podpora nebyla </w:t>
      </w:r>
      <w:r w:rsidRPr="008549DD">
        <w:rPr>
          <w:rFonts w:ascii="Arial" w:hAnsi="Arial" w:cs="Arial"/>
          <w:iCs/>
          <w:color w:val="000000"/>
        </w:rPr>
        <w:t xml:space="preserve">poskytnuta a že poskytnutá podpora nezvýší vnitřní míru návratnosti projektu </w:t>
      </w:r>
      <w:r w:rsidRPr="008549DD">
        <w:rPr>
          <w:rFonts w:ascii="Arial" w:hAnsi="Arial" w:cs="Arial"/>
          <w:iCs/>
          <w:color w:val="000000"/>
          <w:lang w:val="cs-CZ"/>
        </w:rPr>
        <w:t>(IRR)</w:t>
      </w:r>
      <w:r>
        <w:rPr>
          <w:rFonts w:ascii="Arial" w:hAnsi="Arial" w:cs="Arial"/>
          <w:iCs/>
          <w:color w:val="000000"/>
          <w:lang w:val="cs-CZ"/>
        </w:rPr>
        <w:t xml:space="preserve"> </w:t>
      </w:r>
      <w:r w:rsidRPr="00210C9D">
        <w:rPr>
          <w:rFonts w:ascii="Arial" w:hAnsi="Arial" w:cs="Arial"/>
          <w:iCs/>
          <w:color w:val="000000"/>
        </w:rPr>
        <w:t>nad běžnou míru v porovnání s jinými obdobnými projekty (tj.</w:t>
      </w:r>
      <w:r>
        <w:rPr>
          <w:rFonts w:ascii="Arial" w:hAnsi="Arial" w:cs="Arial"/>
          <w:iCs/>
          <w:color w:val="000000"/>
          <w:lang w:val="cs-CZ"/>
        </w:rPr>
        <w:t> </w:t>
      </w:r>
      <w:r w:rsidRPr="00210C9D">
        <w:rPr>
          <w:rFonts w:ascii="Arial" w:hAnsi="Arial" w:cs="Arial"/>
          <w:iCs/>
          <w:color w:val="000000"/>
        </w:rPr>
        <w:t>že je projekt přiměřeně ziskový). V žádosti o dotaci proto musí žadatel popsat situaci, která by nastala, pokud by dotace nebyla poskytnuta (hypotetický srovnávací scénář) a předložit doklady, z nichž vychází hypotetické srovnání uvedené v žádosti. Žadatel (velký podnik) musí</w:t>
      </w:r>
      <w:r w:rsidRPr="008549DD">
        <w:rPr>
          <w:rFonts w:ascii="Arial" w:hAnsi="Arial" w:cs="Arial"/>
          <w:iCs/>
          <w:color w:val="000000"/>
        </w:rPr>
        <w:t xml:space="preserve"> za tímto účelem v žádosti o dotaci porovnat </w:t>
      </w:r>
      <w:r w:rsidRPr="004B27A7">
        <w:rPr>
          <w:rFonts w:ascii="Arial" w:hAnsi="Arial" w:cs="Arial"/>
          <w:iCs/>
          <w:color w:val="000000"/>
        </w:rPr>
        <w:t>vnitřní míru návratnosti projektu</w:t>
      </w:r>
      <w:r w:rsidRPr="004B27A7">
        <w:rPr>
          <w:rFonts w:ascii="Arial" w:hAnsi="Arial" w:cs="Arial"/>
          <w:iCs/>
          <w:color w:val="000000"/>
          <w:lang w:val="cs-CZ"/>
        </w:rPr>
        <w:t xml:space="preserve"> (IRR)</w:t>
      </w:r>
      <w:r w:rsidRPr="004B27A7">
        <w:rPr>
          <w:rFonts w:ascii="Arial" w:hAnsi="Arial" w:cs="Arial"/>
          <w:iCs/>
          <w:color w:val="000000"/>
        </w:rPr>
        <w:t xml:space="preserve"> s běžnou mírou návratnosti u</w:t>
      </w:r>
      <w:r w:rsidRPr="004B27A7">
        <w:rPr>
          <w:rFonts w:ascii="Arial" w:hAnsi="Arial" w:cs="Arial"/>
          <w:iCs/>
          <w:color w:val="000000"/>
          <w:lang w:val="cs-CZ"/>
        </w:rPr>
        <w:t> </w:t>
      </w:r>
      <w:r w:rsidRPr="004B27A7">
        <w:rPr>
          <w:rFonts w:ascii="Arial" w:hAnsi="Arial" w:cs="Arial"/>
          <w:iCs/>
          <w:color w:val="000000"/>
        </w:rPr>
        <w:t xml:space="preserve">obdobných </w:t>
      </w:r>
      <w:r w:rsidRPr="004B27A7">
        <w:rPr>
          <w:rFonts w:ascii="Arial" w:hAnsi="Arial" w:cs="Arial"/>
          <w:iCs/>
          <w:color w:val="000000"/>
          <w:lang w:val="cs-CZ"/>
        </w:rPr>
        <w:t xml:space="preserve">investičních </w:t>
      </w:r>
      <w:r w:rsidRPr="004B27A7">
        <w:rPr>
          <w:rFonts w:ascii="Arial" w:hAnsi="Arial" w:cs="Arial"/>
          <w:iCs/>
          <w:color w:val="000000"/>
        </w:rPr>
        <w:t>projektů realizovaných v období posledních 3 let a</w:t>
      </w:r>
      <w:r>
        <w:rPr>
          <w:rFonts w:ascii="Arial" w:hAnsi="Arial" w:cs="Arial"/>
          <w:iCs/>
          <w:color w:val="000000"/>
          <w:lang w:val="cs-CZ"/>
        </w:rPr>
        <w:t> </w:t>
      </w:r>
      <w:r w:rsidRPr="004B27A7">
        <w:rPr>
          <w:rFonts w:ascii="Arial" w:hAnsi="Arial" w:cs="Arial"/>
          <w:iCs/>
          <w:color w:val="000000"/>
        </w:rPr>
        <w:t>doložit v této souvislosti nezbytné informace, kalkulace finančních ukazatelů apod., ze kterých popsaná situace vychází.</w:t>
      </w:r>
      <w:r w:rsidRPr="004B27A7">
        <w:rPr>
          <w:rFonts w:ascii="Arial" w:hAnsi="Arial" w:cs="Arial"/>
          <w:iCs/>
          <w:color w:val="000000"/>
          <w:lang w:val="cs-CZ"/>
        </w:rPr>
        <w:t xml:space="preserve"> Pokud žadatel v období posledních 3</w:t>
      </w:r>
      <w:r>
        <w:rPr>
          <w:rFonts w:ascii="Arial" w:hAnsi="Arial" w:cs="Arial"/>
          <w:iCs/>
          <w:color w:val="000000"/>
          <w:lang w:val="cs-CZ"/>
        </w:rPr>
        <w:t> </w:t>
      </w:r>
      <w:r w:rsidRPr="004B27A7">
        <w:rPr>
          <w:rFonts w:ascii="Arial" w:hAnsi="Arial" w:cs="Arial"/>
          <w:iCs/>
          <w:color w:val="000000"/>
          <w:lang w:val="cs-CZ"/>
        </w:rPr>
        <w:t>let nerealizoval žádné obdobné investiční projekty, porovná vnitřní míru návratnosti projektu s náklady kapitálu</w:t>
      </w:r>
      <w:r>
        <w:rPr>
          <w:rFonts w:ascii="Arial" w:hAnsi="Arial" w:cs="Arial"/>
          <w:iCs/>
          <w:color w:val="000000"/>
          <w:lang w:val="cs-CZ"/>
        </w:rPr>
        <w:t xml:space="preserve"> </w:t>
      </w:r>
      <w:r w:rsidRPr="00A6222A">
        <w:rPr>
          <w:rFonts w:ascii="Arial" w:hAnsi="Arial" w:cs="Arial"/>
          <w:iCs/>
          <w:color w:val="000000"/>
          <w:lang w:val="cs-CZ"/>
        </w:rPr>
        <w:t>podniku jako celku.</w:t>
      </w:r>
    </w:p>
    <w:p w:rsidR="00DF598A" w:rsidRPr="00500098" w:rsidRDefault="00DF598A" w:rsidP="00DF598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iCs/>
          <w:color w:val="000000"/>
        </w:rPr>
      </w:pPr>
      <w:r w:rsidRPr="00A74C7B">
        <w:rPr>
          <w:rFonts w:ascii="Arial" w:hAnsi="Arial" w:cs="Arial"/>
          <w:iCs/>
          <w:color w:val="000000"/>
          <w:lang w:val="cs-CZ"/>
        </w:rPr>
        <w:t xml:space="preserve">Pokud žadatel provádí </w:t>
      </w:r>
      <w:r>
        <w:rPr>
          <w:rFonts w:ascii="Arial" w:hAnsi="Arial" w:cs="Arial"/>
          <w:iCs/>
          <w:color w:val="000000"/>
          <w:lang w:val="cs-CZ"/>
        </w:rPr>
        <w:t xml:space="preserve">vybudování kapkové závlahy </w:t>
      </w:r>
      <w:r w:rsidRPr="00A74C7B">
        <w:rPr>
          <w:rFonts w:ascii="Arial" w:hAnsi="Arial" w:cs="Arial"/>
          <w:iCs/>
          <w:color w:val="000000"/>
          <w:lang w:val="cs-CZ"/>
        </w:rPr>
        <w:t xml:space="preserve">vlastními silami </w:t>
      </w:r>
      <w:r>
        <w:rPr>
          <w:rFonts w:ascii="Arial" w:hAnsi="Arial" w:cs="Arial"/>
          <w:iCs/>
          <w:color w:val="000000"/>
          <w:lang w:val="cs-CZ"/>
        </w:rPr>
        <w:t>a není realizováno službou, jsou</w:t>
      </w:r>
      <w:r w:rsidRPr="00A74C7B">
        <w:rPr>
          <w:rFonts w:ascii="Arial" w:hAnsi="Arial" w:cs="Arial"/>
          <w:iCs/>
          <w:color w:val="000000"/>
          <w:lang w:val="cs-CZ"/>
        </w:rPr>
        <w:t xml:space="preserve"> náklady </w:t>
      </w:r>
      <w:r w:rsidRPr="00A74C7B">
        <w:rPr>
          <w:rFonts w:ascii="Arial" w:hAnsi="Arial" w:cs="Arial"/>
          <w:iCs/>
          <w:color w:val="000000"/>
        </w:rPr>
        <w:t>pro ruční práci a práci mechanizačních prostředků</w:t>
      </w:r>
      <w:r>
        <w:rPr>
          <w:rFonts w:ascii="Arial" w:hAnsi="Arial" w:cs="Arial"/>
          <w:iCs/>
          <w:color w:val="000000"/>
          <w:lang w:val="cs-CZ"/>
        </w:rPr>
        <w:t xml:space="preserve"> uznatelné ve výši 80 808 Kč/ha.</w:t>
      </w:r>
    </w:p>
    <w:p w:rsidR="00DF598A" w:rsidRPr="00DE21ED" w:rsidRDefault="00DF598A" w:rsidP="00DF598A">
      <w:pPr>
        <w:spacing w:before="240" w:after="120"/>
        <w:rPr>
          <w:rFonts w:cs="Arial"/>
          <w:b/>
          <w:sz w:val="24"/>
        </w:rPr>
      </w:pPr>
      <w:r w:rsidRPr="00DE21ED">
        <w:rPr>
          <w:rFonts w:cs="Arial"/>
          <w:b/>
          <w:sz w:val="24"/>
        </w:rPr>
        <w:t>6</w:t>
      </w:r>
      <w:r w:rsidRPr="00DE21ED">
        <w:rPr>
          <w:rFonts w:cs="Arial"/>
          <w:b/>
          <w:sz w:val="24"/>
          <w:szCs w:val="24"/>
        </w:rPr>
        <w:t>   </w:t>
      </w:r>
      <w:r>
        <w:rPr>
          <w:rFonts w:cs="Arial"/>
          <w:b/>
          <w:sz w:val="24"/>
          <w:szCs w:val="24"/>
        </w:rPr>
        <w:t>Ž</w:t>
      </w:r>
      <w:r w:rsidRPr="00DE21ED">
        <w:rPr>
          <w:rFonts w:cs="Arial"/>
          <w:b/>
          <w:sz w:val="24"/>
        </w:rPr>
        <w:t>ádost o dotaci</w:t>
      </w:r>
    </w:p>
    <w:p w:rsidR="00DF598A" w:rsidRPr="00DE21ED" w:rsidRDefault="00DF598A" w:rsidP="00DF598A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>Příjem žádostí o dotaci pro rok 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 xml:space="preserve"> </w:t>
      </w:r>
      <w:r w:rsidRPr="00DE21ED">
        <w:rPr>
          <w:rFonts w:cs="Arial"/>
          <w:bCs/>
          <w:sz w:val="24"/>
        </w:rPr>
        <w:t>začíná 1. </w:t>
      </w:r>
      <w:r>
        <w:rPr>
          <w:rFonts w:cs="Arial"/>
          <w:bCs/>
          <w:sz w:val="24"/>
        </w:rPr>
        <w:t>10</w:t>
      </w:r>
      <w:r w:rsidRPr="00DE21ED">
        <w:rPr>
          <w:rFonts w:cs="Arial"/>
          <w:bCs/>
          <w:sz w:val="24"/>
        </w:rPr>
        <w:t>. 202</w:t>
      </w:r>
      <w:r>
        <w:rPr>
          <w:rFonts w:cs="Arial"/>
          <w:bCs/>
          <w:sz w:val="24"/>
        </w:rPr>
        <w:t>2</w:t>
      </w:r>
      <w:r w:rsidRPr="00DE21ED">
        <w:rPr>
          <w:rFonts w:cs="Arial"/>
          <w:bCs/>
          <w:sz w:val="24"/>
        </w:rPr>
        <w:t xml:space="preserve"> a </w:t>
      </w:r>
      <w:r w:rsidRPr="00DE21ED">
        <w:rPr>
          <w:rFonts w:cs="Arial"/>
          <w:sz w:val="24"/>
        </w:rPr>
        <w:t>končí 30. 9. 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>.</w:t>
      </w:r>
    </w:p>
    <w:p w:rsidR="00DF598A" w:rsidRDefault="00DF598A" w:rsidP="00DF598A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>Příjem žádostí o dotaci pro rok 202</w:t>
      </w:r>
      <w:r>
        <w:rPr>
          <w:rFonts w:cs="Arial"/>
          <w:sz w:val="24"/>
        </w:rPr>
        <w:t>4</w:t>
      </w:r>
      <w:r w:rsidRPr="00DE21ED">
        <w:rPr>
          <w:rFonts w:cs="Arial"/>
          <w:sz w:val="24"/>
        </w:rPr>
        <w:t xml:space="preserve"> začíná 1. 10. 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 xml:space="preserve"> a končí 30. 9. 202</w:t>
      </w:r>
      <w:r>
        <w:rPr>
          <w:rFonts w:cs="Arial"/>
          <w:sz w:val="24"/>
        </w:rPr>
        <w:t>4</w:t>
      </w:r>
      <w:r w:rsidRPr="00DE21ED">
        <w:rPr>
          <w:rFonts w:cs="Arial"/>
          <w:sz w:val="24"/>
        </w:rPr>
        <w:t>.</w:t>
      </w:r>
    </w:p>
    <w:p w:rsidR="00DF598A" w:rsidRDefault="00DF598A" w:rsidP="00DF598A">
      <w:pPr>
        <w:spacing w:before="240" w:after="120"/>
        <w:rPr>
          <w:rFonts w:cs="Arial"/>
          <w:b/>
          <w:sz w:val="24"/>
        </w:rPr>
      </w:pPr>
      <w:r w:rsidRPr="001A3507">
        <w:rPr>
          <w:rFonts w:cs="Arial"/>
          <w:b/>
          <w:sz w:val="24"/>
        </w:rPr>
        <w:t>6a</w:t>
      </w:r>
      <w:r>
        <w:rPr>
          <w:rFonts w:cs="Arial"/>
          <w:b/>
          <w:sz w:val="24"/>
        </w:rPr>
        <w:t>   Motivační účinek</w:t>
      </w:r>
    </w:p>
    <w:p w:rsidR="00DF598A" w:rsidRDefault="00DF598A" w:rsidP="00DF598A">
      <w:pPr>
        <w:spacing w:after="120"/>
        <w:jc w:val="both"/>
        <w:rPr>
          <w:rFonts w:cs="Arial"/>
          <w:sz w:val="24"/>
          <w:szCs w:val="24"/>
        </w:rPr>
      </w:pPr>
      <w:r w:rsidRPr="00266B3E">
        <w:rPr>
          <w:rFonts w:cs="Arial"/>
          <w:sz w:val="24"/>
          <w:szCs w:val="24"/>
        </w:rPr>
        <w:t>Realizace předmětu dotace musí být zahá</w:t>
      </w:r>
      <w:r>
        <w:rPr>
          <w:rFonts w:cs="Arial"/>
          <w:sz w:val="24"/>
          <w:szCs w:val="24"/>
        </w:rPr>
        <w:t>jena po podání žádosti o dotaci.</w:t>
      </w:r>
    </w:p>
    <w:p w:rsidR="00DF598A" w:rsidRPr="00F8045B" w:rsidRDefault="00DF598A" w:rsidP="00DF598A">
      <w:pPr>
        <w:spacing w:before="240" w:after="120"/>
        <w:rPr>
          <w:rFonts w:cs="Arial"/>
          <w:b/>
          <w:color w:val="000000"/>
          <w:sz w:val="24"/>
        </w:rPr>
      </w:pPr>
      <w:r>
        <w:rPr>
          <w:rFonts w:cs="Arial"/>
          <w:sz w:val="24"/>
          <w:szCs w:val="24"/>
        </w:rPr>
        <w:br w:type="page"/>
      </w:r>
      <w:r w:rsidRPr="00F8045B">
        <w:rPr>
          <w:rFonts w:cs="Arial"/>
          <w:b/>
          <w:color w:val="000000"/>
          <w:sz w:val="24"/>
        </w:rPr>
        <w:lastRenderedPageBreak/>
        <w:t>7   Přílohy k žádosti o dotaci</w:t>
      </w:r>
    </w:p>
    <w:p w:rsidR="00DF598A" w:rsidRPr="00F8045B" w:rsidRDefault="00DF598A" w:rsidP="00DF598A">
      <w:pPr>
        <w:pStyle w:val="Odstavecseseznamem"/>
        <w:ind w:left="0"/>
        <w:contextualSpacing w:val="0"/>
        <w:jc w:val="both"/>
        <w:rPr>
          <w:rFonts w:ascii="Arial" w:hAnsi="Arial" w:cs="Arial"/>
          <w:color w:val="000000"/>
        </w:rPr>
      </w:pPr>
      <w:r w:rsidRPr="00F8045B">
        <w:rPr>
          <w:rFonts w:ascii="Arial" w:hAnsi="Arial" w:cs="Arial"/>
          <w:color w:val="000000"/>
          <w:lang w:val="cs-CZ"/>
        </w:rPr>
        <w:t xml:space="preserve">Prohlášení o zařazení podniku, které se dokládá prostřednictvím Portálu farmáře </w:t>
      </w:r>
      <w:r>
        <w:rPr>
          <w:rFonts w:ascii="Arial" w:hAnsi="Arial" w:cs="Arial"/>
          <w:color w:val="000000"/>
          <w:lang w:val="cs-CZ"/>
        </w:rPr>
        <w:t>Fondu</w:t>
      </w:r>
      <w:r w:rsidRPr="00F8045B">
        <w:rPr>
          <w:rFonts w:ascii="Arial" w:hAnsi="Arial" w:cs="Arial"/>
          <w:color w:val="000000"/>
          <w:lang w:val="cs-CZ"/>
        </w:rPr>
        <w:t xml:space="preserve"> (sekce „Ostatní podání“ – „Průřezové přílohy“).</w:t>
      </w:r>
    </w:p>
    <w:p w:rsidR="00DF598A" w:rsidRPr="00F8045B" w:rsidRDefault="00DF598A" w:rsidP="00DF598A">
      <w:pPr>
        <w:spacing w:before="240" w:after="120"/>
        <w:jc w:val="both"/>
        <w:rPr>
          <w:rFonts w:cs="Arial"/>
          <w:b/>
          <w:color w:val="000000"/>
          <w:sz w:val="24"/>
        </w:rPr>
      </w:pPr>
      <w:r w:rsidRPr="00F8045B">
        <w:rPr>
          <w:rFonts w:cs="Arial"/>
          <w:b/>
          <w:color w:val="000000"/>
          <w:sz w:val="24"/>
        </w:rPr>
        <w:t>8   Termín příjmu dokladů prokazujících nárok na dotaci</w:t>
      </w:r>
    </w:p>
    <w:p w:rsidR="00DF598A" w:rsidRPr="00DE21ED" w:rsidRDefault="00DF598A" w:rsidP="00DF598A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 xml:space="preserve">Příjem formuláře s doklady prokazujícími nárok na dotaci </w:t>
      </w:r>
      <w:r w:rsidRPr="004B27A7">
        <w:rPr>
          <w:rFonts w:cs="Arial"/>
          <w:color w:val="000000"/>
          <w:sz w:val="24"/>
          <w:szCs w:val="24"/>
        </w:rPr>
        <w:t>pro rok 202</w:t>
      </w:r>
      <w:r>
        <w:rPr>
          <w:rFonts w:cs="Arial"/>
          <w:color w:val="000000"/>
          <w:sz w:val="24"/>
          <w:szCs w:val="24"/>
        </w:rPr>
        <w:t xml:space="preserve">3 </w:t>
      </w:r>
      <w:r w:rsidRPr="00DE21ED">
        <w:rPr>
          <w:rFonts w:cs="Arial"/>
          <w:sz w:val="24"/>
        </w:rPr>
        <w:t>začíná 1. 10. 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 xml:space="preserve"> a končí 30. 11. 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>.</w:t>
      </w:r>
    </w:p>
    <w:p w:rsidR="00DF598A" w:rsidRDefault="00DF598A" w:rsidP="00DF598A">
      <w:pPr>
        <w:spacing w:after="120"/>
        <w:rPr>
          <w:rFonts w:cs="Arial"/>
          <w:bCs/>
          <w:sz w:val="24"/>
        </w:rPr>
      </w:pPr>
      <w:r w:rsidRPr="00DE21ED">
        <w:rPr>
          <w:rFonts w:cs="Arial"/>
          <w:bCs/>
          <w:spacing w:val="-2"/>
          <w:sz w:val="24"/>
        </w:rPr>
        <w:t>Formulář</w:t>
      </w:r>
      <w:r w:rsidRPr="00DE21ED">
        <w:rPr>
          <w:rFonts w:cs="Arial"/>
          <w:bCs/>
          <w:sz w:val="24"/>
        </w:rPr>
        <w:t xml:space="preserve"> </w:t>
      </w:r>
      <w:r w:rsidRPr="00DE21ED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DE21ED">
        <w:rPr>
          <w:rFonts w:cs="Arial"/>
          <w:bCs/>
          <w:sz w:val="24"/>
        </w:rPr>
        <w:t>předmětu dotace.</w:t>
      </w:r>
    </w:p>
    <w:p w:rsidR="00DF598A" w:rsidRPr="00A6222A" w:rsidRDefault="00DF598A" w:rsidP="00DF598A">
      <w:pPr>
        <w:spacing w:before="240" w:after="120"/>
        <w:rPr>
          <w:rFonts w:cs="Arial"/>
          <w:b/>
          <w:color w:val="000000"/>
          <w:sz w:val="24"/>
        </w:rPr>
      </w:pPr>
      <w:r>
        <w:rPr>
          <w:rFonts w:cs="Arial"/>
          <w:b/>
          <w:sz w:val="24"/>
        </w:rPr>
        <w:t>9</w:t>
      </w:r>
      <w:r w:rsidRPr="00DE21ED">
        <w:rPr>
          <w:rFonts w:cs="Arial"/>
          <w:b/>
          <w:sz w:val="24"/>
        </w:rPr>
        <w:t> </w:t>
      </w:r>
      <w:r w:rsidRPr="00A6222A">
        <w:rPr>
          <w:rFonts w:cs="Arial"/>
          <w:b/>
          <w:color w:val="000000"/>
          <w:sz w:val="24"/>
        </w:rPr>
        <w:t>  Doklady prokazující nárok na dotaci</w:t>
      </w:r>
    </w:p>
    <w:p w:rsidR="00DF598A" w:rsidRPr="005821DB" w:rsidRDefault="00DF598A" w:rsidP="00DF598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V případě ploch ovocných sadů, chmelnic, vinic nebo školek evidovaných v LPIS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 xml:space="preserve">a zároveň v případě, že kapková </w:t>
      </w:r>
      <w:r w:rsidRPr="005821DB">
        <w:rPr>
          <w:rFonts w:eastAsia="Times New Roman" w:cs="Arial"/>
          <w:spacing w:val="-2"/>
          <w:sz w:val="24"/>
          <w:szCs w:val="24"/>
          <w:lang w:val="x-none" w:eastAsia="x-none"/>
        </w:rPr>
        <w:t>závlaha b</w:t>
      </w:r>
      <w:r w:rsidRPr="005821DB">
        <w:rPr>
          <w:rFonts w:eastAsia="Times New Roman" w:cs="Arial"/>
          <w:spacing w:val="-2"/>
          <w:sz w:val="24"/>
          <w:szCs w:val="24"/>
          <w:lang w:eastAsia="x-none"/>
        </w:rPr>
        <w:t xml:space="preserve">yla </w:t>
      </w:r>
      <w:r w:rsidRPr="005821DB">
        <w:rPr>
          <w:rFonts w:eastAsia="Times New Roman" w:cs="Arial"/>
          <w:spacing w:val="-2"/>
          <w:sz w:val="24"/>
          <w:szCs w:val="24"/>
          <w:lang w:val="x-none" w:eastAsia="x-none"/>
        </w:rPr>
        <w:t>vybudována pouze na části výměry</w:t>
      </w:r>
      <w:r w:rsidRPr="005821DB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5821DB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příslušného DPB, </w:t>
      </w:r>
      <w:proofErr w:type="spellStart"/>
      <w:r w:rsidRPr="005821DB">
        <w:rPr>
          <w:rFonts w:eastAsia="Times New Roman" w:cs="Arial"/>
          <w:spacing w:val="-2"/>
          <w:sz w:val="24"/>
          <w:szCs w:val="24"/>
          <w:lang w:val="x-none" w:eastAsia="x-none"/>
        </w:rPr>
        <w:t>ortofotomapa</w:t>
      </w:r>
      <w:proofErr w:type="spellEnd"/>
      <w:r w:rsidRPr="005821DB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 z LPIS příslušného DPB, v odpovídajícím měřítku,</w:t>
      </w:r>
      <w:r w:rsidRPr="005821DB">
        <w:rPr>
          <w:rFonts w:eastAsia="Times New Roman" w:cs="Arial"/>
          <w:sz w:val="24"/>
          <w:szCs w:val="24"/>
          <w:lang w:val="x-none" w:eastAsia="x-none"/>
        </w:rPr>
        <w:t xml:space="preserve"> s vyznačením konkrétní části DPB, na které b</w:t>
      </w:r>
      <w:r w:rsidRPr="005821DB">
        <w:rPr>
          <w:rFonts w:eastAsia="Times New Roman" w:cs="Arial"/>
          <w:sz w:val="24"/>
          <w:szCs w:val="24"/>
          <w:lang w:eastAsia="x-none"/>
        </w:rPr>
        <w:t>yla</w:t>
      </w:r>
      <w:r w:rsidRPr="005821DB">
        <w:rPr>
          <w:rFonts w:eastAsia="Times New Roman" w:cs="Arial"/>
          <w:sz w:val="24"/>
          <w:szCs w:val="24"/>
          <w:lang w:val="x-none" w:eastAsia="x-none"/>
        </w:rPr>
        <w:t xml:space="preserve"> kapková závlaha vybudována.</w:t>
      </w:r>
    </w:p>
    <w:p w:rsidR="00DF598A" w:rsidRPr="00A6222A" w:rsidRDefault="00DF598A" w:rsidP="00DF598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5821DB">
        <w:rPr>
          <w:rFonts w:eastAsia="Times New Roman" w:cs="Arial"/>
          <w:sz w:val="24"/>
          <w:szCs w:val="24"/>
          <w:lang w:val="x-none" w:eastAsia="x-none"/>
        </w:rPr>
        <w:t>V případě ploch školek, které nejsou evidovány v LPIS, a zároveň v případě,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že kapková závlaha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byla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vybudována pouze na části výměry příslušné parcely,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katastrální mapa příslušné parcely, v odpovídajícím měřítku, s vyznačením konkrétní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části parcely, na které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byla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kapková závlaha vybudována, ze které bude patrné číslo parcely, název katastrálního území, hranice parcely a měřítko mapy.</w:t>
      </w:r>
    </w:p>
    <w:p w:rsidR="00DF598A" w:rsidRPr="00A6222A" w:rsidRDefault="00DF598A" w:rsidP="00DF598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Platné p</w:t>
      </w:r>
      <w:proofErr w:type="spellStart"/>
      <w:r>
        <w:rPr>
          <w:rFonts w:eastAsia="Times New Roman" w:cs="Arial"/>
          <w:color w:val="000000"/>
          <w:sz w:val="24"/>
          <w:szCs w:val="24"/>
          <w:lang w:val="x-none" w:eastAsia="x-none"/>
        </w:rPr>
        <w:t>ovolení</w:t>
      </w:r>
      <w:proofErr w:type="spellEnd"/>
      <w:r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k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nakládání s povrchovými nebo podzemními vodami podle zákona č. 254/2001 Sb.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,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nebo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platná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smlouva/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platná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dohoda o dodávce vody s držitelem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platného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povolení k nakládání s povrchovými nebo podzemními vodami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, nebo vyjádření vodoprávního úřadu, že pro danou investici není povolení k nakládání s povrchovými nebo podzemními vodami nezbytné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.</w:t>
      </w:r>
    </w:p>
    <w:p w:rsidR="00DF598A" w:rsidRPr="00A6222A" w:rsidRDefault="00DF598A" w:rsidP="00DF598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skutečně vynaložené uznatelné náklady související s předmětem dotace (faktura, vnitropodnikový doklad, jiný účetní doklad). </w:t>
      </w:r>
    </w:p>
    <w:p w:rsidR="00DF598A" w:rsidRPr="00A6222A" w:rsidRDefault="00DF598A" w:rsidP="00DF598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397"/>
        <w:jc w:val="both"/>
        <w:rPr>
          <w:rFonts w:ascii="Arial" w:hAnsi="Arial" w:cs="Arial"/>
          <w:b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uhrazení skutečně vynaložených uznatelných nákladů </w:t>
      </w:r>
      <w:r w:rsidRPr="005821DB">
        <w:rPr>
          <w:rFonts w:ascii="Arial" w:hAnsi="Arial" w:cs="Arial"/>
        </w:rPr>
        <w:t>(</w:t>
      </w:r>
      <w:r w:rsidRPr="005821DB">
        <w:rPr>
          <w:rFonts w:ascii="Arial" w:hAnsi="Arial" w:cs="Arial"/>
          <w:lang w:val="cs-CZ"/>
        </w:rPr>
        <w:t>např. </w:t>
      </w:r>
      <w:r w:rsidRPr="005821DB">
        <w:rPr>
          <w:rFonts w:ascii="Arial" w:hAnsi="Arial" w:cs="Arial"/>
        </w:rPr>
        <w:t>výpis z bankovního</w:t>
      </w:r>
      <w:r w:rsidRPr="00A6222A">
        <w:rPr>
          <w:rFonts w:ascii="Arial" w:hAnsi="Arial" w:cs="Arial"/>
          <w:color w:val="000000"/>
        </w:rPr>
        <w:t xml:space="preserve"> účtu, doklad o platbě v hotovosti). Z dokladu o úhradě uskutečněné převodem z bankovního účtu musí být zřejmé, že bankovní účet je ve vlastnictví žadatele. Z příjmového/výdajového dokladu musí být zřejmé, že úhrada v</w:t>
      </w:r>
      <w:r w:rsidRPr="00A6222A">
        <w:rPr>
          <w:rFonts w:ascii="Arial" w:hAnsi="Arial" w:cs="Arial"/>
          <w:color w:val="000000"/>
          <w:lang w:val="cs-CZ"/>
        </w:rPr>
        <w:t> </w:t>
      </w:r>
      <w:r w:rsidRPr="00A6222A">
        <w:rPr>
          <w:rFonts w:ascii="Arial" w:hAnsi="Arial" w:cs="Arial"/>
          <w:color w:val="000000"/>
        </w:rPr>
        <w:t>hotovosti byla provedena žadatelem/příjemcem dotace</w:t>
      </w:r>
      <w:r w:rsidRPr="00A6222A">
        <w:rPr>
          <w:rFonts w:ascii="Arial" w:hAnsi="Arial" w:cs="Arial"/>
          <w:b/>
          <w:color w:val="000000"/>
        </w:rPr>
        <w:t xml:space="preserve">. </w:t>
      </w:r>
    </w:p>
    <w:p w:rsidR="00DF598A" w:rsidRPr="00A6222A" w:rsidRDefault="00DF598A" w:rsidP="00DF59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10</w:t>
      </w:r>
      <w:r w:rsidRPr="00A6222A">
        <w:rPr>
          <w:rFonts w:cs="Arial"/>
          <w:b/>
          <w:color w:val="000000"/>
          <w:sz w:val="24"/>
          <w:szCs w:val="24"/>
        </w:rPr>
        <w:t>   Uznatelné náklady související s předmětem dotace</w:t>
      </w:r>
    </w:p>
    <w:p w:rsidR="00DF598A" w:rsidRPr="00210C9D" w:rsidRDefault="00DF598A" w:rsidP="00DF598A">
      <w:pPr>
        <w:spacing w:after="120"/>
        <w:jc w:val="both"/>
        <w:rPr>
          <w:rFonts w:cs="Arial"/>
          <w:spacing w:val="4"/>
          <w:sz w:val="24"/>
          <w:szCs w:val="24"/>
        </w:rPr>
      </w:pPr>
      <w:r w:rsidRPr="00210C9D">
        <w:rPr>
          <w:rFonts w:cs="Arial"/>
          <w:bCs/>
          <w:spacing w:val="4"/>
          <w:sz w:val="24"/>
          <w:szCs w:val="24"/>
        </w:rPr>
        <w:t>Seznam uznatelných nákladů souvisejících s </w:t>
      </w:r>
      <w:r w:rsidRPr="00210C9D">
        <w:rPr>
          <w:rFonts w:cs="Arial"/>
          <w:spacing w:val="4"/>
          <w:sz w:val="24"/>
          <w:szCs w:val="24"/>
        </w:rPr>
        <w:t>vybudováním funkční kapkové závlahy, které lze realizovat po podání žádosti o dotaci</w:t>
      </w:r>
      <w:r w:rsidRPr="00210C9D">
        <w:rPr>
          <w:rFonts w:cs="Arial"/>
          <w:bCs/>
          <w:spacing w:val="4"/>
          <w:sz w:val="24"/>
          <w:szCs w:val="24"/>
        </w:rPr>
        <w:t>: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Projektová dokumentace - projekt, hydrogeologické zkoušky zdroje vody, rozbory vody, zaměření a vytýčení pozemku, vytýčení rozvodů a regulace.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Napojení zdroje vody - napojení odběrného místa, stavební a technické zajištění pro instalaci čerpadla a příslušenství, měření spotřeby vody.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 xml:space="preserve">Elektrická přípojka - napojení místa zdroje vody, rozvaděč, instalace elektrického </w:t>
      </w:r>
      <w:r w:rsidRPr="00210C9D">
        <w:rPr>
          <w:rFonts w:cs="Arial"/>
          <w:bCs/>
          <w:spacing w:val="-4"/>
          <w:sz w:val="24"/>
          <w:szCs w:val="24"/>
        </w:rPr>
        <w:t xml:space="preserve">vedení po pozemku pro ovládání automatické regulace a jednotlivých sekcí závlahy </w:t>
      </w:r>
      <w:r w:rsidRPr="00210C9D">
        <w:rPr>
          <w:rFonts w:cs="Arial"/>
          <w:bCs/>
          <w:spacing w:val="-2"/>
          <w:sz w:val="24"/>
          <w:szCs w:val="24"/>
        </w:rPr>
        <w:t>(materiál, výkopové práce, montáž). Alternativně lze řešit instalací dieselagregátů.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Čerpadlo - čerpadlo, příslušenství k instalaci (hadice, spony atd.), instalace.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Filtrace - filtry, rozvody, instalace.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pacing w:val="-2"/>
          <w:sz w:val="24"/>
          <w:szCs w:val="24"/>
        </w:rPr>
        <w:lastRenderedPageBreak/>
        <w:t>Řídící jednotky - hlavní řídící jednotka, regulace tlaku, měřidlo odběru, automatické</w:t>
      </w:r>
      <w:r w:rsidRPr="00210C9D">
        <w:rPr>
          <w:rFonts w:cs="Arial"/>
          <w:bCs/>
          <w:sz w:val="24"/>
          <w:szCs w:val="24"/>
        </w:rPr>
        <w:t xml:space="preserve"> řídící jednotky jednotlivých sekcí závlahy, instalace.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Rozvody vody - rozvod od zdroje vody, hlavní rozvody na pozemku, distribuční rozvody, vypouštěcí ventily včetně výkopových prací a instalace.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 xml:space="preserve">Závlahový detail - </w:t>
      </w:r>
      <w:proofErr w:type="spellStart"/>
      <w:r w:rsidRPr="00210C9D">
        <w:rPr>
          <w:rFonts w:cs="Arial"/>
          <w:bCs/>
          <w:sz w:val="24"/>
          <w:szCs w:val="24"/>
        </w:rPr>
        <w:t>kapkovací</w:t>
      </w:r>
      <w:proofErr w:type="spellEnd"/>
      <w:r w:rsidRPr="00210C9D">
        <w:rPr>
          <w:rFonts w:cs="Arial"/>
          <w:bCs/>
          <w:sz w:val="24"/>
          <w:szCs w:val="24"/>
        </w:rPr>
        <w:t xml:space="preserve"> hadice, úchyty, montáž.</w:t>
      </w:r>
    </w:p>
    <w:p w:rsidR="00DF598A" w:rsidRPr="00210C9D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pacing w:val="-4"/>
          <w:sz w:val="24"/>
          <w:szCs w:val="24"/>
        </w:rPr>
        <w:t>Zaměření, předání stavby - zaměření pozemku, zaškolení obsluhy, tlaková zkouška,</w:t>
      </w:r>
      <w:r w:rsidRPr="00210C9D">
        <w:rPr>
          <w:rFonts w:cs="Arial"/>
          <w:bCs/>
          <w:sz w:val="24"/>
          <w:szCs w:val="24"/>
        </w:rPr>
        <w:t xml:space="preserve"> zkušební provoz.</w:t>
      </w:r>
    </w:p>
    <w:p w:rsidR="00DF598A" w:rsidRPr="00482FD0" w:rsidRDefault="00DF598A" w:rsidP="00DF598A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10C9D">
        <w:rPr>
          <w:rFonts w:cs="Arial"/>
          <w:bCs/>
          <w:spacing w:val="-2"/>
          <w:sz w:val="24"/>
          <w:szCs w:val="24"/>
        </w:rPr>
        <w:t>Režijní náklady - režijní náklady spojené s vybudováním funkční kapkové závlahy, v souladu s bodem 144 c) AGRI pokynů.</w:t>
      </w:r>
    </w:p>
    <w:p w:rsidR="006455A5" w:rsidRDefault="006455A5" w:rsidP="00DF598A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828C9"/>
    <w:multiLevelType w:val="hybridMultilevel"/>
    <w:tmpl w:val="5560BF4A"/>
    <w:lvl w:ilvl="0" w:tplc="0752570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C07DE"/>
    <w:multiLevelType w:val="hybridMultilevel"/>
    <w:tmpl w:val="15141FB8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71C96A98"/>
    <w:multiLevelType w:val="hybridMultilevel"/>
    <w:tmpl w:val="02608110"/>
    <w:lvl w:ilvl="0" w:tplc="B81483E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8A"/>
    <w:rsid w:val="006455A5"/>
    <w:rsid w:val="00703B6E"/>
    <w:rsid w:val="00D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C5621-0FD5-4921-B25E-D2104F16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598A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F598A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DF598A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F598A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DF598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2022-12-09T06:50:00Z</dcterms:created>
  <dcterms:modified xsi:type="dcterms:W3CDTF">2022-12-09T06:50:00Z</dcterms:modified>
</cp:coreProperties>
</file>