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88EB" w14:textId="77777777" w:rsidR="002D410A" w:rsidRPr="00E37AD7" w:rsidRDefault="002D410A" w:rsidP="002D410A">
      <w:pPr>
        <w:pStyle w:val="Nadpis2"/>
        <w:spacing w:after="240"/>
      </w:pPr>
      <w:bookmarkStart w:id="0" w:name="_Toc152582467"/>
      <w:bookmarkStart w:id="1" w:name="_Toc47532978"/>
      <w:r w:rsidRPr="00E37AD7">
        <w:rPr>
          <w:rFonts w:cs="Arial"/>
        </w:rPr>
        <w:t>1</w:t>
      </w:r>
      <w:r w:rsidRPr="00E37AD7">
        <w:t xml:space="preserve">7. Podpora </w:t>
      </w:r>
      <w:r w:rsidRPr="00E37AD7">
        <w:rPr>
          <w:lang w:val="cs-CZ"/>
        </w:rPr>
        <w:t xml:space="preserve">mimoprodukčních funkcí </w:t>
      </w:r>
      <w:r w:rsidRPr="00E37AD7">
        <w:t>rybářských revírů</w:t>
      </w:r>
      <w:bookmarkEnd w:id="0"/>
    </w:p>
    <w:p w14:paraId="2E4081D4" w14:textId="77777777" w:rsidR="002D410A" w:rsidRPr="00E37AD7" w:rsidRDefault="002D410A" w:rsidP="002D410A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17.A.   Podpora mimoprodukčních funkcí rybářských revírů </w:t>
      </w:r>
    </w:p>
    <w:p w14:paraId="7BC16F6A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dotace </w:t>
      </w:r>
    </w:p>
    <w:p w14:paraId="46DC27B3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biologické diverzity rybích populací v povrchových vodách určená pro uživatele rybářských revírů. </w:t>
      </w:r>
    </w:p>
    <w:p w14:paraId="06EBD0FA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1FBCBD38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na jeden hektar rybářského revíru. </w:t>
      </w:r>
    </w:p>
    <w:p w14:paraId="26B3E23D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5DFB1048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Uživatel rybářského revíru, pro kterého jsou příslušným orgánem státní správy rybářství krajské úřady nebo MZe podle § 21 odst. 1) a 2) a § 22 odst. 2) a 3) zákona č. 99/2004 Sb., o rybářství, ve znění pozdějších předpisů. Kromě fyzických a právnických osob uvedených v § 6 zákona č. 99/2004 Sb., o rybářství, ve znění pozdějších předpisů, mohou být žadatelem také Lesy ČR, s. p., Vojenské lesy a statky, s. p., podniky povodí. </w:t>
      </w:r>
    </w:p>
    <w:p w14:paraId="03AC76FF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0A5DCA24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Forma dotace: dotace k výsledku hospodaření (dříve neinvestiční). </w:t>
      </w:r>
    </w:p>
    <w:p w14:paraId="4B206EB7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dotace: do 800 Kč na jeden hektar rybářského revíru. </w:t>
      </w:r>
    </w:p>
    <w:p w14:paraId="36443FB1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734C41A3" w14:textId="77777777" w:rsidR="002D410A" w:rsidRPr="00E37AD7" w:rsidRDefault="002D410A" w:rsidP="002D410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Celková výměra podporovaných rybářských revírů musí být alespoň 1 ha. </w:t>
      </w:r>
    </w:p>
    <w:p w14:paraId="4F7F1056" w14:textId="77777777" w:rsidR="002D410A" w:rsidRPr="00E37AD7" w:rsidRDefault="002D410A" w:rsidP="002D410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14:paraId="58A2927A" w14:textId="77777777" w:rsidR="002D410A" w:rsidRPr="00E37AD7" w:rsidRDefault="002D410A" w:rsidP="002D410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je poskytnuta na náklady pokrývající vysazování rybích druhů, které byly vysazeny v souladu se stanoveným postupem zarybňování, a to od 1. 1. 2024 do 31. 12. 2024. Podpora není poskytována na vysazování úhoře říčního. </w:t>
      </w:r>
    </w:p>
    <w:p w14:paraId="6FDA26FD" w14:textId="77777777" w:rsidR="002D410A" w:rsidRPr="00E37AD7" w:rsidRDefault="002D410A" w:rsidP="002D410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poskytnutá na zarybnění rybářských revírů musí být plně využita v každém jednotlivém rybářském revíru podle určené výše.</w:t>
      </w:r>
    </w:p>
    <w:p w14:paraId="1F169B7E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a dokladů prokazujících nárok na dotaci </w:t>
      </w:r>
    </w:p>
    <w:p w14:paraId="4157F3AF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žádostí o dotaci a formuláře s doklady prokazujícími nárok na dotaci začíná 1. 4. 2024 a končí 30. 4. 2024 včetně. </w:t>
      </w:r>
    </w:p>
    <w:p w14:paraId="662C6247" w14:textId="77777777" w:rsidR="002D410A" w:rsidRPr="00E37AD7" w:rsidRDefault="002D410A" w:rsidP="002D410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7   Doklady prokazující nárok na dotaci </w:t>
      </w:r>
    </w:p>
    <w:p w14:paraId="4FC3389A" w14:textId="77777777" w:rsidR="002D410A" w:rsidRPr="00E37AD7" w:rsidRDefault="002D410A" w:rsidP="002D410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Všechny platné právní akty a dokumenty prokazující přenechání výkonu rybářského práva žadatelům a jejich změny pro rybářské revíry, na které je požadována dotace (např. Přenechání výkonu rybářského práva, Oznámení o povolení výkonu rybářského práva, Rozhodnutí o povolení výkonu rybářského práva). </w:t>
      </w:r>
    </w:p>
    <w:p w14:paraId="19BF8360" w14:textId="77777777" w:rsidR="009A4C86" w:rsidRPr="00E37AD7" w:rsidRDefault="002D410A" w:rsidP="009A4C86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br w:type="page"/>
      </w:r>
      <w:bookmarkEnd w:id="1"/>
      <w:r w:rsidR="009A4C86" w:rsidRPr="00E37AD7">
        <w:rPr>
          <w:rFonts w:cs="Arial"/>
          <w:b/>
          <w:bCs/>
          <w:sz w:val="24"/>
          <w:szCs w:val="24"/>
        </w:rPr>
        <w:lastRenderedPageBreak/>
        <w:t xml:space="preserve">17.B.   Podpora obnovy rybího společenstva po havárii v čistotě vody </w:t>
      </w:r>
    </w:p>
    <w:p w14:paraId="631FB8AA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dotace </w:t>
      </w:r>
    </w:p>
    <w:p w14:paraId="52FC33D7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Obnova rybích populací v povrchových vodách po havárii v čistotě vody, která zapříčinila minimální přežití rybího společenstva, určená pro uživatele rybářských revírů.</w:t>
      </w:r>
    </w:p>
    <w:p w14:paraId="305D9008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106B3CFB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na jeden hektar rybářského revíru. </w:t>
      </w:r>
    </w:p>
    <w:p w14:paraId="7D0F13E4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467B0033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Uživatel rybářského revíru, pro kterého jsou příslušným orgánem státní správy rybářství krajské úřady nebo MZe podle § 21 odst. 1) a 2) a § 22 odst. 2) a 3) zákona č. 99/2004 Sb., o rybářství, ve znění pozdějších předpisů. Kromě fyzických a právnických osob uvedených v § 6 zákona č. 99/2004 Sb., o rybářství, ve znění pozdějších předpisů, mohou být žadatelem také Lesy ČR, s. p., Vojenské lesy a statky, s. p., podniky povodí. </w:t>
      </w:r>
    </w:p>
    <w:p w14:paraId="77C36D6E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1F4A0B0D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Forma dotace: dotace k výsledku hospodaření (dříve neinvestiční). </w:t>
      </w:r>
    </w:p>
    <w:p w14:paraId="7696AF63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dotace: do 5 130 Kč na jeden hektar rybářského revíru. </w:t>
      </w:r>
    </w:p>
    <w:p w14:paraId="0DD3559D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7F882A31" w14:textId="77777777" w:rsidR="009A4C86" w:rsidRPr="00E37AD7" w:rsidRDefault="009A4C86" w:rsidP="009A4C86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Celková výměra podporovaných rybářských revírů musí být alespoň 1 ha. </w:t>
      </w:r>
    </w:p>
    <w:p w14:paraId="25C7A8EA" w14:textId="77777777" w:rsidR="009A4C86" w:rsidRPr="00E37AD7" w:rsidRDefault="009A4C86" w:rsidP="009A4C86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14:paraId="77A7F072" w14:textId="77777777" w:rsidR="009A4C86" w:rsidRPr="00E37AD7" w:rsidRDefault="009A4C86" w:rsidP="009A4C86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je poskytnuta na náklady pokrývající vysazování rybích druhů, které byly vysazeny v souladu se stanoveným postupem zarybňování, a to od 1. 1. 2024 do 31. 12. 2024. Podpora není poskytována na vysazování úhoře říčního. </w:t>
      </w:r>
    </w:p>
    <w:p w14:paraId="00C044A6" w14:textId="77777777" w:rsidR="009A4C86" w:rsidRPr="00E37AD7" w:rsidRDefault="009A4C86" w:rsidP="009A4C86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O podporu lze na konkrétní revír žádat každoročně v období maximálně 10 let (celkem tedy maximálně 10krát). </w:t>
      </w:r>
    </w:p>
    <w:p w14:paraId="6B1631E6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a dokladů prokazujících nárok na dotaci </w:t>
      </w:r>
    </w:p>
    <w:p w14:paraId="4D853B18" w14:textId="77777777" w:rsidR="009A4C86" w:rsidRPr="00E37AD7" w:rsidRDefault="009A4C86" w:rsidP="009A4C86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žádostí o dotaci a formuláře s doklady prokazujícími nárok na dotaci začíná 1. 4. 2024 a končí 30. 4. 2024 včetně.</w:t>
      </w:r>
    </w:p>
    <w:p w14:paraId="0B38D460" w14:textId="77777777" w:rsidR="009A4C86" w:rsidRPr="00E37AD7" w:rsidRDefault="009A4C86" w:rsidP="009A4C86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7   Doklady prokazující nárok na dotaci </w:t>
      </w:r>
    </w:p>
    <w:p w14:paraId="1E381363" w14:textId="77777777" w:rsidR="009A4C86" w:rsidRPr="00E37AD7" w:rsidRDefault="009A4C86" w:rsidP="009A4C86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Všechny platné právní akty a dokumenty prokazující přenechání výkonu rybářského práva žadatelům a jejich změny pro rybářské revíry, na které je požadována dotace (např. Přenechání výkonu rybářského práva, Oznámení o povolení výkonu rybářského práva, Rozhodnutí o povolení výkonu rybářského práva).</w:t>
      </w:r>
    </w:p>
    <w:p w14:paraId="684C6C64" w14:textId="77777777" w:rsidR="009A4C86" w:rsidRPr="00E37AD7" w:rsidRDefault="009A4C86" w:rsidP="009A4C86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Doklady prokazující havárii v čistotě vody, doklady prokazující minimální přežití rybího společenstva a doklady prokazující úhyn ryb vlivem otravy.</w:t>
      </w:r>
    </w:p>
    <w:p w14:paraId="56E737B5" w14:textId="77777777" w:rsidR="009A4C86" w:rsidRPr="00E37AD7" w:rsidRDefault="009A4C86" w:rsidP="009A4C86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 případě žádosti ve druhém roce a v dalších letech [bod 5 písm. e)] musí být každoročně doložen doklad prokazující potřebu pokračující obnovy rybího </w:t>
      </w:r>
      <w:r w:rsidRPr="00E37AD7">
        <w:rPr>
          <w:rFonts w:cs="Arial"/>
          <w:sz w:val="24"/>
          <w:szCs w:val="24"/>
        </w:rPr>
        <w:lastRenderedPageBreak/>
        <w:t>společenstva, a to na základě ichtyologického průzkumu v postiženém rybářském revíru.</w:t>
      </w:r>
    </w:p>
    <w:p w14:paraId="7F50EC7F" w14:textId="77777777" w:rsidR="009A4C86" w:rsidRDefault="009A4C86" w:rsidP="009A4C86"/>
    <w:p w14:paraId="6346CCDB" w14:textId="5E8DCADB" w:rsidR="004A263B" w:rsidRDefault="004A263B" w:rsidP="009A4C86">
      <w:pPr>
        <w:autoSpaceDE w:val="0"/>
        <w:autoSpaceDN w:val="0"/>
        <w:adjustRightInd w:val="0"/>
        <w:spacing w:after="160"/>
        <w:jc w:val="both"/>
      </w:pPr>
    </w:p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D42C9"/>
    <w:multiLevelType w:val="hybridMultilevel"/>
    <w:tmpl w:val="C652BB98"/>
    <w:lvl w:ilvl="0" w:tplc="1730E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142C9"/>
    <w:multiLevelType w:val="hybridMultilevel"/>
    <w:tmpl w:val="9ED6DE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45050"/>
    <w:multiLevelType w:val="hybridMultilevel"/>
    <w:tmpl w:val="95E629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0A"/>
    <w:rsid w:val="002D410A"/>
    <w:rsid w:val="004A263B"/>
    <w:rsid w:val="009A4C86"/>
    <w:rsid w:val="00F8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D9D4"/>
  <w15:chartTrackingRefBased/>
  <w15:docId w15:val="{BE8286D0-612B-4B38-AB70-8B59A5B8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410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D410A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2D410A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2023-12-14T14:04:00Z</dcterms:created>
  <dcterms:modified xsi:type="dcterms:W3CDTF">2023-12-14T14:04:00Z</dcterms:modified>
</cp:coreProperties>
</file>