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C1F" w:rsidRPr="004E374F" w:rsidRDefault="00870C1F" w:rsidP="00870C1F">
      <w:pPr>
        <w:pStyle w:val="Nadpis2"/>
        <w:spacing w:after="120"/>
      </w:pPr>
      <w:bookmarkStart w:id="0" w:name="_Toc120254568"/>
      <w:bookmarkStart w:id="1" w:name="_GoBack"/>
      <w:bookmarkEnd w:id="1"/>
      <w:r>
        <w:t xml:space="preserve">20.A. </w:t>
      </w:r>
      <w:r w:rsidRPr="004E374F">
        <w:t>Zlepšení životních podmínek v chovu dojnic</w:t>
      </w:r>
      <w:bookmarkEnd w:id="0"/>
    </w:p>
    <w:p w:rsidR="00870C1F" w:rsidRPr="004E374F" w:rsidRDefault="00870C1F" w:rsidP="00870C1F">
      <w:pPr>
        <w:tabs>
          <w:tab w:val="left" w:pos="2216"/>
        </w:tabs>
        <w:spacing w:after="24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Pro všechny podprogramy v rámci DP 20.A. (20.A.a., 20.A.b., 20.A.c., 20.A.d. a 20.A.e.) je podávána jedna společná Žádost o dotaci a jeden společný Formulář s doklady prokazujícími nárok na dotaci.</w:t>
      </w:r>
    </w:p>
    <w:p w:rsidR="00870C1F" w:rsidRPr="004E374F" w:rsidRDefault="00870C1F" w:rsidP="00870C1F">
      <w:pPr>
        <w:tabs>
          <w:tab w:val="left" w:pos="645"/>
        </w:tabs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Podpora je poskytována v souladu s AGRI pokyny.</w:t>
      </w:r>
    </w:p>
    <w:p w:rsidR="00870C1F" w:rsidRPr="004E374F" w:rsidRDefault="00870C1F" w:rsidP="00870C1F">
      <w:pPr>
        <w:numPr>
          <w:ilvl w:val="6"/>
          <w:numId w:val="13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sz w:val="24"/>
          <w:szCs w:val="24"/>
          <w:u w:val="single"/>
        </w:rPr>
      </w:pPr>
      <w:r w:rsidRPr="004E374F">
        <w:rPr>
          <w:rFonts w:cs="Arial"/>
          <w:b/>
          <w:sz w:val="24"/>
          <w:szCs w:val="24"/>
          <w:u w:val="single"/>
        </w:rPr>
        <w:t xml:space="preserve">Žádost o dotaci </w:t>
      </w:r>
    </w:p>
    <w:p w:rsidR="00870C1F" w:rsidRPr="006E0CB7" w:rsidRDefault="00870C1F" w:rsidP="00870C1F">
      <w:pPr>
        <w:spacing w:after="240"/>
        <w:jc w:val="both"/>
        <w:rPr>
          <w:rFonts w:cs="Arial"/>
          <w:sz w:val="24"/>
          <w:szCs w:val="24"/>
        </w:rPr>
      </w:pPr>
      <w:r w:rsidRPr="006E0CB7">
        <w:rPr>
          <w:rFonts w:cs="Arial"/>
          <w:sz w:val="24"/>
          <w:szCs w:val="24"/>
        </w:rPr>
        <w:t>Termín pro podání Žádosti o dotaci je u tohoto DP pro sledované období dotačního roku 2023 (1. 10. 2022 – 30. 9. 2023) stanoven od 1. 9. 2022 do 30. 9. 2022. Po datu 30. 9. 2022 již není v Žádosti o dotaci možné přidat/změnit dotační podprogram.</w:t>
      </w:r>
    </w:p>
    <w:p w:rsidR="00870C1F" w:rsidRPr="006E0CB7" w:rsidRDefault="00870C1F" w:rsidP="00870C1F">
      <w:pPr>
        <w:spacing w:after="240"/>
        <w:jc w:val="both"/>
        <w:rPr>
          <w:rFonts w:cs="Arial"/>
          <w:sz w:val="24"/>
          <w:szCs w:val="24"/>
        </w:rPr>
      </w:pPr>
      <w:r w:rsidRPr="006E0CB7">
        <w:rPr>
          <w:rFonts w:cs="Arial"/>
          <w:sz w:val="24"/>
          <w:szCs w:val="24"/>
        </w:rPr>
        <w:t>Pokud žadatel nepodal Žádost o dotaci pro sledované období dotačního roku 2023 (1. 10. 2022 – 30. 9. 2023), nemůže podat Formulář s doklady prokazujícími nárok na dotaci a dotace mu tak nebude poskytnuta.</w:t>
      </w:r>
    </w:p>
    <w:p w:rsidR="00870C1F" w:rsidRPr="006E0CB7" w:rsidRDefault="00870C1F" w:rsidP="00870C1F">
      <w:pPr>
        <w:spacing w:after="240"/>
        <w:jc w:val="both"/>
        <w:rPr>
          <w:rFonts w:cs="Arial"/>
          <w:sz w:val="24"/>
          <w:szCs w:val="24"/>
        </w:rPr>
      </w:pPr>
      <w:r w:rsidRPr="006E0CB7">
        <w:rPr>
          <w:rFonts w:cs="Arial"/>
          <w:sz w:val="24"/>
          <w:szCs w:val="24"/>
        </w:rPr>
        <w:t>Termín pro podání Žádosti o dotaci je u tohoto dotačního programu pro sledované období dotačního roku 2024 (tj. 1. 10. 2023 – 30. 9. 2024) stanoven od 1. 9. 2023 do 30. 9. 2023. Po datu 30. 9. 2023 již není možné v Žádosti o dotaci přidat/změnit dotační podprogram.</w:t>
      </w:r>
    </w:p>
    <w:p w:rsidR="00870C1F" w:rsidRPr="005C52B3" w:rsidRDefault="00870C1F" w:rsidP="00870C1F">
      <w:pPr>
        <w:spacing w:after="240"/>
        <w:jc w:val="both"/>
        <w:rPr>
          <w:rFonts w:cs="Arial"/>
          <w:sz w:val="24"/>
          <w:szCs w:val="24"/>
        </w:rPr>
      </w:pPr>
      <w:r w:rsidRPr="005C52B3">
        <w:rPr>
          <w:sz w:val="24"/>
          <w:szCs w:val="24"/>
        </w:rPr>
        <w:t>Pro tento dotační program platí, že v případě uvedení registračního čísla hospodářství ve formátu CZ XXXXXXXX nebo CZ XXXXXXXX/00 v Žádosti o dotaci nebo ve Formuláři s doklady prokazující nárok na dotaci, bude toto označení považováno za označení celého hospodářství. Stejně tak toto označení registračního čísla hospodářství bude považováno ve všech dalších dokumentech a dokladech vztahujících se k Žádosti o dotaci, pokud zde bude registrační číslo hospodářství v tomto formátu uvedeno. Pokud žadatel plní podmínky dotačního titulu jen na části hospodářství, uvede seznam stájí ve formátu CZ XXXXXXXX/XX, kde tyto podmínky plní.</w:t>
      </w:r>
    </w:p>
    <w:p w:rsidR="00870C1F" w:rsidRPr="004E374F" w:rsidRDefault="00870C1F" w:rsidP="00870C1F">
      <w:pPr>
        <w:numPr>
          <w:ilvl w:val="0"/>
          <w:numId w:val="14"/>
        </w:numPr>
        <w:tabs>
          <w:tab w:val="left" w:pos="-426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4E374F">
        <w:rPr>
          <w:rFonts w:cs="Arial"/>
          <w:b/>
          <w:sz w:val="24"/>
          <w:szCs w:val="24"/>
          <w:u w:val="single"/>
        </w:rPr>
        <w:t>Formulář s doklady prokazující</w:t>
      </w:r>
      <w:r>
        <w:rPr>
          <w:rFonts w:cs="Arial"/>
          <w:b/>
          <w:sz w:val="24"/>
          <w:szCs w:val="24"/>
          <w:u w:val="single"/>
        </w:rPr>
        <w:t>mi</w:t>
      </w:r>
      <w:r w:rsidRPr="004E374F">
        <w:rPr>
          <w:rFonts w:cs="Arial"/>
          <w:b/>
          <w:sz w:val="24"/>
          <w:szCs w:val="24"/>
          <w:u w:val="single"/>
        </w:rPr>
        <w:t xml:space="preserve"> nárok na dotaci</w:t>
      </w:r>
    </w:p>
    <w:p w:rsidR="00870C1F" w:rsidRPr="004E374F" w:rsidRDefault="00870C1F" w:rsidP="00870C1F">
      <w:pPr>
        <w:spacing w:after="2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Termín pro podání F</w:t>
      </w:r>
      <w:r w:rsidRPr="004E374F">
        <w:rPr>
          <w:rFonts w:cs="Arial"/>
          <w:sz w:val="24"/>
          <w:szCs w:val="24"/>
        </w:rPr>
        <w:t>ormuláře s doklady prokazujícími nárok na dotaci je u tohoto dotačního programu pro sled</w:t>
      </w:r>
      <w:r>
        <w:rPr>
          <w:rFonts w:cs="Arial"/>
          <w:sz w:val="24"/>
          <w:szCs w:val="24"/>
        </w:rPr>
        <w:t>ované období dotačního roku 2023 (tj. 1. 10. 2022</w:t>
      </w:r>
      <w:r w:rsidRPr="004E374F">
        <w:rPr>
          <w:rFonts w:cs="Arial"/>
          <w:sz w:val="24"/>
          <w:szCs w:val="24"/>
        </w:rPr>
        <w:t xml:space="preserve"> – </w:t>
      </w:r>
      <w:r>
        <w:rPr>
          <w:rFonts w:cs="Arial"/>
          <w:sz w:val="24"/>
          <w:szCs w:val="24"/>
        </w:rPr>
        <w:t>30. 9. 2023) stanoven od 1. 10. 2023 do 31. 10. 2023</w:t>
      </w:r>
      <w:r w:rsidRPr="004E374F">
        <w:rPr>
          <w:rFonts w:cs="Arial"/>
          <w:sz w:val="24"/>
          <w:szCs w:val="24"/>
        </w:rPr>
        <w:t>.</w:t>
      </w:r>
    </w:p>
    <w:p w:rsidR="00870C1F" w:rsidRPr="004E374F" w:rsidRDefault="00870C1F" w:rsidP="00870C1F">
      <w:pPr>
        <w:spacing w:after="24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Žadatel může </w:t>
      </w:r>
      <w:r w:rsidRPr="0027594E">
        <w:rPr>
          <w:rFonts w:cs="Arial"/>
          <w:sz w:val="24"/>
          <w:szCs w:val="24"/>
        </w:rPr>
        <w:t xml:space="preserve">v rámci jednotlivých podprogramů u DP 20.A. podat Formulář s doklady prokazujícími nárok na dotaci pouze na ty podprogramy, které měl uvedené v Žádosti o dotaci </w:t>
      </w:r>
      <w:r w:rsidRPr="0027594E">
        <w:rPr>
          <w:sz w:val="24"/>
          <w:szCs w:val="24"/>
        </w:rPr>
        <w:t>pro dotační rok 2023.</w:t>
      </w:r>
      <w:r w:rsidRPr="004E374F">
        <w:rPr>
          <w:rFonts w:cs="Arial"/>
          <w:sz w:val="24"/>
          <w:szCs w:val="24"/>
        </w:rPr>
        <w:t xml:space="preserve"> </w:t>
      </w:r>
    </w:p>
    <w:p w:rsidR="00870C1F" w:rsidRPr="004E374F" w:rsidRDefault="00870C1F" w:rsidP="00870C1F">
      <w:pPr>
        <w:spacing w:after="24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V případě, že žadatel bude na Formuláři s doklady prokazujícími nárok na dotaci, uvádět hospodářství</w:t>
      </w:r>
      <w:r>
        <w:rPr>
          <w:rFonts w:cs="Arial"/>
          <w:sz w:val="24"/>
          <w:szCs w:val="24"/>
        </w:rPr>
        <w:t>, případně stáje, které nejsou uvedeny</w:t>
      </w:r>
      <w:r w:rsidRPr="004E374F">
        <w:rPr>
          <w:rFonts w:cs="Arial"/>
          <w:sz w:val="24"/>
          <w:szCs w:val="24"/>
        </w:rPr>
        <w:t xml:space="preserve"> v příloze protokolu o kontrole „Seznam pro účely kontrol na místě pro</w:t>
      </w:r>
      <w:r>
        <w:rPr>
          <w:rFonts w:cs="Arial"/>
          <w:sz w:val="24"/>
          <w:szCs w:val="24"/>
        </w:rPr>
        <w:t xml:space="preserve"> ověření podmínek“, nebude na ta</w:t>
      </w:r>
      <w:r w:rsidRPr="004E374F">
        <w:rPr>
          <w:rFonts w:cs="Arial"/>
          <w:sz w:val="24"/>
          <w:szCs w:val="24"/>
        </w:rPr>
        <w:t>to hospodářství</w:t>
      </w:r>
      <w:r>
        <w:rPr>
          <w:rFonts w:cs="Arial"/>
          <w:sz w:val="24"/>
          <w:szCs w:val="24"/>
        </w:rPr>
        <w:t>, případně stáje</w:t>
      </w:r>
      <w:r w:rsidRPr="004E374F">
        <w:rPr>
          <w:rFonts w:cs="Arial"/>
          <w:sz w:val="24"/>
          <w:szCs w:val="24"/>
        </w:rPr>
        <w:t xml:space="preserve"> poskytnuta dotace, neboť žadatel při kontrole neumožnil kontrolu podmínek v souladu s bodem 5, písm. b) části A Zásad.</w:t>
      </w:r>
    </w:p>
    <w:p w:rsidR="00870C1F" w:rsidRPr="00A20CBE" w:rsidRDefault="00870C1F" w:rsidP="00870C1F">
      <w:pPr>
        <w:spacing w:after="240"/>
        <w:jc w:val="both"/>
        <w:rPr>
          <w:sz w:val="24"/>
          <w:szCs w:val="24"/>
        </w:rPr>
      </w:pPr>
      <w:r w:rsidRPr="00A20CBE">
        <w:rPr>
          <w:sz w:val="24"/>
          <w:szCs w:val="24"/>
        </w:rPr>
        <w:t xml:space="preserve">Tento dotační program může být čerpán pouze v případě, že žadatel byl v průběhu celého sledovaného období daného dotačního </w:t>
      </w:r>
      <w:r>
        <w:rPr>
          <w:sz w:val="24"/>
          <w:szCs w:val="24"/>
        </w:rPr>
        <w:t>podprogramu</w:t>
      </w:r>
      <w:r w:rsidRPr="00A20CBE">
        <w:rPr>
          <w:sz w:val="24"/>
          <w:szCs w:val="24"/>
        </w:rPr>
        <w:t xml:space="preserve"> zapojen do dobrovolného režimu jakosti Q1 – certifikace pro mléko a mléčné výrobky Q CZ nebo byl v průběhu </w:t>
      </w:r>
      <w:r w:rsidRPr="00A20CBE">
        <w:rPr>
          <w:sz w:val="24"/>
          <w:szCs w:val="24"/>
        </w:rPr>
        <w:lastRenderedPageBreak/>
        <w:t xml:space="preserve">celého sledovaného období daného dotačního </w:t>
      </w:r>
      <w:r>
        <w:rPr>
          <w:sz w:val="24"/>
          <w:szCs w:val="24"/>
        </w:rPr>
        <w:t>podprogramu</w:t>
      </w:r>
      <w:r w:rsidRPr="00A20CBE">
        <w:rPr>
          <w:sz w:val="24"/>
          <w:szCs w:val="24"/>
        </w:rPr>
        <w:t xml:space="preserve"> registrovanou osobou podnikající v ekologickém zemědělství. Pro osoby podnikající v</w:t>
      </w:r>
      <w:r>
        <w:rPr>
          <w:sz w:val="24"/>
          <w:szCs w:val="24"/>
        </w:rPr>
        <w:t> </w:t>
      </w:r>
      <w:r w:rsidRPr="00A20CBE">
        <w:rPr>
          <w:sz w:val="24"/>
          <w:szCs w:val="24"/>
        </w:rPr>
        <w:t xml:space="preserve">ekologickém zemědělství je zapotřebí doložit doklad, že žadatel </w:t>
      </w:r>
      <w:bookmarkStart w:id="2" w:name="_Hlk103939358"/>
      <w:r w:rsidRPr="00A20CBE">
        <w:rPr>
          <w:sz w:val="24"/>
          <w:szCs w:val="24"/>
        </w:rPr>
        <w:t xml:space="preserve">byl v průběhu </w:t>
      </w:r>
      <w:r>
        <w:rPr>
          <w:sz w:val="24"/>
          <w:szCs w:val="24"/>
        </w:rPr>
        <w:t xml:space="preserve">celého </w:t>
      </w:r>
      <w:r w:rsidRPr="00A20CBE">
        <w:rPr>
          <w:sz w:val="24"/>
          <w:szCs w:val="24"/>
        </w:rPr>
        <w:t xml:space="preserve">sledovaného období </w:t>
      </w:r>
      <w:bookmarkEnd w:id="2"/>
      <w:r>
        <w:rPr>
          <w:sz w:val="24"/>
          <w:szCs w:val="24"/>
        </w:rPr>
        <w:t xml:space="preserve">daného dotačního podprogramu </w:t>
      </w:r>
      <w:r w:rsidRPr="00A20CBE">
        <w:rPr>
          <w:sz w:val="24"/>
          <w:szCs w:val="24"/>
        </w:rPr>
        <w:t>registrovanou osobou podnikající v ekologickém zemědělství.</w:t>
      </w:r>
    </w:p>
    <w:p w:rsidR="00870C1F" w:rsidRDefault="00870C1F" w:rsidP="00870C1F">
      <w:pPr>
        <w:pStyle w:val="Normlnweb"/>
        <w:spacing w:before="0" w:beforeAutospacing="0" w:after="240" w:afterAutospacing="0"/>
        <w:jc w:val="both"/>
        <w:rPr>
          <w:rFonts w:ascii="Arial" w:hAnsi="Arial" w:cs="Arial"/>
        </w:rPr>
      </w:pPr>
      <w:r w:rsidRPr="00046FC4">
        <w:rPr>
          <w:rFonts w:ascii="Arial" w:hAnsi="Arial" w:cs="Arial"/>
        </w:rPr>
        <w:t xml:space="preserve">V rámci jednotlivých </w:t>
      </w:r>
      <w:r>
        <w:rPr>
          <w:rFonts w:ascii="Arial" w:hAnsi="Arial" w:cs="Arial"/>
        </w:rPr>
        <w:t xml:space="preserve">dotačních </w:t>
      </w:r>
      <w:r w:rsidRPr="00046FC4">
        <w:rPr>
          <w:rFonts w:ascii="Arial" w:hAnsi="Arial" w:cs="Arial"/>
        </w:rPr>
        <w:t>podprogramů je zapotřebí doložit následující doklady prokazující nárok na dotaci:</w:t>
      </w:r>
    </w:p>
    <w:p w:rsidR="00870C1F" w:rsidRPr="004E374F" w:rsidRDefault="00870C1F" w:rsidP="00870C1F">
      <w:pPr>
        <w:numPr>
          <w:ilvl w:val="0"/>
          <w:numId w:val="2"/>
        </w:numPr>
        <w:spacing w:after="240"/>
        <w:ind w:left="284" w:hanging="284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 20.A.a. 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Podpora napájení dojnic v zimním období temperovanou vodou</w:t>
      </w:r>
    </w:p>
    <w:p w:rsidR="00870C1F" w:rsidRPr="004E374F" w:rsidRDefault="00870C1F" w:rsidP="00870C1F">
      <w:pPr>
        <w:numPr>
          <w:ilvl w:val="0"/>
          <w:numId w:val="3"/>
        </w:numPr>
        <w:spacing w:after="240"/>
        <w:ind w:left="681" w:right="-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hospodářstvích, případně stájích zajistil v zimním období</w:t>
      </w:r>
      <w:r w:rsidRPr="004E374F">
        <w:rPr>
          <w:rFonts w:eastAsia="Times New Roman" w:cs="Arial"/>
          <w:sz w:val="24"/>
          <w:szCs w:val="24"/>
          <w:lang w:eastAsia="x-none"/>
        </w:rPr>
        <w:t xml:space="preserve"> </w:t>
      </w:r>
      <w:r w:rsidRPr="004E374F">
        <w:rPr>
          <w:rFonts w:eastAsia="Times New Roman" w:cs="Arial"/>
          <w:sz w:val="24"/>
          <w:szCs w:val="24"/>
          <w:lang w:val="x-none" w:eastAsia="x-none"/>
        </w:rPr>
        <w:t>od</w:t>
      </w:r>
      <w:r w:rsidRPr="004E374F">
        <w:rPr>
          <w:rFonts w:eastAsia="Times New Roman" w:cs="Arial"/>
          <w:sz w:val="24"/>
          <w:szCs w:val="24"/>
          <w:lang w:eastAsia="x-none"/>
        </w:rPr>
        <w:t xml:space="preserve"> </w:t>
      </w:r>
      <w:r w:rsidRPr="004E374F">
        <w:rPr>
          <w:rFonts w:eastAsia="Times New Roman" w:cs="Arial"/>
          <w:sz w:val="24"/>
          <w:szCs w:val="24"/>
          <w:lang w:val="x-none" w:eastAsia="x-none"/>
        </w:rPr>
        <w:t>1.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11.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</w:t>
      </w:r>
      <w:r>
        <w:rPr>
          <w:rFonts w:eastAsia="Times New Roman" w:cs="Arial"/>
          <w:sz w:val="24"/>
          <w:szCs w:val="24"/>
          <w:lang w:eastAsia="x-none"/>
        </w:rPr>
        <w:t>22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do 31.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3.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202</w:t>
      </w:r>
      <w:r>
        <w:rPr>
          <w:rFonts w:eastAsia="Times New Roman" w:cs="Arial"/>
          <w:sz w:val="24"/>
          <w:szCs w:val="24"/>
          <w:lang w:eastAsia="x-none"/>
        </w:rPr>
        <w:t>3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napájení dojnic temperovanou vodou pomocí vyhřívaných napáječek;</w:t>
      </w:r>
    </w:p>
    <w:p w:rsidR="00870C1F" w:rsidRPr="004E374F" w:rsidRDefault="00870C1F" w:rsidP="00870C1F">
      <w:pPr>
        <w:numPr>
          <w:ilvl w:val="0"/>
          <w:numId w:val="2"/>
        </w:numPr>
        <w:spacing w:after="240"/>
        <w:ind w:left="284" w:right="-1" w:hanging="284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 20.A.b. 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Podpora provádění faremní diagnostiky původc</w:t>
      </w:r>
      <w:r w:rsidRPr="004E374F">
        <w:rPr>
          <w:rFonts w:eastAsia="Times New Roman" w:cs="Arial"/>
          <w:b/>
          <w:sz w:val="24"/>
          <w:szCs w:val="24"/>
          <w:lang w:eastAsia="x-none"/>
        </w:rPr>
        <w:t>ů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 xml:space="preserve"> mastitid dojnic</w:t>
      </w:r>
    </w:p>
    <w:p w:rsidR="00870C1F" w:rsidRPr="004E374F" w:rsidRDefault="00870C1F" w:rsidP="00870C1F">
      <w:pPr>
        <w:numPr>
          <w:ilvl w:val="0"/>
          <w:numId w:val="3"/>
        </w:numPr>
        <w:spacing w:after="240"/>
        <w:ind w:left="68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hospodářstvích prováděl ve sledovaném období od 1.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10.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</w:t>
      </w:r>
      <w:r>
        <w:rPr>
          <w:rFonts w:eastAsia="Times New Roman" w:cs="Arial"/>
          <w:sz w:val="24"/>
          <w:szCs w:val="24"/>
          <w:lang w:eastAsia="x-none"/>
        </w:rPr>
        <w:t>22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do 30. 9. 202</w:t>
      </w:r>
      <w:r>
        <w:rPr>
          <w:rFonts w:eastAsia="Times New Roman" w:cs="Arial"/>
          <w:sz w:val="24"/>
          <w:szCs w:val="24"/>
          <w:lang w:eastAsia="x-none"/>
        </w:rPr>
        <w:t>3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faremní diagnostiku původc</w:t>
      </w:r>
      <w:r w:rsidRPr="004E374F">
        <w:rPr>
          <w:rFonts w:eastAsia="Times New Roman" w:cs="Arial"/>
          <w:sz w:val="24"/>
          <w:szCs w:val="24"/>
          <w:lang w:eastAsia="x-none"/>
        </w:rPr>
        <w:t>ů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mastitid dojnic;</w:t>
      </w:r>
    </w:p>
    <w:p w:rsidR="00870C1F" w:rsidRPr="004E374F" w:rsidRDefault="00870C1F" w:rsidP="00870C1F">
      <w:pPr>
        <w:numPr>
          <w:ilvl w:val="0"/>
          <w:numId w:val="3"/>
        </w:numPr>
        <w:spacing w:after="240"/>
        <w:ind w:left="68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doklad o vyšetření bazénového vzorku mléka na nejčastější původce mastitid pomocí metody PCR v akreditované laboratoři ve sledovaném období od 1.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10.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</w:t>
      </w:r>
      <w:r>
        <w:rPr>
          <w:rFonts w:eastAsia="Times New Roman" w:cs="Arial"/>
          <w:sz w:val="24"/>
          <w:szCs w:val="24"/>
          <w:lang w:eastAsia="x-none"/>
        </w:rPr>
        <w:t>22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do 30. 9. </w:t>
      </w:r>
      <w:r w:rsidRPr="00A20CBE">
        <w:rPr>
          <w:rFonts w:eastAsia="Times New Roman" w:cs="Arial"/>
          <w:sz w:val="24"/>
          <w:szCs w:val="24"/>
          <w:lang w:val="x-none" w:eastAsia="x-none"/>
        </w:rPr>
        <w:t>202</w:t>
      </w:r>
      <w:r w:rsidRPr="00A20CBE">
        <w:rPr>
          <w:rFonts w:eastAsia="Times New Roman" w:cs="Arial"/>
          <w:sz w:val="24"/>
          <w:szCs w:val="24"/>
          <w:lang w:eastAsia="x-none"/>
        </w:rPr>
        <w:t>3;</w:t>
      </w:r>
    </w:p>
    <w:p w:rsidR="00870C1F" w:rsidRPr="004E374F" w:rsidRDefault="00870C1F" w:rsidP="00870C1F">
      <w:pPr>
        <w:numPr>
          <w:ilvl w:val="0"/>
          <w:numId w:val="2"/>
        </w:numPr>
        <w:spacing w:after="240"/>
        <w:ind w:left="284" w:right="-1" w:hanging="284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 20.A.c. 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Podpora snížení škodlivých patogenních mikroorganizmů ve stájovém prostředí dojnic</w:t>
      </w:r>
    </w:p>
    <w:p w:rsidR="00870C1F" w:rsidRPr="004E374F" w:rsidRDefault="00870C1F" w:rsidP="00870C1F">
      <w:pPr>
        <w:numPr>
          <w:ilvl w:val="0"/>
          <w:numId w:val="3"/>
        </w:numPr>
        <w:spacing w:after="240"/>
        <w:ind w:left="681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hospodářstvích, případně stájích prováděl ve sledovaném období od 1.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10.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</w:t>
      </w:r>
      <w:r>
        <w:rPr>
          <w:rFonts w:eastAsia="Times New Roman" w:cs="Arial"/>
          <w:sz w:val="24"/>
          <w:szCs w:val="24"/>
          <w:lang w:eastAsia="x-none"/>
        </w:rPr>
        <w:t>22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do 30.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9.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202</w:t>
      </w:r>
      <w:r>
        <w:rPr>
          <w:rFonts w:eastAsia="Times New Roman" w:cs="Arial"/>
          <w:sz w:val="24"/>
          <w:szCs w:val="24"/>
          <w:lang w:eastAsia="x-none"/>
        </w:rPr>
        <w:t>3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pravidelné ošetřování bezstelivových loží uznatelnými prostředky s antimikrobiálním účinkem</w:t>
      </w:r>
      <w:r w:rsidRPr="004E374F">
        <w:rPr>
          <w:rFonts w:eastAsia="Times New Roman" w:cs="Arial"/>
          <w:sz w:val="24"/>
          <w:szCs w:val="24"/>
          <w:lang w:eastAsia="x-none"/>
        </w:rPr>
        <w:t xml:space="preserve"> </w:t>
      </w:r>
      <w:r w:rsidRPr="004E374F">
        <w:rPr>
          <w:rFonts w:eastAsia="Times New Roman" w:cs="Arial"/>
          <w:color w:val="000000"/>
          <w:sz w:val="24"/>
          <w:szCs w:val="24"/>
          <w:lang w:eastAsia="x-none"/>
        </w:rPr>
        <w:t xml:space="preserve">dle </w:t>
      </w:r>
      <w:r w:rsidRPr="004E374F">
        <w:rPr>
          <w:rFonts w:eastAsia="Times New Roman" w:cs="Arial"/>
          <w:color w:val="000000"/>
          <w:sz w:val="24"/>
          <w:szCs w:val="24"/>
          <w:lang w:val="x-none" w:eastAsia="x-none"/>
        </w:rPr>
        <w:t>„Programu ošetřování bezstelivových loží dojnic“</w:t>
      </w:r>
      <w:r w:rsidRPr="00A20CBE">
        <w:rPr>
          <w:rFonts w:eastAsia="Times New Roman" w:cs="Arial"/>
          <w:sz w:val="24"/>
          <w:szCs w:val="24"/>
          <w:lang w:eastAsia="x-none"/>
        </w:rPr>
        <w:t>;</w:t>
      </w:r>
    </w:p>
    <w:p w:rsidR="00870C1F" w:rsidRPr="004E374F" w:rsidRDefault="00870C1F" w:rsidP="00870C1F">
      <w:pPr>
        <w:numPr>
          <w:ilvl w:val="0"/>
          <w:numId w:val="2"/>
        </w:numPr>
        <w:spacing w:after="240"/>
        <w:ind w:left="284" w:right="-1" w:hanging="284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 20.A.d. 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Podpora ošetřování končetin dle individuálních potřeb dojnic</w:t>
      </w:r>
    </w:p>
    <w:p w:rsidR="00870C1F" w:rsidRPr="00A20CBE" w:rsidRDefault="00870C1F" w:rsidP="00870C1F">
      <w:pPr>
        <w:numPr>
          <w:ilvl w:val="0"/>
          <w:numId w:val="9"/>
        </w:numPr>
        <w:tabs>
          <w:tab w:val="left" w:pos="-142"/>
        </w:tabs>
        <w:spacing w:after="240"/>
        <w:ind w:left="681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A20CBE">
        <w:rPr>
          <w:rFonts w:eastAsia="Times New Roman" w:cs="Arial"/>
          <w:sz w:val="24"/>
          <w:szCs w:val="24"/>
          <w:lang w:val="x-none" w:eastAsia="x-none"/>
        </w:rPr>
        <w:t xml:space="preserve">potvrzení ošetřujícího veterinárního lékaře, že žadatel na uvedených hospodářstvích, případně stájích zajistil zvýšenou péči o paznehty </w:t>
      </w:r>
      <w:r w:rsidRPr="00A20CBE">
        <w:rPr>
          <w:rFonts w:eastAsia="Times New Roman" w:cs="Arial"/>
          <w:sz w:val="24"/>
          <w:szCs w:val="24"/>
          <w:lang w:eastAsia="x-none"/>
        </w:rPr>
        <w:t>dojnic dle jejich individuálních potřeb provedením úpravy paznehtů více než 1x ročně ve sledovaném období od 1. 10. 2022 do 30. 9. 2023;</w:t>
      </w:r>
    </w:p>
    <w:p w:rsidR="00870C1F" w:rsidRPr="004E374F" w:rsidRDefault="00870C1F" w:rsidP="00870C1F">
      <w:pPr>
        <w:numPr>
          <w:ilvl w:val="0"/>
          <w:numId w:val="2"/>
        </w:numPr>
        <w:spacing w:after="240"/>
        <w:ind w:left="284" w:right="-1" w:hanging="284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 20.A.e. 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Podpora opatření ke snížení tepelného stresu dojnic v letním období</w:t>
      </w:r>
    </w:p>
    <w:p w:rsidR="00870C1F" w:rsidRPr="004E374F" w:rsidRDefault="00870C1F" w:rsidP="00870C1F">
      <w:pPr>
        <w:numPr>
          <w:ilvl w:val="0"/>
          <w:numId w:val="3"/>
        </w:numPr>
        <w:spacing w:after="240"/>
        <w:ind w:left="68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hospodářstvích, případně stájích zajistil v letním období od 1.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5.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202</w:t>
      </w:r>
      <w:r>
        <w:rPr>
          <w:rFonts w:eastAsia="Times New Roman" w:cs="Arial"/>
          <w:sz w:val="24"/>
          <w:szCs w:val="24"/>
          <w:lang w:eastAsia="x-none"/>
        </w:rPr>
        <w:t>3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4E374F">
        <w:rPr>
          <w:rFonts w:eastAsia="Times New Roman" w:cs="Arial"/>
          <w:sz w:val="24"/>
          <w:szCs w:val="24"/>
          <w:lang w:val="x-none" w:eastAsia="x-none"/>
        </w:rPr>
        <w:lastRenderedPageBreak/>
        <w:t>do 30. 9.</w:t>
      </w:r>
      <w:r w:rsidRPr="004E374F">
        <w:rPr>
          <w:rFonts w:eastAsia="Times New Roman" w:cs="Arial"/>
          <w:sz w:val="24"/>
          <w:szCs w:val="24"/>
          <w:lang w:eastAsia="x-none"/>
        </w:rPr>
        <w:t> </w:t>
      </w:r>
      <w:r w:rsidRPr="004E374F">
        <w:rPr>
          <w:rFonts w:eastAsia="Times New Roman" w:cs="Arial"/>
          <w:sz w:val="24"/>
          <w:szCs w:val="24"/>
          <w:lang w:val="x-none" w:eastAsia="x-none"/>
        </w:rPr>
        <w:t>202</w:t>
      </w:r>
      <w:r>
        <w:rPr>
          <w:rFonts w:eastAsia="Times New Roman" w:cs="Arial"/>
          <w:sz w:val="24"/>
          <w:szCs w:val="24"/>
          <w:lang w:eastAsia="x-none"/>
        </w:rPr>
        <w:t>3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provádění opatření ke zlepšení stájového prostředí (ochlazování), vedoucí ke snížení tepelného stresu dojnic.</w:t>
      </w:r>
    </w:p>
    <w:p w:rsidR="00870C1F" w:rsidRPr="004E374F" w:rsidRDefault="00870C1F" w:rsidP="00870C1F">
      <w:pPr>
        <w:numPr>
          <w:ilvl w:val="0"/>
          <w:numId w:val="14"/>
        </w:numPr>
        <w:spacing w:after="240"/>
        <w:ind w:left="284" w:hanging="284"/>
        <w:jc w:val="both"/>
        <w:rPr>
          <w:rFonts w:eastAsia="Times New Roman" w:cs="Arial"/>
          <w:b/>
          <w:bCs/>
          <w:sz w:val="24"/>
          <w:szCs w:val="24"/>
          <w:u w:val="single"/>
          <w:lang w:val="x-none" w:eastAsia="x-none"/>
        </w:rPr>
      </w:pPr>
      <w:r w:rsidRPr="004E374F">
        <w:rPr>
          <w:rFonts w:eastAsia="Times New Roman" w:cs="Arial"/>
          <w:b/>
          <w:bCs/>
          <w:sz w:val="24"/>
          <w:szCs w:val="24"/>
          <w:u w:val="single"/>
          <w:lang w:val="x-none" w:eastAsia="x-none"/>
        </w:rPr>
        <w:t>Specifikace jednotlivých dotačních podprogramů</w:t>
      </w:r>
    </w:p>
    <w:p w:rsidR="00870C1F" w:rsidRPr="004E374F" w:rsidRDefault="00870C1F" w:rsidP="00870C1F">
      <w:pPr>
        <w:tabs>
          <w:tab w:val="left" w:pos="8222"/>
        </w:tabs>
        <w:ind w:right="74"/>
        <w:jc w:val="both"/>
        <w:rPr>
          <w:rFonts w:cs="Arial"/>
          <w:b/>
          <w:sz w:val="24"/>
          <w:szCs w:val="24"/>
        </w:rPr>
      </w:pPr>
      <w:r w:rsidRPr="004E374F">
        <w:rPr>
          <w:rFonts w:cs="Arial"/>
          <w:b/>
          <w:sz w:val="24"/>
          <w:szCs w:val="24"/>
        </w:rPr>
        <w:t>20.A.a.   Podpora napájení dojnic v zimním období temperovanou vodou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Zlepšení životních podmínek dojnic v zimním období </w:t>
      </w:r>
      <w:r>
        <w:rPr>
          <w:rFonts w:eastAsia="Arial" w:cs="Arial"/>
          <w:sz w:val="24"/>
          <w:szCs w:val="24"/>
        </w:rPr>
        <w:t>od 1. 11. 2022 do 31. 3. 2023</w:t>
      </w:r>
      <w:r w:rsidRPr="004E374F">
        <w:rPr>
          <w:rFonts w:cs="Arial"/>
          <w:sz w:val="24"/>
          <w:szCs w:val="24"/>
        </w:rPr>
        <w:t xml:space="preserve"> napájením temperovanou vodou pomocí vyhřívaných napáječek.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870C1F" w:rsidRPr="004E374F" w:rsidRDefault="00870C1F" w:rsidP="00870C1F">
      <w:pPr>
        <w:ind w:right="-1"/>
        <w:jc w:val="both"/>
        <w:rPr>
          <w:rFonts w:cs="Arial"/>
          <w:b/>
          <w:sz w:val="24"/>
          <w:szCs w:val="24"/>
        </w:rPr>
      </w:pPr>
      <w:r w:rsidRPr="004E374F">
        <w:rPr>
          <w:rFonts w:cs="Arial"/>
          <w:sz w:val="24"/>
          <w:szCs w:val="24"/>
        </w:rPr>
        <w:t>Dojnice, která byla napájena v zimním období temperovanou vodou pomocí vyhřívaných napáječek.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870C1F" w:rsidRPr="004E374F" w:rsidRDefault="00870C1F" w:rsidP="00870C1F">
      <w:pPr>
        <w:spacing w:after="6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Chovatel dojnic podnikající podle § 420 zákona č. 89/2012 Sb. v zemědělské výrobě podle § 2e odst. 3 zákona č. 252/1997 Sb., který zajistil napájení dojnic v zimním období temperovanou vodou pomocí vyhřívaných napáječek. 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Žadatelem mohou být také Vojenské lesy a statky ČR, s.p.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870C1F" w:rsidRPr="004E374F" w:rsidRDefault="00870C1F" w:rsidP="00870C1F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Dotace k </w:t>
      </w:r>
      <w:r w:rsidRPr="004E374F">
        <w:rPr>
          <w:rFonts w:cs="Arial"/>
          <w:bCs/>
          <w:sz w:val="24"/>
          <w:szCs w:val="24"/>
        </w:rPr>
        <w:t xml:space="preserve">výsledku hospodaření </w:t>
      </w:r>
      <w:r w:rsidRPr="004E374F">
        <w:rPr>
          <w:rFonts w:cs="Arial"/>
          <w:sz w:val="24"/>
          <w:szCs w:val="24"/>
        </w:rPr>
        <w:t>(dříve neinvestiční).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870C1F" w:rsidRPr="004E374F" w:rsidRDefault="00870C1F" w:rsidP="00870C1F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Sazbová dotace.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Do 200 Kč na jednu dojnici splňující předmět dotace, dle průměrného stavu dojnic v zimním období </w:t>
      </w:r>
      <w:r>
        <w:rPr>
          <w:rFonts w:eastAsia="Arial" w:cs="Arial"/>
          <w:sz w:val="24"/>
          <w:szCs w:val="24"/>
        </w:rPr>
        <w:t>od 1. 11. 2022 do 31. 3. 2023</w:t>
      </w:r>
      <w:r w:rsidRPr="004E374F">
        <w:rPr>
          <w:rFonts w:cs="Arial"/>
          <w:sz w:val="24"/>
          <w:szCs w:val="24"/>
        </w:rPr>
        <w:t>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7   Podmínky </w:t>
      </w:r>
      <w:r>
        <w:rPr>
          <w:rFonts w:eastAsia="Times New Roman" w:cs="Arial"/>
          <w:b/>
          <w:sz w:val="24"/>
          <w:szCs w:val="24"/>
          <w:lang w:eastAsia="x-none"/>
        </w:rPr>
        <w:t xml:space="preserve">poskytnutí </w:t>
      </w:r>
      <w:r w:rsidRPr="004E374F">
        <w:rPr>
          <w:rFonts w:eastAsia="Times New Roman" w:cs="Arial"/>
          <w:b/>
          <w:sz w:val="24"/>
          <w:szCs w:val="24"/>
          <w:lang w:eastAsia="x-none"/>
        </w:rPr>
        <w:t>dotace</w:t>
      </w:r>
    </w:p>
    <w:p w:rsidR="00870C1F" w:rsidRPr="004E374F" w:rsidRDefault="00870C1F" w:rsidP="00870C1F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eastAsia="x-none"/>
        </w:rPr>
        <w:t>p</w:t>
      </w:r>
      <w:r w:rsidRPr="004E374F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rozumí subjekt, kterému vznikly náklady na předmět podporované činnosti</w:t>
      </w:r>
      <w:r w:rsidRPr="004E374F">
        <w:rPr>
          <w:rFonts w:eastAsia="Times New Roman" w:cs="Arial"/>
          <w:sz w:val="24"/>
          <w:szCs w:val="24"/>
          <w:lang w:eastAsia="x-none"/>
        </w:rPr>
        <w:t>;</w:t>
      </w:r>
    </w:p>
    <w:p w:rsidR="00870C1F" w:rsidRPr="004E374F" w:rsidRDefault="00870C1F" w:rsidP="00870C1F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příjemce dotace je</w:t>
      </w:r>
      <w:r w:rsidRPr="004E374F">
        <w:rPr>
          <w:rFonts w:eastAsia="Times New Roman" w:cs="Arial"/>
          <w:sz w:val="24"/>
          <w:szCs w:val="24"/>
          <w:lang w:eastAsia="x-none"/>
        </w:rPr>
        <w:t xml:space="preserve"> povinen vést průkaznou </w:t>
      </w:r>
      <w:r w:rsidRPr="004E374F">
        <w:rPr>
          <w:rFonts w:eastAsia="Times New Roman" w:cs="Arial"/>
          <w:sz w:val="24"/>
          <w:szCs w:val="24"/>
          <w:lang w:val="x-none" w:eastAsia="x-none"/>
        </w:rPr>
        <w:t>stájovou evidenci o zajištění napájení dojnic v zimním období temperovanou vodou pomocí vyhřívaných napáječek</w:t>
      </w:r>
      <w:r w:rsidRPr="004E374F">
        <w:rPr>
          <w:rFonts w:eastAsia="Times New Roman" w:cs="Arial"/>
          <w:sz w:val="24"/>
          <w:szCs w:val="24"/>
          <w:lang w:eastAsia="x-none"/>
        </w:rPr>
        <w:t xml:space="preserve"> (v minimálním rozsahu: registrační číslo hospodářství, případně stáje, datum/období, kdy žadatel zajistil napájení dojnic temperovanou vodou pomocí vyhřívaných napáječek), kterou je povinen uchovávat nejméně po dobu 10 let od data poskytnutí dotace;</w:t>
      </w:r>
    </w:p>
    <w:p w:rsidR="00870C1F" w:rsidRPr="00F13BD8" w:rsidRDefault="00870C1F" w:rsidP="00870C1F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</w:t>
      </w:r>
      <w:r>
        <w:rPr>
          <w:rFonts w:eastAsia="Times New Roman" w:cs="Arial"/>
          <w:sz w:val="24"/>
          <w:szCs w:val="24"/>
          <w:lang w:val="x-none" w:eastAsia="x-none"/>
        </w:rPr>
        <w:t>gistru (IZR) ke dni 31.</w:t>
      </w:r>
      <w:r>
        <w:rPr>
          <w:rFonts w:eastAsia="Times New Roman" w:cs="Arial"/>
          <w:sz w:val="24"/>
          <w:szCs w:val="24"/>
          <w:lang w:eastAsia="x-none"/>
        </w:rPr>
        <w:t> </w:t>
      </w:r>
      <w:r>
        <w:rPr>
          <w:rFonts w:eastAsia="Times New Roman" w:cs="Arial"/>
          <w:sz w:val="24"/>
          <w:szCs w:val="24"/>
          <w:lang w:val="x-none" w:eastAsia="x-none"/>
        </w:rPr>
        <w:t>10.</w:t>
      </w:r>
      <w:r>
        <w:rPr>
          <w:rFonts w:eastAsia="Times New Roman" w:cs="Arial"/>
          <w:sz w:val="24"/>
          <w:szCs w:val="24"/>
          <w:lang w:eastAsia="x-none"/>
        </w:rPr>
        <w:t> </w:t>
      </w:r>
      <w:r>
        <w:rPr>
          <w:rFonts w:eastAsia="Times New Roman" w:cs="Arial"/>
          <w:sz w:val="24"/>
          <w:szCs w:val="24"/>
          <w:lang w:val="x-none" w:eastAsia="x-none"/>
        </w:rPr>
        <w:t>2023</w:t>
      </w:r>
      <w:r w:rsidRPr="00F13BD8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>
        <w:rPr>
          <w:rFonts w:eastAsia="Times New Roman" w:cs="Arial"/>
          <w:sz w:val="24"/>
          <w:szCs w:val="24"/>
          <w:lang w:eastAsia="x-none"/>
        </w:rPr>
        <w:t>,</w:t>
      </w:r>
      <w:r w:rsidRPr="00F13BD8">
        <w:rPr>
          <w:rFonts w:eastAsia="Times New Roman" w:cs="Arial"/>
          <w:sz w:val="24"/>
          <w:szCs w:val="24"/>
          <w:lang w:val="x-none" w:eastAsia="x-none"/>
        </w:rPr>
        <w:t xml:space="preserve"> případně stájí.</w:t>
      </w:r>
    </w:p>
    <w:p w:rsidR="00870C1F" w:rsidRPr="004E374F" w:rsidRDefault="00870C1F" w:rsidP="00870C1F">
      <w:pPr>
        <w:ind w:right="-1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br w:type="page"/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20.A.b.   Podpora provádění faremní diagnostiky původc</w:t>
      </w:r>
      <w:r w:rsidRPr="004E374F">
        <w:rPr>
          <w:rFonts w:eastAsia="Times New Roman" w:cs="Arial"/>
          <w:b/>
          <w:sz w:val="24"/>
          <w:szCs w:val="24"/>
          <w:lang w:eastAsia="x-none"/>
        </w:rPr>
        <w:t>ů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 xml:space="preserve"> mastitid dojnic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Zlepšení životních podmínek dojnic prováděním plošné faremní diagnostiky původců mastitid dojnic, jako prevence ohrožení zdraví zvířat ve </w:t>
      </w:r>
      <w:r>
        <w:rPr>
          <w:rFonts w:cs="Arial"/>
          <w:sz w:val="24"/>
          <w:szCs w:val="24"/>
        </w:rPr>
        <w:t>sledovaném období od 1. 10. 2022 do 30. 9. 2023</w:t>
      </w:r>
      <w:r w:rsidRPr="004E374F">
        <w:rPr>
          <w:rFonts w:cs="Arial"/>
          <w:sz w:val="24"/>
          <w:szCs w:val="24"/>
        </w:rPr>
        <w:t>.</w:t>
      </w:r>
    </w:p>
    <w:p w:rsidR="00870C1F" w:rsidRPr="00A74EBD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A74EBD">
        <w:rPr>
          <w:rFonts w:eastAsia="Times New Roman" w:cs="Arial"/>
          <w:b/>
          <w:sz w:val="24"/>
          <w:szCs w:val="24"/>
          <w:lang w:eastAsia="x-none"/>
        </w:rPr>
        <w:t xml:space="preserve">Předmět dotace 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Dojnice zapojená do kontroly mléčné užitkovosti metody A, u které byla prováděna faremní diagnostika původců mastitid dojnic.</w:t>
      </w:r>
    </w:p>
    <w:p w:rsidR="00870C1F" w:rsidRPr="00A74EBD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870C1F" w:rsidRPr="004E374F" w:rsidRDefault="00870C1F" w:rsidP="00870C1F">
      <w:pPr>
        <w:spacing w:after="6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Chovatel dojnic podnikající podle § 420 zákona č. 89/2012 Sb. v zemědělské výrobě podle § 2e odst. 3 zákona č. 252/1997 Sb., který zajistil provádění faremní diagnostiky původců mastitid dojnic.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Žadatelem mohou být také Vojenské lesy a statky ČR, s.p.</w:t>
      </w:r>
    </w:p>
    <w:p w:rsidR="00870C1F" w:rsidRPr="00A74EBD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A74EBD">
        <w:rPr>
          <w:rFonts w:eastAsia="Times New Roman" w:cs="Arial"/>
          <w:b/>
          <w:sz w:val="24"/>
          <w:szCs w:val="24"/>
          <w:lang w:eastAsia="x-none"/>
        </w:rPr>
        <w:t>Forma dotace</w:t>
      </w:r>
    </w:p>
    <w:p w:rsidR="00870C1F" w:rsidRPr="004E374F" w:rsidRDefault="00870C1F" w:rsidP="00870C1F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Dotace k </w:t>
      </w:r>
      <w:r w:rsidRPr="004E374F">
        <w:rPr>
          <w:rFonts w:cs="Arial"/>
          <w:bCs/>
          <w:sz w:val="24"/>
          <w:szCs w:val="24"/>
        </w:rPr>
        <w:t xml:space="preserve">výsledku hospodaření </w:t>
      </w:r>
      <w:r w:rsidRPr="004E374F">
        <w:rPr>
          <w:rFonts w:cs="Arial"/>
          <w:sz w:val="24"/>
          <w:szCs w:val="24"/>
        </w:rPr>
        <w:t>(dříve neinvestiční).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5   </w:t>
      </w:r>
      <w:r w:rsidRPr="00A74EBD">
        <w:rPr>
          <w:rFonts w:eastAsia="Times New Roman" w:cs="Arial"/>
          <w:b/>
          <w:sz w:val="24"/>
          <w:szCs w:val="24"/>
          <w:lang w:eastAsia="x-none"/>
        </w:rPr>
        <w:t>Typ dotace</w:t>
      </w:r>
    </w:p>
    <w:p w:rsidR="00870C1F" w:rsidRPr="004E374F" w:rsidRDefault="00870C1F" w:rsidP="00870C1F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Sazbová dotace.</w:t>
      </w:r>
    </w:p>
    <w:p w:rsidR="00870C1F" w:rsidRPr="00A74EBD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A74EBD">
        <w:rPr>
          <w:rFonts w:eastAsia="Times New Roman" w:cs="Arial"/>
          <w:b/>
          <w:sz w:val="24"/>
          <w:szCs w:val="24"/>
          <w:lang w:eastAsia="x-none"/>
        </w:rPr>
        <w:t>6</w:t>
      </w:r>
      <w:r w:rsidRPr="004E374F">
        <w:rPr>
          <w:rFonts w:eastAsia="Times New Roman" w:cs="Arial"/>
          <w:b/>
          <w:sz w:val="24"/>
          <w:szCs w:val="24"/>
          <w:lang w:eastAsia="x-none"/>
        </w:rPr>
        <w:t>   </w:t>
      </w:r>
      <w:r w:rsidRPr="00A74EBD">
        <w:rPr>
          <w:rFonts w:eastAsia="Times New Roman" w:cs="Arial"/>
          <w:b/>
          <w:sz w:val="24"/>
          <w:szCs w:val="24"/>
          <w:lang w:eastAsia="x-none"/>
        </w:rPr>
        <w:t>Výše dotace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Do 350 Kč na jednu dojnici splňující předmět dotace, dle průměrného stavu dojnic ve </w:t>
      </w:r>
      <w:r>
        <w:rPr>
          <w:rFonts w:cs="Arial"/>
          <w:sz w:val="24"/>
          <w:szCs w:val="24"/>
        </w:rPr>
        <w:t>sledovaném období od 1. 10. 2022 do 30. 9. 2023</w:t>
      </w:r>
      <w:r w:rsidRPr="004E374F">
        <w:rPr>
          <w:rFonts w:cs="Arial"/>
          <w:sz w:val="24"/>
          <w:szCs w:val="24"/>
        </w:rPr>
        <w:t>.</w:t>
      </w:r>
    </w:p>
    <w:p w:rsidR="00870C1F" w:rsidRPr="00A74EBD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A74EBD">
        <w:rPr>
          <w:rFonts w:eastAsia="Times New Roman" w:cs="Arial"/>
          <w:b/>
          <w:sz w:val="24"/>
          <w:szCs w:val="24"/>
          <w:lang w:eastAsia="x-none"/>
        </w:rPr>
        <w:t xml:space="preserve">7   Podmínky </w:t>
      </w:r>
      <w:r>
        <w:rPr>
          <w:rFonts w:eastAsia="Times New Roman" w:cs="Arial"/>
          <w:b/>
          <w:sz w:val="24"/>
          <w:szCs w:val="24"/>
          <w:lang w:eastAsia="x-none"/>
        </w:rPr>
        <w:t>poskytnutí</w:t>
      </w:r>
      <w:r w:rsidRPr="00A74EBD">
        <w:rPr>
          <w:rFonts w:eastAsia="Times New Roman" w:cs="Arial"/>
          <w:b/>
          <w:sz w:val="24"/>
          <w:szCs w:val="24"/>
          <w:lang w:eastAsia="x-none"/>
        </w:rPr>
        <w:t xml:space="preserve"> dotace</w:t>
      </w:r>
    </w:p>
    <w:p w:rsidR="00870C1F" w:rsidRPr="004E374F" w:rsidRDefault="00870C1F" w:rsidP="00870C1F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eastAsia="x-none"/>
        </w:rPr>
        <w:t>p</w:t>
      </w:r>
      <w:r w:rsidRPr="004E374F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dojnic rozumí subjekt, kterému vznikly náklady na předmět podporované činnosti;</w:t>
      </w:r>
    </w:p>
    <w:p w:rsidR="00870C1F" w:rsidRPr="004E374F" w:rsidRDefault="00870C1F" w:rsidP="00870C1F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v rámci faremní diagnostiky původc</w:t>
      </w:r>
      <w:r w:rsidRPr="004E374F">
        <w:rPr>
          <w:rFonts w:eastAsia="Times New Roman" w:cs="Arial"/>
          <w:sz w:val="24"/>
          <w:szCs w:val="24"/>
          <w:lang w:eastAsia="x-none"/>
        </w:rPr>
        <w:t>ů</w:t>
      </w:r>
      <w:r w:rsidRPr="004E374F">
        <w:rPr>
          <w:rFonts w:eastAsia="Times New Roman" w:cs="Arial"/>
          <w:sz w:val="24"/>
          <w:szCs w:val="24"/>
          <w:lang w:val="x-none" w:eastAsia="x-none"/>
        </w:rPr>
        <w:t xml:space="preserve"> mastitid dojnic žadatel:</w:t>
      </w:r>
    </w:p>
    <w:p w:rsidR="00870C1F" w:rsidRPr="004E374F" w:rsidRDefault="00870C1F" w:rsidP="00870C1F">
      <w:pPr>
        <w:numPr>
          <w:ilvl w:val="0"/>
          <w:numId w:val="6"/>
        </w:numPr>
        <w:ind w:left="709" w:hanging="142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  <w:lang w:val="x-none"/>
        </w:rPr>
        <w:t xml:space="preserve">provádí u </w:t>
      </w:r>
      <w:r w:rsidRPr="004E374F">
        <w:rPr>
          <w:rFonts w:cs="Arial"/>
          <w:color w:val="000000"/>
          <w:sz w:val="24"/>
          <w:szCs w:val="24"/>
        </w:rPr>
        <w:t>mastitidou</w:t>
      </w:r>
      <w:r w:rsidRPr="004E374F">
        <w:rPr>
          <w:rFonts w:cs="Arial"/>
          <w:sz w:val="24"/>
          <w:szCs w:val="24"/>
          <w:lang w:val="x-none"/>
        </w:rPr>
        <w:t xml:space="preserve"> postižených dojnic faremní kultivaci původců mastitid pomocí </w:t>
      </w:r>
      <w:r w:rsidRPr="004E374F">
        <w:rPr>
          <w:rFonts w:cs="Arial"/>
          <w:sz w:val="24"/>
          <w:szCs w:val="24"/>
        </w:rPr>
        <w:t xml:space="preserve">faremních </w:t>
      </w:r>
      <w:r w:rsidRPr="004E374F">
        <w:rPr>
          <w:rFonts w:cs="Arial"/>
          <w:sz w:val="24"/>
          <w:szCs w:val="24"/>
          <w:lang w:val="x-none"/>
        </w:rPr>
        <w:t>diagnostických setů</w:t>
      </w:r>
      <w:r w:rsidRPr="004E374F">
        <w:rPr>
          <w:rFonts w:cs="Arial"/>
          <w:sz w:val="24"/>
          <w:szCs w:val="24"/>
        </w:rPr>
        <w:t>;</w:t>
      </w:r>
    </w:p>
    <w:p w:rsidR="00870C1F" w:rsidRPr="004E374F" w:rsidRDefault="00870C1F" w:rsidP="00870C1F">
      <w:pPr>
        <w:numPr>
          <w:ilvl w:val="0"/>
          <w:numId w:val="6"/>
        </w:numPr>
        <w:spacing w:after="120"/>
        <w:ind w:left="709" w:hanging="142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  <w:lang w:val="x-none" w:eastAsia="x-none"/>
        </w:rPr>
        <w:t xml:space="preserve">zajistí </w:t>
      </w:r>
      <w:r w:rsidRPr="004E374F">
        <w:rPr>
          <w:rFonts w:cs="Arial"/>
          <w:sz w:val="24"/>
          <w:szCs w:val="24"/>
          <w:lang w:eastAsia="x-none"/>
        </w:rPr>
        <w:t xml:space="preserve">v daném období </w:t>
      </w:r>
      <w:r w:rsidRPr="004E374F">
        <w:rPr>
          <w:rFonts w:cs="Arial"/>
          <w:sz w:val="24"/>
          <w:szCs w:val="24"/>
          <w:lang w:val="x-none" w:eastAsia="x-none"/>
        </w:rPr>
        <w:t>minimálně jedno vyšetření bazénového vzorku mléka</w:t>
      </w:r>
      <w:r w:rsidRPr="004E374F">
        <w:t xml:space="preserve"> </w:t>
      </w:r>
      <w:r w:rsidRPr="004E374F">
        <w:rPr>
          <w:rFonts w:cs="Arial"/>
          <w:sz w:val="24"/>
          <w:szCs w:val="24"/>
          <w:lang w:val="x-none" w:eastAsia="x-none"/>
        </w:rPr>
        <w:t>na nejčastější původce mastitid pomocí metody PCR v akreditované laboratoři</w:t>
      </w:r>
      <w:r w:rsidRPr="004E374F">
        <w:rPr>
          <w:rFonts w:cs="Arial"/>
          <w:sz w:val="24"/>
          <w:szCs w:val="24"/>
        </w:rPr>
        <w:t>;</w:t>
      </w:r>
    </w:p>
    <w:p w:rsidR="00870C1F" w:rsidRPr="00BF7B76" w:rsidRDefault="00870C1F" w:rsidP="00870C1F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BF7B76">
        <w:rPr>
          <w:rFonts w:eastAsia="Times New Roman" w:cs="Arial"/>
          <w:sz w:val="24"/>
          <w:szCs w:val="24"/>
          <w:lang w:eastAsia="x-none"/>
        </w:rPr>
        <w:t>příjemce dotace je povinen vést průkaznou stájovou evidenci o provádění faremní diagnostiky původců mastitid (v minimálním rozsahu: registrační číslo hospodářství, datum, identifikační číslo mastitidou postižené dojnice, u které žadatel zajistil faremní diagnostiku původce mastitidy, výsledek diagnostiky), kterou je povinen uchovávat nejméně po dobu 10 let od data poskytnutí dotace</w:t>
      </w:r>
      <w:r w:rsidRPr="00BF7B76">
        <w:rPr>
          <w:rFonts w:eastAsia="Times New Roman" w:cs="Arial"/>
          <w:sz w:val="24"/>
          <w:szCs w:val="24"/>
          <w:lang w:val="x-none" w:eastAsia="x-none"/>
        </w:rPr>
        <w:t>;</w:t>
      </w:r>
    </w:p>
    <w:p w:rsidR="00870C1F" w:rsidRPr="00BF7B76" w:rsidRDefault="00870C1F" w:rsidP="00870C1F">
      <w:pPr>
        <w:numPr>
          <w:ilvl w:val="0"/>
          <w:numId w:val="5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</w:t>
      </w:r>
      <w:r>
        <w:rPr>
          <w:rFonts w:eastAsia="Times New Roman" w:cs="Arial"/>
          <w:sz w:val="24"/>
          <w:szCs w:val="24"/>
          <w:lang w:val="x-none" w:eastAsia="x-none"/>
        </w:rPr>
        <w:t>gistru (IZR) ke dni 31.</w:t>
      </w:r>
      <w:r>
        <w:rPr>
          <w:rFonts w:eastAsia="Times New Roman" w:cs="Arial"/>
          <w:sz w:val="24"/>
          <w:szCs w:val="24"/>
          <w:lang w:eastAsia="x-none"/>
        </w:rPr>
        <w:t> </w:t>
      </w:r>
      <w:r>
        <w:rPr>
          <w:rFonts w:eastAsia="Times New Roman" w:cs="Arial"/>
          <w:sz w:val="24"/>
          <w:szCs w:val="24"/>
          <w:lang w:val="x-none" w:eastAsia="x-none"/>
        </w:rPr>
        <w:t>10.</w:t>
      </w:r>
      <w:r>
        <w:rPr>
          <w:rFonts w:eastAsia="Times New Roman" w:cs="Arial"/>
          <w:sz w:val="24"/>
          <w:szCs w:val="24"/>
          <w:lang w:eastAsia="x-none"/>
        </w:rPr>
        <w:t> </w:t>
      </w:r>
      <w:r>
        <w:rPr>
          <w:rFonts w:eastAsia="Times New Roman" w:cs="Arial"/>
          <w:sz w:val="24"/>
          <w:szCs w:val="24"/>
          <w:lang w:val="x-none" w:eastAsia="x-none"/>
        </w:rPr>
        <w:t>2023</w:t>
      </w:r>
      <w:r w:rsidRPr="00F13BD8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BF7B76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870C1F" w:rsidRPr="004E374F" w:rsidRDefault="00870C1F" w:rsidP="00870C1F">
      <w:pPr>
        <w:ind w:right="442"/>
        <w:jc w:val="both"/>
        <w:rPr>
          <w:rFonts w:cs="Arial"/>
          <w:b/>
          <w:sz w:val="24"/>
          <w:szCs w:val="24"/>
        </w:rPr>
      </w:pPr>
      <w:r w:rsidRPr="004E374F">
        <w:rPr>
          <w:rFonts w:cs="Arial"/>
          <w:b/>
          <w:sz w:val="24"/>
          <w:szCs w:val="24"/>
        </w:rPr>
        <w:t xml:space="preserve"> </w:t>
      </w:r>
      <w:r w:rsidRPr="004E374F">
        <w:rPr>
          <w:rFonts w:cs="Arial"/>
          <w:b/>
          <w:sz w:val="24"/>
          <w:szCs w:val="24"/>
        </w:rPr>
        <w:br w:type="page"/>
      </w:r>
      <w:r w:rsidRPr="004E374F">
        <w:rPr>
          <w:rFonts w:cs="Arial"/>
          <w:b/>
          <w:sz w:val="24"/>
          <w:szCs w:val="24"/>
        </w:rPr>
        <w:lastRenderedPageBreak/>
        <w:t>20.A.c.   Podpora snížení škodlivých patogenních mikroorganizmů ve stájovém prostředí dojnic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Zlepšení životních podmínek dojnic snížením působnosti škodlivých patogenních mikroorganizmů ve </w:t>
      </w:r>
      <w:r w:rsidRPr="004E374F">
        <w:rPr>
          <w:rFonts w:cs="Arial"/>
          <w:bCs/>
          <w:sz w:val="24"/>
          <w:szCs w:val="24"/>
        </w:rPr>
        <w:t>stájovém prostředí</w:t>
      </w:r>
      <w:r w:rsidRPr="004E374F">
        <w:rPr>
          <w:rFonts w:cs="Arial"/>
          <w:sz w:val="24"/>
          <w:szCs w:val="24"/>
        </w:rPr>
        <w:t xml:space="preserve"> dojnic ve </w:t>
      </w:r>
      <w:r>
        <w:rPr>
          <w:rFonts w:cs="Arial"/>
          <w:sz w:val="24"/>
          <w:szCs w:val="24"/>
        </w:rPr>
        <w:t>sledovaném období od 1. 10. 2022 do 30. 9. 2023</w:t>
      </w:r>
      <w:r w:rsidRPr="004E374F">
        <w:rPr>
          <w:rFonts w:cs="Arial"/>
          <w:sz w:val="24"/>
          <w:szCs w:val="24"/>
        </w:rPr>
        <w:t>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Dojnice, u které byla prováděna desinfekce bezstelivového lože prostředky s antimikrobiálním účinkem.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870C1F" w:rsidRPr="004E374F" w:rsidRDefault="00870C1F" w:rsidP="00870C1F">
      <w:pPr>
        <w:spacing w:after="6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Chovatel dojnic podnikající podle § 420 zákona č. 89/2012 Sb. v zemědělské výrobě podle § 2e odst. 3 zákona č. 252/1997 Sb., který zajistil ošetření bezstelivového lože dojnic prostředky s antimikrobiálním účinkem.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Žadatelem mohou být také Vojenské lesy a statky ČR, s.p.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Forma dotace</w:t>
      </w:r>
    </w:p>
    <w:p w:rsidR="00870C1F" w:rsidRPr="004E374F" w:rsidRDefault="00870C1F" w:rsidP="00870C1F">
      <w:pPr>
        <w:ind w:right="442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Dotace k </w:t>
      </w:r>
      <w:r w:rsidRPr="004E374F">
        <w:rPr>
          <w:rFonts w:cs="Arial"/>
          <w:bCs/>
          <w:sz w:val="24"/>
          <w:szCs w:val="24"/>
        </w:rPr>
        <w:t xml:space="preserve">výsledku hospodaření </w:t>
      </w:r>
      <w:r w:rsidRPr="004E374F">
        <w:rPr>
          <w:rFonts w:cs="Arial"/>
          <w:sz w:val="24"/>
          <w:szCs w:val="24"/>
        </w:rPr>
        <w:t>(dříve neinvestiční).</w:t>
      </w:r>
    </w:p>
    <w:p w:rsidR="00870C1F" w:rsidRPr="004E374F" w:rsidRDefault="00870C1F" w:rsidP="00870C1F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5   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Typ dotace</w:t>
      </w:r>
    </w:p>
    <w:p w:rsidR="00870C1F" w:rsidRPr="004E374F" w:rsidRDefault="00870C1F" w:rsidP="00870C1F">
      <w:pPr>
        <w:ind w:right="442"/>
        <w:jc w:val="both"/>
        <w:rPr>
          <w:rFonts w:eastAsia="Times New Roman" w:cs="Arial"/>
          <w:sz w:val="24"/>
          <w:szCs w:val="24"/>
          <w:lang w:eastAsia="x-none"/>
        </w:rPr>
      </w:pPr>
      <w:r w:rsidRPr="004E374F">
        <w:rPr>
          <w:rFonts w:eastAsia="Times New Roman" w:cs="Arial"/>
          <w:sz w:val="24"/>
          <w:szCs w:val="24"/>
          <w:lang w:val="x-none" w:eastAsia="x-none"/>
        </w:rPr>
        <w:t>Sazbová dotace.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870C1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Do 645 Kč na jednu dojnici splňující předmět dotace, dle průměrného stavu dojnic ve </w:t>
      </w:r>
      <w:r>
        <w:rPr>
          <w:rFonts w:cs="Arial"/>
          <w:sz w:val="24"/>
          <w:szCs w:val="24"/>
        </w:rPr>
        <w:t>sledovaném období od 1. 10. 2022 do 30. 9. 2023</w:t>
      </w:r>
      <w:r w:rsidRPr="004E374F">
        <w:rPr>
          <w:rFonts w:cs="Arial"/>
          <w:sz w:val="24"/>
          <w:szCs w:val="24"/>
        </w:rPr>
        <w:t>.</w:t>
      </w:r>
    </w:p>
    <w:p w:rsidR="00870C1F" w:rsidRPr="00147973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lang w:val="x-none" w:eastAsia="x-none"/>
        </w:rPr>
      </w:pPr>
      <w:r w:rsidRPr="00147973">
        <w:rPr>
          <w:rFonts w:eastAsia="Times New Roman" w:cs="Arial"/>
          <w:b/>
          <w:lang w:eastAsia="x-none"/>
        </w:rPr>
        <w:t>7   </w:t>
      </w:r>
      <w:r w:rsidRPr="00F32F21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F32F21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:rsidR="00870C1F" w:rsidRPr="003B0957" w:rsidRDefault="00870C1F" w:rsidP="00870C1F">
      <w:pPr>
        <w:numPr>
          <w:ilvl w:val="0"/>
          <w:numId w:val="15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B0957">
        <w:rPr>
          <w:rFonts w:cs="Arial"/>
          <w:sz w:val="24"/>
          <w:szCs w:val="24"/>
        </w:rPr>
        <w:t>pro účely tohoto dotačního podprogramu se chovatelem dojnic rozumí subjekt, kterému vznikly náklady na předmět podporované činnosti;</w:t>
      </w:r>
    </w:p>
    <w:p w:rsidR="00870C1F" w:rsidRPr="003B0957" w:rsidRDefault="00870C1F" w:rsidP="00870C1F">
      <w:pPr>
        <w:numPr>
          <w:ilvl w:val="0"/>
          <w:numId w:val="15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B0957">
        <w:rPr>
          <w:rFonts w:cs="Arial"/>
          <w:sz w:val="24"/>
          <w:szCs w:val="24"/>
        </w:rPr>
        <w:t>žadatelem na tento podprogram nemůže být subjekt, který si v rámci daného období podal nebo podá v rámci Jednotné žádosti žádost na opatření „Welfare - Dobré životní podmínky zvířat“ na stejná hospodářství (pro podopatření „Zlepšení stájového prostředí v chovu dojnic“ dle nařízení vlády č. 74/2015 Sb.);</w:t>
      </w:r>
    </w:p>
    <w:p w:rsidR="00870C1F" w:rsidRPr="00C9146C" w:rsidRDefault="00870C1F" w:rsidP="00870C1F">
      <w:pPr>
        <w:numPr>
          <w:ilvl w:val="0"/>
          <w:numId w:val="15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B0957">
        <w:rPr>
          <w:rFonts w:cs="Arial"/>
          <w:sz w:val="24"/>
          <w:szCs w:val="24"/>
        </w:rPr>
        <w:t>žadatel je povinen používat pouze přípravky uvedené konkrétně pro dané hospodářství či stáj v „Programu ošetřování bezstelivových loží dojnic“, potvrzeném ošetřujícím veterinárním lékařem</w:t>
      </w:r>
      <w:r>
        <w:rPr>
          <w:rFonts w:cs="Arial"/>
          <w:sz w:val="24"/>
          <w:szCs w:val="24"/>
        </w:rPr>
        <w:t xml:space="preserve"> před obdobím plnění podmínek. Tento p</w:t>
      </w:r>
      <w:r w:rsidRPr="003B0957">
        <w:rPr>
          <w:rFonts w:cs="Arial"/>
          <w:sz w:val="24"/>
          <w:szCs w:val="24"/>
        </w:rPr>
        <w:t>rogram je součástí stájové evidence o provádění ošetření lehacího prostoru dojnic prostředky s antimikrobiálním účinkem</w:t>
      </w:r>
      <w:r>
        <w:rPr>
          <w:rFonts w:cs="Arial"/>
          <w:sz w:val="24"/>
          <w:szCs w:val="24"/>
        </w:rPr>
        <w:t xml:space="preserve"> </w:t>
      </w:r>
      <w:r w:rsidRPr="00C9146C">
        <w:rPr>
          <w:rFonts w:cs="Arial"/>
          <w:sz w:val="24"/>
          <w:szCs w:val="24"/>
        </w:rPr>
        <w:t xml:space="preserve">a musí obsahovat minimálně údaje nutné pro vedení stájové evidence; </w:t>
      </w:r>
    </w:p>
    <w:p w:rsidR="00870C1F" w:rsidRPr="003B0957" w:rsidRDefault="00870C1F" w:rsidP="00870C1F">
      <w:pPr>
        <w:numPr>
          <w:ilvl w:val="0"/>
          <w:numId w:val="15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B0957">
        <w:rPr>
          <w:rFonts w:cs="Arial"/>
          <w:sz w:val="24"/>
          <w:szCs w:val="24"/>
        </w:rPr>
        <w:t>pokud je chov zapojen do systému ekologického zemědělství, je třeba používat přípravky, které jsou pro systém ekologického zemědělství povoleny;</w:t>
      </w:r>
    </w:p>
    <w:p w:rsidR="00870C1F" w:rsidRPr="003B0957" w:rsidRDefault="00870C1F" w:rsidP="00870C1F">
      <w:pPr>
        <w:numPr>
          <w:ilvl w:val="0"/>
          <w:numId w:val="15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B0957">
        <w:rPr>
          <w:rFonts w:cs="Arial"/>
          <w:sz w:val="24"/>
          <w:szCs w:val="24"/>
        </w:rPr>
        <w:t>příjemce dotace je povinen vést stájovou evidenci o provádění ošetření lehacího prostoru dojnic prostředky s antimikrobiálním účinkem (v</w:t>
      </w:r>
      <w:r>
        <w:rPr>
          <w:rFonts w:cs="Arial"/>
          <w:sz w:val="24"/>
          <w:szCs w:val="24"/>
        </w:rPr>
        <w:t> </w:t>
      </w:r>
      <w:r w:rsidRPr="003B0957">
        <w:rPr>
          <w:rFonts w:cs="Arial"/>
          <w:sz w:val="24"/>
          <w:szCs w:val="24"/>
        </w:rPr>
        <w:t xml:space="preserve">minimálním rozsahu: registrační číslo hospodářství, případně stáje, datum, kdy žadatel zajistil ošetření </w:t>
      </w:r>
      <w:r w:rsidRPr="003B0957">
        <w:rPr>
          <w:rFonts w:cs="Arial"/>
          <w:sz w:val="24"/>
          <w:szCs w:val="24"/>
        </w:rPr>
        <w:lastRenderedPageBreak/>
        <w:t>bezstelivového lože dojnic prostředky s antimikrobiálním účinkem dle „Programu ošetřování bezstelivových loží dojnic“, název použitého prostředku, případně přesné místo použití, pokud je provoz rozdělen na další podjednotky – sekce, kotce, řady apod. s různou dobou aplikace prostředku), kterou je povinen uchovávat nejméně po dobu 10 let od data poskytnutí dotace;</w:t>
      </w:r>
    </w:p>
    <w:p w:rsidR="00870C1F" w:rsidRPr="003B0957" w:rsidRDefault="00870C1F" w:rsidP="00870C1F">
      <w:pPr>
        <w:numPr>
          <w:ilvl w:val="0"/>
          <w:numId w:val="15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B0957">
        <w:rPr>
          <w:rFonts w:cs="Arial"/>
          <w:sz w:val="24"/>
          <w:szCs w:val="24"/>
        </w:rPr>
        <w:t>výše dotace bude stanovena na základě údajů z Integrovaného zeměděl</w:t>
      </w:r>
      <w:r>
        <w:rPr>
          <w:rFonts w:cs="Arial"/>
          <w:sz w:val="24"/>
          <w:szCs w:val="24"/>
        </w:rPr>
        <w:t>ského registru (IZR) ke dni 31. 10. 2023</w:t>
      </w:r>
      <w:r w:rsidRPr="003B0957">
        <w:rPr>
          <w:rFonts w:cs="Arial"/>
          <w:sz w:val="24"/>
          <w:szCs w:val="24"/>
        </w:rPr>
        <w:t xml:space="preserve"> dle žadatelem ve formuláři s doklady prokazujícími nárok na dotaci uvedených a ošetřujícím veterinárním lékařem v</w:t>
      </w:r>
      <w:r>
        <w:rPr>
          <w:rFonts w:cs="Arial"/>
          <w:sz w:val="24"/>
          <w:szCs w:val="24"/>
        </w:rPr>
        <w:t> </w:t>
      </w:r>
      <w:r w:rsidRPr="003B0957">
        <w:rPr>
          <w:rFonts w:cs="Arial"/>
          <w:sz w:val="24"/>
          <w:szCs w:val="24"/>
        </w:rPr>
        <w:t>dokladu potvrzených registračních čísel hospodářství, případně stájí.</w:t>
      </w:r>
    </w:p>
    <w:p w:rsidR="00870C1F" w:rsidRPr="004E374F" w:rsidRDefault="00870C1F" w:rsidP="00870C1F">
      <w:pPr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br w:type="page"/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20.A.d.   Podpora ošetřování končetin dle individuálních potřeb dojnic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870C1F" w:rsidRPr="00A20CBE" w:rsidRDefault="00870C1F" w:rsidP="00870C1F">
      <w:pPr>
        <w:spacing w:after="240"/>
        <w:jc w:val="both"/>
        <w:rPr>
          <w:sz w:val="24"/>
          <w:szCs w:val="24"/>
        </w:rPr>
      </w:pPr>
      <w:bookmarkStart w:id="3" w:name="_Hlk102473492"/>
      <w:r w:rsidRPr="00A20CBE">
        <w:rPr>
          <w:sz w:val="24"/>
          <w:szCs w:val="24"/>
        </w:rPr>
        <w:t xml:space="preserve">Zlepšení životních podmínek dojnic zvýšenou péčí o paznehty dle jejich individuálních potřeb, provedením úpravy paznehtů více než 1x ročně ve sledovaném období od 1. 10. 2022 do 30. 9. 2023. </w:t>
      </w:r>
    </w:p>
    <w:bookmarkEnd w:id="3"/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 xml:space="preserve">Předmět dotace 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Dojnice, u které byla prováděna zvýšená péče o paznehty ošetřováním končetin dle jejích individuálních potřeb, tedy byla provedena úprava paznehtů více než 1x ročně.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:rsidR="00870C1F" w:rsidRPr="004E374F" w:rsidRDefault="00870C1F" w:rsidP="00870C1F">
      <w:pPr>
        <w:spacing w:after="6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Chovatel dojnic podnikající podle § 420 zákona č. 89/2012 Sb. v zemědělské výrobě podle § 2e odst. 3 zákona č. 252/1997 Sb., který zajistil zvýšenou péči o paznehty ošetřováním končetin dojnic dle jejích individuálních potřeb.</w:t>
      </w:r>
    </w:p>
    <w:p w:rsidR="00870C1F" w:rsidRPr="004E374F" w:rsidRDefault="00870C1F" w:rsidP="00870C1F">
      <w:pPr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Žadatelem mohou být také Vojenské lesy a statky ČR, s.p.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Forma dotace</w:t>
      </w:r>
    </w:p>
    <w:p w:rsidR="00870C1F" w:rsidRPr="004E374F" w:rsidRDefault="00870C1F" w:rsidP="00870C1F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Dotace k </w:t>
      </w:r>
      <w:r w:rsidRPr="004E374F">
        <w:rPr>
          <w:rFonts w:cs="Arial"/>
          <w:bCs/>
          <w:sz w:val="24"/>
          <w:szCs w:val="24"/>
        </w:rPr>
        <w:t xml:space="preserve">výsledku hospodaření </w:t>
      </w:r>
      <w:r w:rsidRPr="004E374F">
        <w:rPr>
          <w:rFonts w:cs="Arial"/>
          <w:sz w:val="24"/>
          <w:szCs w:val="24"/>
        </w:rPr>
        <w:t>(dříve neinvestiční).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5   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Typ dotace</w:t>
      </w:r>
    </w:p>
    <w:p w:rsidR="00870C1F" w:rsidRPr="004E374F" w:rsidRDefault="00870C1F" w:rsidP="00870C1F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Sazbová dotace.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Do 135 Kč na jednu dojnici splňující předmět dotace, dle průměrného stavu dojnic ve </w:t>
      </w:r>
      <w:r>
        <w:rPr>
          <w:rFonts w:cs="Arial"/>
          <w:sz w:val="24"/>
          <w:szCs w:val="24"/>
        </w:rPr>
        <w:t>sledovaném období od 1. 10. 2022 do 30. 9. 2023</w:t>
      </w:r>
      <w:r w:rsidRPr="004E374F">
        <w:rPr>
          <w:rFonts w:cs="Arial"/>
          <w:sz w:val="24"/>
          <w:szCs w:val="24"/>
        </w:rPr>
        <w:t>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dmínky </w:t>
      </w:r>
      <w:r>
        <w:rPr>
          <w:rFonts w:eastAsia="Times New Roman" w:cs="Arial"/>
          <w:b/>
          <w:sz w:val="24"/>
          <w:szCs w:val="24"/>
          <w:lang w:eastAsia="x-none"/>
        </w:rPr>
        <w:t>poskytnutí</w:t>
      </w: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 dotace</w:t>
      </w:r>
    </w:p>
    <w:p w:rsidR="00870C1F" w:rsidRPr="004E374F" w:rsidRDefault="00870C1F" w:rsidP="00870C1F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4E374F">
        <w:rPr>
          <w:rFonts w:cs="Arial"/>
          <w:sz w:val="24"/>
          <w:szCs w:val="24"/>
          <w:lang w:val="x-none"/>
        </w:rPr>
        <w:t>pro účely tohoto dotačního podprogramu se chovatelem dojnic rozumí subjekt, kterému vznikly náklady na předmět podporované činnosti;</w:t>
      </w:r>
    </w:p>
    <w:p w:rsidR="00870C1F" w:rsidRPr="004E374F" w:rsidRDefault="00870C1F" w:rsidP="00870C1F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4E374F">
        <w:rPr>
          <w:rFonts w:cs="Arial"/>
          <w:sz w:val="24"/>
          <w:szCs w:val="24"/>
          <w:lang w:val="x-none"/>
        </w:rPr>
        <w:t>příjemce dotace je povinen vést průkaznou stájovou evidenci o provádění ošetření paznehtů jednotlivých dojnic (v minimálním rozsahu: registrační číslo hospodářství, případně stáje, identifikační číslo dojnice, datum, kdy žadatel zajistil provedení úpravy paznehtů), kterou je povinen uchovávat nejméně po dobu 10 let od data poskytnutí dotace;</w:t>
      </w:r>
    </w:p>
    <w:p w:rsidR="00870C1F" w:rsidRPr="004E374F" w:rsidRDefault="00870C1F" w:rsidP="00870C1F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</w:t>
      </w:r>
      <w:r>
        <w:rPr>
          <w:rFonts w:eastAsia="Times New Roman" w:cs="Arial"/>
          <w:sz w:val="24"/>
          <w:szCs w:val="24"/>
          <w:lang w:val="x-none" w:eastAsia="x-none"/>
        </w:rPr>
        <w:t>gistru (IZR) ke dni 31.</w:t>
      </w:r>
      <w:r>
        <w:rPr>
          <w:rFonts w:eastAsia="Times New Roman" w:cs="Arial"/>
          <w:sz w:val="24"/>
          <w:szCs w:val="24"/>
          <w:lang w:eastAsia="x-none"/>
        </w:rPr>
        <w:t> </w:t>
      </w:r>
      <w:r>
        <w:rPr>
          <w:rFonts w:eastAsia="Times New Roman" w:cs="Arial"/>
          <w:sz w:val="24"/>
          <w:szCs w:val="24"/>
          <w:lang w:val="x-none" w:eastAsia="x-none"/>
        </w:rPr>
        <w:t>10.</w:t>
      </w:r>
      <w:r>
        <w:rPr>
          <w:rFonts w:eastAsia="Times New Roman" w:cs="Arial"/>
          <w:sz w:val="24"/>
          <w:szCs w:val="24"/>
          <w:lang w:eastAsia="x-none"/>
        </w:rPr>
        <w:t> </w:t>
      </w:r>
      <w:r>
        <w:rPr>
          <w:rFonts w:eastAsia="Times New Roman" w:cs="Arial"/>
          <w:sz w:val="24"/>
          <w:szCs w:val="24"/>
          <w:lang w:val="x-none" w:eastAsia="x-none"/>
        </w:rPr>
        <w:t>2023</w:t>
      </w:r>
      <w:r w:rsidRPr="00F13BD8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4E374F">
        <w:rPr>
          <w:rFonts w:cs="Arial"/>
          <w:sz w:val="24"/>
          <w:szCs w:val="24"/>
        </w:rPr>
        <w:t>, případně stájí.</w:t>
      </w:r>
    </w:p>
    <w:p w:rsidR="00870C1F" w:rsidRPr="004E374F" w:rsidRDefault="00870C1F" w:rsidP="00870C1F">
      <w:pPr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eastAsia="x-none"/>
        </w:rPr>
        <w:br w:type="page"/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20.A.e.   Podpora opatření ke snížení tepelného stresu dojnic v letním období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Zlepšení životních podmínek dojnic snížením jejich tepelného stresu ve </w:t>
      </w:r>
      <w:r w:rsidRPr="004E374F">
        <w:rPr>
          <w:rFonts w:cs="Arial"/>
          <w:bCs/>
          <w:sz w:val="24"/>
          <w:szCs w:val="24"/>
        </w:rPr>
        <w:t>stájovém prostře</w:t>
      </w:r>
      <w:r>
        <w:rPr>
          <w:rFonts w:cs="Arial"/>
          <w:bCs/>
          <w:sz w:val="24"/>
          <w:szCs w:val="24"/>
        </w:rPr>
        <w:t>dí v letním období od 1. 5. 2023 do 30. 9. 2023</w:t>
      </w:r>
      <w:r w:rsidRPr="004E374F">
        <w:rPr>
          <w:rFonts w:cs="Arial"/>
          <w:sz w:val="24"/>
          <w:szCs w:val="24"/>
        </w:rPr>
        <w:t>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2   Předmět dotace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Dojnice, která byla chována v ustájení, kde byla prováděna opatření ke zlepšení stájového prostředí (ochlazování), vedoucí ke snížení tepelného stresu dojnic v letním období.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870C1F" w:rsidRPr="004E374F" w:rsidRDefault="00870C1F" w:rsidP="00870C1F">
      <w:pPr>
        <w:spacing w:after="60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Chovatel dojnic podnikající podle § 420 zákona č. 89/2012 Sb. v zemědělské výrobě podle § 2e odst. 3 zákona č. 252/1997 Sb., který zajistil provádění opatření ke zlepšení stájového prostředí (ochlazování), vedoucí ke snížení tepelného stresu dojnic v letním období.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Žadatelem mohou být také Vojenské lesy a statky ČR, s.p.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870C1F" w:rsidRPr="004E374F" w:rsidRDefault="00870C1F" w:rsidP="00870C1F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Dotace k </w:t>
      </w:r>
      <w:r w:rsidRPr="004E374F">
        <w:rPr>
          <w:rFonts w:cs="Arial"/>
          <w:bCs/>
          <w:sz w:val="24"/>
          <w:szCs w:val="24"/>
        </w:rPr>
        <w:t xml:space="preserve">výsledku hospodaření </w:t>
      </w:r>
      <w:r w:rsidRPr="004E374F">
        <w:rPr>
          <w:rFonts w:cs="Arial"/>
          <w:sz w:val="24"/>
          <w:szCs w:val="24"/>
        </w:rPr>
        <w:t>(dříve neinvestiční).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870C1F" w:rsidRPr="004E374F" w:rsidRDefault="00870C1F" w:rsidP="00870C1F">
      <w:pPr>
        <w:ind w:right="444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>Sazbová dotace.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870C1F" w:rsidRPr="004E374F" w:rsidRDefault="00870C1F" w:rsidP="00870C1F">
      <w:pPr>
        <w:ind w:right="-1"/>
        <w:jc w:val="both"/>
        <w:rPr>
          <w:rFonts w:cs="Arial"/>
          <w:sz w:val="24"/>
          <w:szCs w:val="24"/>
        </w:rPr>
      </w:pPr>
      <w:r w:rsidRPr="004E374F">
        <w:rPr>
          <w:rFonts w:cs="Arial"/>
          <w:sz w:val="24"/>
          <w:szCs w:val="24"/>
        </w:rPr>
        <w:t xml:space="preserve">Do 660 Kč na jednu dojnici splňující předmět dotace, dle průměrného stavu dojnic v letním období </w:t>
      </w:r>
      <w:r w:rsidRPr="004E374F">
        <w:rPr>
          <w:rFonts w:cs="Arial"/>
          <w:bCs/>
          <w:sz w:val="24"/>
          <w:szCs w:val="24"/>
        </w:rPr>
        <w:t>od 1. 5.</w:t>
      </w:r>
      <w:r w:rsidRPr="004E374F">
        <w:t> </w:t>
      </w:r>
      <w:r>
        <w:rPr>
          <w:rFonts w:cs="Arial"/>
          <w:bCs/>
          <w:sz w:val="24"/>
          <w:szCs w:val="24"/>
        </w:rPr>
        <w:t>2023 do 30. 9. 2023</w:t>
      </w:r>
      <w:r w:rsidRPr="004E374F">
        <w:rPr>
          <w:rFonts w:cs="Arial"/>
          <w:sz w:val="24"/>
          <w:szCs w:val="24"/>
        </w:rPr>
        <w:t>.</w:t>
      </w:r>
    </w:p>
    <w:p w:rsidR="00870C1F" w:rsidRPr="004E374F" w:rsidRDefault="00870C1F" w:rsidP="00870C1F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4E374F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4E374F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dmínky </w:t>
      </w:r>
      <w:r>
        <w:rPr>
          <w:rFonts w:eastAsia="Times New Roman" w:cs="Arial"/>
          <w:b/>
          <w:sz w:val="24"/>
          <w:szCs w:val="24"/>
          <w:lang w:eastAsia="x-none"/>
        </w:rPr>
        <w:t>poskytnutí</w:t>
      </w:r>
      <w:r w:rsidRPr="004E374F">
        <w:rPr>
          <w:rFonts w:eastAsia="Times New Roman" w:cs="Arial"/>
          <w:b/>
          <w:sz w:val="24"/>
          <w:szCs w:val="24"/>
          <w:lang w:eastAsia="x-none"/>
        </w:rPr>
        <w:t xml:space="preserve"> dotace</w:t>
      </w:r>
    </w:p>
    <w:p w:rsidR="00870C1F" w:rsidRPr="004E374F" w:rsidRDefault="00870C1F" w:rsidP="00870C1F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Times New Roman" w:cs="Arial"/>
          <w:sz w:val="24"/>
          <w:szCs w:val="24"/>
          <w:lang w:eastAsia="x-none"/>
        </w:rPr>
        <w:t>p</w:t>
      </w:r>
      <w:r w:rsidRPr="004E374F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dojnic rozumí subjekt, kterému vznikly náklady na předmět podporované činnosti</w:t>
      </w:r>
      <w:r w:rsidRPr="004E374F">
        <w:rPr>
          <w:rFonts w:eastAsia="Times New Roman" w:cs="Arial"/>
          <w:sz w:val="24"/>
          <w:szCs w:val="24"/>
          <w:lang w:eastAsia="x-none"/>
        </w:rPr>
        <w:t>;</w:t>
      </w:r>
    </w:p>
    <w:p w:rsidR="00870C1F" w:rsidRPr="004E374F" w:rsidRDefault="00870C1F" w:rsidP="00870C1F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4E374F">
        <w:rPr>
          <w:rFonts w:eastAsia="SimSun;宋体" w:cs="Arial"/>
          <w:sz w:val="24"/>
          <w:szCs w:val="24"/>
          <w:lang w:val="x-none" w:eastAsia="x-none"/>
        </w:rPr>
        <w:t xml:space="preserve">příjemce dotace je povinen vést </w:t>
      </w:r>
      <w:r w:rsidRPr="004E374F">
        <w:rPr>
          <w:rFonts w:eastAsia="SimSun;宋体" w:cs="Arial"/>
          <w:sz w:val="24"/>
          <w:szCs w:val="24"/>
          <w:lang w:eastAsia="x-none"/>
        </w:rPr>
        <w:t xml:space="preserve">průkaznou </w:t>
      </w:r>
      <w:r w:rsidRPr="004E374F">
        <w:rPr>
          <w:rFonts w:eastAsia="SimSun;宋体" w:cs="Arial"/>
          <w:sz w:val="24"/>
          <w:szCs w:val="24"/>
          <w:lang w:val="x-none" w:eastAsia="x-none"/>
        </w:rPr>
        <w:t xml:space="preserve">stájovou evidenci o provádění opatření ke zlepšení stájového prostředí (ochlazování), vedoucí ke snížení tepelného stresu dojnic v letním období </w:t>
      </w:r>
      <w:r w:rsidRPr="004E374F">
        <w:rPr>
          <w:rFonts w:eastAsia="Times New Roman" w:cs="Arial"/>
          <w:sz w:val="24"/>
          <w:szCs w:val="24"/>
          <w:lang w:eastAsia="x-none"/>
        </w:rPr>
        <w:t xml:space="preserve">(v minimálním rozsahu: registrační číslo hospodářství, případně stáje, datum/období, kdy žadatel zajistil provádění opatření vedoucí ke snížení tepelného stresu dojnic), </w:t>
      </w:r>
      <w:r w:rsidRPr="004E374F">
        <w:rPr>
          <w:rFonts w:eastAsia="SimSun;宋体" w:cs="Arial"/>
          <w:sz w:val="24"/>
          <w:szCs w:val="24"/>
          <w:lang w:val="x-none" w:eastAsia="x-none"/>
        </w:rPr>
        <w:t>kterou je povinen uchovávat nejméně po dobu 10 let od data poskytnutí dotace</w:t>
      </w:r>
      <w:r w:rsidRPr="004E374F">
        <w:rPr>
          <w:rFonts w:cs="Arial"/>
          <w:sz w:val="24"/>
          <w:szCs w:val="24"/>
        </w:rPr>
        <w:t>;</w:t>
      </w:r>
    </w:p>
    <w:p w:rsidR="00870C1F" w:rsidRPr="004E374F" w:rsidRDefault="00870C1F" w:rsidP="00870C1F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13BD8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</w:t>
      </w:r>
      <w:r>
        <w:rPr>
          <w:rFonts w:eastAsia="Times New Roman" w:cs="Arial"/>
          <w:sz w:val="24"/>
          <w:szCs w:val="24"/>
          <w:lang w:val="x-none" w:eastAsia="x-none"/>
        </w:rPr>
        <w:t>gistru (IZR) ke dni 31.</w:t>
      </w:r>
      <w:r>
        <w:rPr>
          <w:rFonts w:eastAsia="Times New Roman" w:cs="Arial"/>
          <w:sz w:val="24"/>
          <w:szCs w:val="24"/>
          <w:lang w:eastAsia="x-none"/>
        </w:rPr>
        <w:t> </w:t>
      </w:r>
      <w:r>
        <w:rPr>
          <w:rFonts w:eastAsia="Times New Roman" w:cs="Arial"/>
          <w:sz w:val="24"/>
          <w:szCs w:val="24"/>
          <w:lang w:val="x-none" w:eastAsia="x-none"/>
        </w:rPr>
        <w:t>10.</w:t>
      </w:r>
      <w:r>
        <w:rPr>
          <w:rFonts w:eastAsia="Times New Roman" w:cs="Arial"/>
          <w:sz w:val="24"/>
          <w:szCs w:val="24"/>
          <w:lang w:eastAsia="x-none"/>
        </w:rPr>
        <w:t> </w:t>
      </w:r>
      <w:r>
        <w:rPr>
          <w:rFonts w:eastAsia="Times New Roman" w:cs="Arial"/>
          <w:sz w:val="24"/>
          <w:szCs w:val="24"/>
          <w:lang w:val="x-none" w:eastAsia="x-none"/>
        </w:rPr>
        <w:t>2023</w:t>
      </w:r>
      <w:r w:rsidRPr="00F13BD8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prokazujícími nárok na dotaci uvedených a ošetřujícím veterinárním lékařem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F13BD8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4E374F">
        <w:rPr>
          <w:rFonts w:cs="Arial"/>
          <w:sz w:val="24"/>
          <w:szCs w:val="24"/>
        </w:rPr>
        <w:t>, případně stájí.</w:t>
      </w:r>
    </w:p>
    <w:p w:rsidR="006455A5" w:rsidRDefault="006455A5" w:rsidP="00870C1F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;宋体">
    <w:altName w:val="MS Gothic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2E036320"/>
    <w:multiLevelType w:val="hybridMultilevel"/>
    <w:tmpl w:val="EDB02B46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B1047"/>
    <w:multiLevelType w:val="hybridMultilevel"/>
    <w:tmpl w:val="3ECC7EAC"/>
    <w:lvl w:ilvl="0" w:tplc="04050013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096992"/>
    <w:multiLevelType w:val="hybridMultilevel"/>
    <w:tmpl w:val="BD6C7BD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8" w15:restartNumberingAfterBreak="0">
    <w:nsid w:val="3ED81647"/>
    <w:multiLevelType w:val="hybridMultilevel"/>
    <w:tmpl w:val="4416621E"/>
    <w:lvl w:ilvl="0" w:tplc="73C0063A">
      <w:start w:val="2"/>
      <w:numFmt w:val="upperLetter"/>
      <w:lvlText w:val="%1)"/>
      <w:lvlJc w:val="left"/>
      <w:pPr>
        <w:ind w:left="502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B56CA"/>
    <w:multiLevelType w:val="hybridMultilevel"/>
    <w:tmpl w:val="83888DE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1BC38F3"/>
    <w:multiLevelType w:val="hybridMultilevel"/>
    <w:tmpl w:val="3E687886"/>
    <w:lvl w:ilvl="0" w:tplc="4F8875D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7D6689"/>
    <w:multiLevelType w:val="hybridMultilevel"/>
    <w:tmpl w:val="A310090E"/>
    <w:lvl w:ilvl="0" w:tplc="201070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7E1964"/>
    <w:multiLevelType w:val="hybridMultilevel"/>
    <w:tmpl w:val="477A74CA"/>
    <w:lvl w:ilvl="0" w:tplc="F6C4683E">
      <w:start w:val="1"/>
      <w:numFmt w:val="lowerLetter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A83DA7"/>
    <w:multiLevelType w:val="hybridMultilevel"/>
    <w:tmpl w:val="069E40F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A57558"/>
    <w:multiLevelType w:val="multilevel"/>
    <w:tmpl w:val="7EA4C198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upperLetter"/>
      <w:lvlText w:val="%7)"/>
      <w:lvlJc w:val="left"/>
      <w:pPr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10"/>
  </w:num>
  <w:num w:numId="5">
    <w:abstractNumId w:val="12"/>
  </w:num>
  <w:num w:numId="6">
    <w:abstractNumId w:val="2"/>
  </w:num>
  <w:num w:numId="7">
    <w:abstractNumId w:val="11"/>
  </w:num>
  <w:num w:numId="8">
    <w:abstractNumId w:val="1"/>
  </w:num>
  <w:num w:numId="9">
    <w:abstractNumId w:val="13"/>
  </w:num>
  <w:num w:numId="10">
    <w:abstractNumId w:val="6"/>
  </w:num>
  <w:num w:numId="11">
    <w:abstractNumId w:val="0"/>
  </w:num>
  <w:num w:numId="12">
    <w:abstractNumId w:val="4"/>
  </w:num>
  <w:num w:numId="13">
    <w:abstractNumId w:val="14"/>
  </w:num>
  <w:num w:numId="14">
    <w:abstractNumId w:val="8"/>
  </w:num>
  <w:num w:numId="15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C1F"/>
    <w:rsid w:val="006455A5"/>
    <w:rsid w:val="00870C1F"/>
    <w:rsid w:val="008D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38EC3C-2EE6-49F7-83DD-D85931AE8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70C1F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870C1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70C1F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70C1F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70C1F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870C1F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870C1F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870C1F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70C1F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870C1F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870C1F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870C1F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870C1F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870C1F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870C1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870C1F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870C1F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870C1F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870C1F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870C1F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870C1F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870C1F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870C1F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870C1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870C1F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870C1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870C1F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870C1F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870C1F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870C1F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870C1F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870C1F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870C1F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870C1F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870C1F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870C1F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870C1F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870C1F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870C1F"/>
  </w:style>
  <w:style w:type="character" w:styleId="Hypertextovodkaz">
    <w:name w:val="Hyperlink"/>
    <w:uiPriority w:val="99"/>
    <w:unhideWhenUsed/>
    <w:rsid w:val="00870C1F"/>
    <w:rPr>
      <w:color w:val="0000FF"/>
      <w:u w:val="single"/>
    </w:rPr>
  </w:style>
  <w:style w:type="character" w:styleId="Znakapoznpodarou">
    <w:name w:val="footnote reference"/>
    <w:uiPriority w:val="99"/>
    <w:qFormat/>
    <w:rsid w:val="00870C1F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870C1F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870C1F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870C1F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870C1F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870C1F"/>
    <w:rPr>
      <w:sz w:val="16"/>
      <w:szCs w:val="16"/>
    </w:rPr>
  </w:style>
  <w:style w:type="table" w:styleId="Mkatabulky">
    <w:name w:val="Table Grid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870C1F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870C1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870C1F"/>
    <w:pPr>
      <w:numPr>
        <w:numId w:val="1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870C1F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870C1F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870C1F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870C1F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870C1F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870C1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870C1F"/>
  </w:style>
  <w:style w:type="paragraph" w:customStyle="1" w:styleId="Styl2">
    <w:name w:val="Styl2"/>
    <w:basedOn w:val="Normln"/>
    <w:uiPriority w:val="99"/>
    <w:qFormat/>
    <w:rsid w:val="00870C1F"/>
    <w:pPr>
      <w:numPr>
        <w:numId w:val="10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870C1F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870C1F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870C1F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870C1F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870C1F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870C1F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870C1F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870C1F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870C1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870C1F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870C1F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870C1F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870C1F"/>
    <w:rPr>
      <w:b/>
    </w:rPr>
  </w:style>
  <w:style w:type="paragraph" w:customStyle="1" w:styleId="Text1">
    <w:name w:val="Text 1"/>
    <w:basedOn w:val="Normln"/>
    <w:qFormat/>
    <w:rsid w:val="00870C1F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870C1F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870C1F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870C1F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870C1F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870C1F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870C1F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870C1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870C1F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870C1F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870C1F"/>
    <w:pPr>
      <w:numPr>
        <w:numId w:val="11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870C1F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870C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870C1F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870C1F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870C1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870C1F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870C1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870C1F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870C1F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870C1F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870C1F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870C1F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870C1F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870C1F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870C1F"/>
  </w:style>
  <w:style w:type="table" w:customStyle="1" w:styleId="Mkatabulky3">
    <w:name w:val="Mřížka tabulky3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870C1F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870C1F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870C1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870C1F"/>
    <w:rPr>
      <w:vertAlign w:val="superscript"/>
    </w:rPr>
  </w:style>
  <w:style w:type="paragraph" w:customStyle="1" w:styleId="Poznmkapodarou">
    <w:name w:val="Poznámka pod čarou"/>
    <w:basedOn w:val="Normln"/>
    <w:rsid w:val="00870C1F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870C1F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870C1F"/>
    <w:pPr>
      <w:numPr>
        <w:numId w:val="12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870C1F"/>
    <w:pPr>
      <w:numPr>
        <w:ilvl w:val="1"/>
        <w:numId w:val="12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870C1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870C1F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870C1F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870C1F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870C1F"/>
  </w:style>
  <w:style w:type="character" w:customStyle="1" w:styleId="Ukotvenvysvtlivky">
    <w:name w:val="Ukotvení vysvětlivky"/>
    <w:rsid w:val="00870C1F"/>
    <w:rPr>
      <w:vertAlign w:val="superscript"/>
    </w:rPr>
  </w:style>
  <w:style w:type="character" w:customStyle="1" w:styleId="Znakyprovysvtlivky">
    <w:name w:val="Znaky pro vysvětlivky"/>
    <w:qFormat/>
    <w:rsid w:val="00870C1F"/>
  </w:style>
  <w:style w:type="paragraph" w:customStyle="1" w:styleId="Nadpis">
    <w:name w:val="Nadpis"/>
    <w:basedOn w:val="Normln"/>
    <w:next w:val="Tlotextu"/>
    <w:qFormat/>
    <w:rsid w:val="00870C1F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870C1F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870C1F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870C1F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870C1F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870C1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870C1F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870C1F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870C1F"/>
  </w:style>
  <w:style w:type="character" w:customStyle="1" w:styleId="WW8Num4z0">
    <w:name w:val="WW8Num4z0"/>
    <w:qFormat/>
    <w:rsid w:val="00870C1F"/>
  </w:style>
  <w:style w:type="character" w:customStyle="1" w:styleId="WW8Num6z0">
    <w:name w:val="WW8Num6z0"/>
    <w:qFormat/>
    <w:rsid w:val="00870C1F"/>
  </w:style>
  <w:style w:type="character" w:customStyle="1" w:styleId="WW8Num6z1">
    <w:name w:val="WW8Num6z1"/>
    <w:qFormat/>
    <w:rsid w:val="00870C1F"/>
  </w:style>
  <w:style w:type="character" w:customStyle="1" w:styleId="WW8Num6z2">
    <w:name w:val="WW8Num6z2"/>
    <w:qFormat/>
    <w:rsid w:val="00870C1F"/>
  </w:style>
  <w:style w:type="character" w:customStyle="1" w:styleId="WW8Num6z3">
    <w:name w:val="WW8Num6z3"/>
    <w:qFormat/>
    <w:rsid w:val="00870C1F"/>
  </w:style>
  <w:style w:type="character" w:customStyle="1" w:styleId="WW8Num6z4">
    <w:name w:val="WW8Num6z4"/>
    <w:qFormat/>
    <w:rsid w:val="00870C1F"/>
  </w:style>
  <w:style w:type="character" w:customStyle="1" w:styleId="WW8Num6z5">
    <w:name w:val="WW8Num6z5"/>
    <w:qFormat/>
    <w:rsid w:val="00870C1F"/>
  </w:style>
  <w:style w:type="character" w:customStyle="1" w:styleId="WW8Num6z6">
    <w:name w:val="WW8Num6z6"/>
    <w:qFormat/>
    <w:rsid w:val="00870C1F"/>
  </w:style>
  <w:style w:type="character" w:customStyle="1" w:styleId="WW8Num6z7">
    <w:name w:val="WW8Num6z7"/>
    <w:qFormat/>
    <w:rsid w:val="00870C1F"/>
  </w:style>
  <w:style w:type="character" w:customStyle="1" w:styleId="WW8Num6z8">
    <w:name w:val="WW8Num6z8"/>
    <w:qFormat/>
    <w:rsid w:val="00870C1F"/>
  </w:style>
  <w:style w:type="character" w:customStyle="1" w:styleId="WW8Num7z0">
    <w:name w:val="WW8Num7z0"/>
    <w:qFormat/>
    <w:rsid w:val="00870C1F"/>
  </w:style>
  <w:style w:type="character" w:customStyle="1" w:styleId="WW8Num7z1">
    <w:name w:val="WW8Num7z1"/>
    <w:qFormat/>
    <w:rsid w:val="00870C1F"/>
  </w:style>
  <w:style w:type="character" w:customStyle="1" w:styleId="WW8Num7z2">
    <w:name w:val="WW8Num7z2"/>
    <w:qFormat/>
    <w:rsid w:val="00870C1F"/>
  </w:style>
  <w:style w:type="character" w:customStyle="1" w:styleId="WW8Num7z3">
    <w:name w:val="WW8Num7z3"/>
    <w:qFormat/>
    <w:rsid w:val="00870C1F"/>
  </w:style>
  <w:style w:type="character" w:customStyle="1" w:styleId="WW8Num7z4">
    <w:name w:val="WW8Num7z4"/>
    <w:qFormat/>
    <w:rsid w:val="00870C1F"/>
  </w:style>
  <w:style w:type="character" w:customStyle="1" w:styleId="WW8Num7z5">
    <w:name w:val="WW8Num7z5"/>
    <w:qFormat/>
    <w:rsid w:val="00870C1F"/>
  </w:style>
  <w:style w:type="character" w:customStyle="1" w:styleId="WW8Num7z6">
    <w:name w:val="WW8Num7z6"/>
    <w:qFormat/>
    <w:rsid w:val="00870C1F"/>
  </w:style>
  <w:style w:type="character" w:customStyle="1" w:styleId="WW8Num7z7">
    <w:name w:val="WW8Num7z7"/>
    <w:qFormat/>
    <w:rsid w:val="00870C1F"/>
  </w:style>
  <w:style w:type="character" w:customStyle="1" w:styleId="WW8Num7z8">
    <w:name w:val="WW8Num7z8"/>
    <w:qFormat/>
    <w:rsid w:val="00870C1F"/>
  </w:style>
  <w:style w:type="character" w:customStyle="1" w:styleId="WW8Num5z0">
    <w:name w:val="WW8Num5z0"/>
    <w:qFormat/>
    <w:rsid w:val="00870C1F"/>
  </w:style>
  <w:style w:type="numbering" w:customStyle="1" w:styleId="WW8Num3">
    <w:name w:val="WW8Num3"/>
    <w:rsid w:val="00870C1F"/>
  </w:style>
  <w:style w:type="numbering" w:customStyle="1" w:styleId="WW8Num4">
    <w:name w:val="WW8Num4"/>
    <w:rsid w:val="00870C1F"/>
  </w:style>
  <w:style w:type="numbering" w:customStyle="1" w:styleId="WW8Num6">
    <w:name w:val="WW8Num6"/>
    <w:rsid w:val="00870C1F"/>
  </w:style>
  <w:style w:type="numbering" w:customStyle="1" w:styleId="WW8Num7">
    <w:name w:val="WW8Num7"/>
    <w:rsid w:val="00870C1F"/>
  </w:style>
  <w:style w:type="numbering" w:customStyle="1" w:styleId="WW8Num5">
    <w:name w:val="WW8Num5"/>
    <w:rsid w:val="00870C1F"/>
  </w:style>
  <w:style w:type="paragraph" w:customStyle="1" w:styleId="UZEI-logo">
    <w:name w:val="UZEI-logo"/>
    <w:basedOn w:val="Normln"/>
    <w:next w:val="M-nzev"/>
    <w:qFormat/>
    <w:rsid w:val="00870C1F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870C1F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870C1F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870C1F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870C1F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870C1F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870C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870C1F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870C1F"/>
  </w:style>
  <w:style w:type="table" w:customStyle="1" w:styleId="Mkatabulky7">
    <w:name w:val="Mřížka tabulky7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870C1F"/>
  </w:style>
  <w:style w:type="table" w:customStyle="1" w:styleId="Mkatabulky31">
    <w:name w:val="Mřížka tabulky31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870C1F"/>
  </w:style>
  <w:style w:type="numbering" w:customStyle="1" w:styleId="WW8Num41">
    <w:name w:val="WW8Num41"/>
    <w:rsid w:val="00870C1F"/>
  </w:style>
  <w:style w:type="numbering" w:customStyle="1" w:styleId="WW8Num61">
    <w:name w:val="WW8Num61"/>
    <w:rsid w:val="00870C1F"/>
  </w:style>
  <w:style w:type="numbering" w:customStyle="1" w:styleId="WW8Num71">
    <w:name w:val="WW8Num71"/>
    <w:rsid w:val="00870C1F"/>
  </w:style>
  <w:style w:type="numbering" w:customStyle="1" w:styleId="WW8Num51">
    <w:name w:val="WW8Num51"/>
    <w:rsid w:val="00870C1F"/>
  </w:style>
  <w:style w:type="table" w:customStyle="1" w:styleId="Mkatabulky51">
    <w:name w:val="Mřížka tabulky51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870C1F"/>
  </w:style>
  <w:style w:type="paragraph" w:customStyle="1" w:styleId="footnotedescription">
    <w:name w:val="footnote description"/>
    <w:next w:val="Normln"/>
    <w:link w:val="footnotedescriptionChar"/>
    <w:hidden/>
    <w:qFormat/>
    <w:rsid w:val="00870C1F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870C1F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870C1F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870C1F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870C1F"/>
  </w:style>
  <w:style w:type="table" w:customStyle="1" w:styleId="Mkatabulky32">
    <w:name w:val="Mřížka tabulky32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870C1F"/>
  </w:style>
  <w:style w:type="numbering" w:customStyle="1" w:styleId="WW8Num42">
    <w:name w:val="WW8Num42"/>
    <w:rsid w:val="00870C1F"/>
  </w:style>
  <w:style w:type="numbering" w:customStyle="1" w:styleId="WW8Num62">
    <w:name w:val="WW8Num62"/>
    <w:rsid w:val="00870C1F"/>
  </w:style>
  <w:style w:type="numbering" w:customStyle="1" w:styleId="WW8Num72">
    <w:name w:val="WW8Num72"/>
    <w:rsid w:val="00870C1F"/>
  </w:style>
  <w:style w:type="numbering" w:customStyle="1" w:styleId="WW8Num52">
    <w:name w:val="WW8Num52"/>
    <w:rsid w:val="00870C1F"/>
  </w:style>
  <w:style w:type="table" w:customStyle="1" w:styleId="Mkatabulky52">
    <w:name w:val="Mřížka tabulky52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870C1F"/>
  </w:style>
  <w:style w:type="table" w:customStyle="1" w:styleId="Mkatabulky71">
    <w:name w:val="Mřížka tabulky71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870C1F"/>
  </w:style>
  <w:style w:type="table" w:customStyle="1" w:styleId="Mkatabulky311">
    <w:name w:val="Mřížka tabulky311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870C1F"/>
  </w:style>
  <w:style w:type="numbering" w:customStyle="1" w:styleId="WW8Num411">
    <w:name w:val="WW8Num411"/>
    <w:rsid w:val="00870C1F"/>
  </w:style>
  <w:style w:type="numbering" w:customStyle="1" w:styleId="WW8Num611">
    <w:name w:val="WW8Num611"/>
    <w:rsid w:val="00870C1F"/>
  </w:style>
  <w:style w:type="numbering" w:customStyle="1" w:styleId="WW8Num711">
    <w:name w:val="WW8Num711"/>
    <w:rsid w:val="00870C1F"/>
  </w:style>
  <w:style w:type="numbering" w:customStyle="1" w:styleId="WW8Num511">
    <w:name w:val="WW8Num511"/>
    <w:rsid w:val="00870C1F"/>
  </w:style>
  <w:style w:type="table" w:customStyle="1" w:styleId="Mkatabulky511">
    <w:name w:val="Mřížka tabulky511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870C1F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870C1F"/>
  </w:style>
  <w:style w:type="character" w:customStyle="1" w:styleId="FootnoteCharacters">
    <w:name w:val="Footnote Characters"/>
    <w:qFormat/>
    <w:rsid w:val="00870C1F"/>
    <w:rPr>
      <w:vertAlign w:val="superscript"/>
    </w:rPr>
  </w:style>
  <w:style w:type="character" w:customStyle="1" w:styleId="ListLabel1">
    <w:name w:val="ListLabel 1"/>
    <w:qFormat/>
    <w:rsid w:val="00870C1F"/>
    <w:rPr>
      <w:rFonts w:cs="Times New Roman"/>
    </w:rPr>
  </w:style>
  <w:style w:type="character" w:customStyle="1" w:styleId="ListLabel2">
    <w:name w:val="ListLabel 2"/>
    <w:qFormat/>
    <w:rsid w:val="00870C1F"/>
    <w:rPr>
      <w:rFonts w:cs="Times New Roman"/>
    </w:rPr>
  </w:style>
  <w:style w:type="character" w:customStyle="1" w:styleId="ListLabel3">
    <w:name w:val="ListLabel 3"/>
    <w:qFormat/>
    <w:rsid w:val="00870C1F"/>
    <w:rPr>
      <w:rFonts w:cs="Times New Roman"/>
    </w:rPr>
  </w:style>
  <w:style w:type="character" w:customStyle="1" w:styleId="ListLabel4">
    <w:name w:val="ListLabel 4"/>
    <w:qFormat/>
    <w:rsid w:val="00870C1F"/>
    <w:rPr>
      <w:rFonts w:cs="Times New Roman"/>
    </w:rPr>
  </w:style>
  <w:style w:type="character" w:customStyle="1" w:styleId="ListLabel5">
    <w:name w:val="ListLabel 5"/>
    <w:qFormat/>
    <w:rsid w:val="00870C1F"/>
    <w:rPr>
      <w:rFonts w:cs="Times New Roman"/>
    </w:rPr>
  </w:style>
  <w:style w:type="character" w:customStyle="1" w:styleId="ListLabel6">
    <w:name w:val="ListLabel 6"/>
    <w:qFormat/>
    <w:rsid w:val="00870C1F"/>
    <w:rPr>
      <w:rFonts w:cs="Times New Roman"/>
    </w:rPr>
  </w:style>
  <w:style w:type="character" w:customStyle="1" w:styleId="ListLabel7">
    <w:name w:val="ListLabel 7"/>
    <w:qFormat/>
    <w:rsid w:val="00870C1F"/>
    <w:rPr>
      <w:rFonts w:cs="Times New Roman"/>
    </w:rPr>
  </w:style>
  <w:style w:type="character" w:customStyle="1" w:styleId="ListLabel8">
    <w:name w:val="ListLabel 8"/>
    <w:qFormat/>
    <w:rsid w:val="00870C1F"/>
    <w:rPr>
      <w:rFonts w:cs="Times New Roman"/>
    </w:rPr>
  </w:style>
  <w:style w:type="character" w:customStyle="1" w:styleId="ListLabel9">
    <w:name w:val="ListLabel 9"/>
    <w:qFormat/>
    <w:rsid w:val="00870C1F"/>
    <w:rPr>
      <w:rFonts w:cs="Times New Roman"/>
    </w:rPr>
  </w:style>
  <w:style w:type="character" w:customStyle="1" w:styleId="ListLabel10">
    <w:name w:val="ListLabel 10"/>
    <w:qFormat/>
    <w:rsid w:val="00870C1F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870C1F"/>
    <w:rPr>
      <w:rFonts w:cs="Courier New"/>
    </w:rPr>
  </w:style>
  <w:style w:type="character" w:customStyle="1" w:styleId="ListLabel12">
    <w:name w:val="ListLabel 12"/>
    <w:qFormat/>
    <w:rsid w:val="00870C1F"/>
    <w:rPr>
      <w:rFonts w:cs="Courier New"/>
    </w:rPr>
  </w:style>
  <w:style w:type="character" w:customStyle="1" w:styleId="ListLabel13">
    <w:name w:val="ListLabel 13"/>
    <w:qFormat/>
    <w:rsid w:val="00870C1F"/>
    <w:rPr>
      <w:rFonts w:cs="Courier New"/>
    </w:rPr>
  </w:style>
  <w:style w:type="character" w:customStyle="1" w:styleId="ListLabel14">
    <w:name w:val="ListLabel 14"/>
    <w:qFormat/>
    <w:rsid w:val="00870C1F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870C1F"/>
    <w:rPr>
      <w:rFonts w:cs="Courier New"/>
    </w:rPr>
  </w:style>
  <w:style w:type="character" w:customStyle="1" w:styleId="ListLabel16">
    <w:name w:val="ListLabel 16"/>
    <w:qFormat/>
    <w:rsid w:val="00870C1F"/>
    <w:rPr>
      <w:rFonts w:cs="Courier New"/>
    </w:rPr>
  </w:style>
  <w:style w:type="character" w:customStyle="1" w:styleId="ListLabel17">
    <w:name w:val="ListLabel 17"/>
    <w:qFormat/>
    <w:rsid w:val="00870C1F"/>
    <w:rPr>
      <w:rFonts w:cs="Courier New"/>
    </w:rPr>
  </w:style>
  <w:style w:type="character" w:customStyle="1" w:styleId="ListLabel18">
    <w:name w:val="ListLabel 18"/>
    <w:qFormat/>
    <w:rsid w:val="00870C1F"/>
    <w:rPr>
      <w:rFonts w:cs="Courier New"/>
    </w:rPr>
  </w:style>
  <w:style w:type="character" w:customStyle="1" w:styleId="ListLabel19">
    <w:name w:val="ListLabel 19"/>
    <w:qFormat/>
    <w:rsid w:val="00870C1F"/>
    <w:rPr>
      <w:rFonts w:cs="Courier New"/>
    </w:rPr>
  </w:style>
  <w:style w:type="character" w:customStyle="1" w:styleId="ListLabel20">
    <w:name w:val="ListLabel 20"/>
    <w:qFormat/>
    <w:rsid w:val="00870C1F"/>
    <w:rPr>
      <w:rFonts w:cs="Courier New"/>
    </w:rPr>
  </w:style>
  <w:style w:type="character" w:customStyle="1" w:styleId="ListLabel21">
    <w:name w:val="ListLabel 21"/>
    <w:qFormat/>
    <w:rsid w:val="00870C1F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870C1F"/>
    <w:rPr>
      <w:rFonts w:cs="Courier New"/>
    </w:rPr>
  </w:style>
  <w:style w:type="character" w:customStyle="1" w:styleId="ListLabel23">
    <w:name w:val="ListLabel 23"/>
    <w:qFormat/>
    <w:rsid w:val="00870C1F"/>
    <w:rPr>
      <w:rFonts w:cs="Courier New"/>
    </w:rPr>
  </w:style>
  <w:style w:type="character" w:customStyle="1" w:styleId="ListLabel24">
    <w:name w:val="ListLabel 24"/>
    <w:qFormat/>
    <w:rsid w:val="00870C1F"/>
    <w:rPr>
      <w:rFonts w:cs="Courier New"/>
    </w:rPr>
  </w:style>
  <w:style w:type="character" w:customStyle="1" w:styleId="ListLabel25">
    <w:name w:val="ListLabel 25"/>
    <w:qFormat/>
    <w:rsid w:val="00870C1F"/>
    <w:rPr>
      <w:rFonts w:cs="Courier New"/>
    </w:rPr>
  </w:style>
  <w:style w:type="character" w:customStyle="1" w:styleId="ListLabel26">
    <w:name w:val="ListLabel 26"/>
    <w:qFormat/>
    <w:rsid w:val="00870C1F"/>
    <w:rPr>
      <w:rFonts w:cs="Courier New"/>
    </w:rPr>
  </w:style>
  <w:style w:type="character" w:customStyle="1" w:styleId="ListLabel27">
    <w:name w:val="ListLabel 27"/>
    <w:qFormat/>
    <w:rsid w:val="00870C1F"/>
    <w:rPr>
      <w:rFonts w:cs="Courier New"/>
    </w:rPr>
  </w:style>
  <w:style w:type="character" w:customStyle="1" w:styleId="ListLabel28">
    <w:name w:val="ListLabel 28"/>
    <w:qFormat/>
    <w:rsid w:val="00870C1F"/>
    <w:rPr>
      <w:rFonts w:cs="Courier New"/>
    </w:rPr>
  </w:style>
  <w:style w:type="character" w:customStyle="1" w:styleId="ListLabel29">
    <w:name w:val="ListLabel 29"/>
    <w:qFormat/>
    <w:rsid w:val="00870C1F"/>
    <w:rPr>
      <w:rFonts w:cs="Courier New"/>
    </w:rPr>
  </w:style>
  <w:style w:type="character" w:customStyle="1" w:styleId="ListLabel30">
    <w:name w:val="ListLabel 30"/>
    <w:qFormat/>
    <w:rsid w:val="00870C1F"/>
    <w:rPr>
      <w:rFonts w:cs="Courier New"/>
    </w:rPr>
  </w:style>
  <w:style w:type="paragraph" w:customStyle="1" w:styleId="Zkladntext1">
    <w:name w:val="Základní text1"/>
    <w:basedOn w:val="Normln"/>
    <w:rsid w:val="00870C1F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870C1F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870C1F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870C1F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870C1F"/>
  </w:style>
  <w:style w:type="numbering" w:customStyle="1" w:styleId="Bezseznamu112">
    <w:name w:val="Bez seznamu112"/>
    <w:uiPriority w:val="99"/>
    <w:semiHidden/>
    <w:unhideWhenUsed/>
    <w:qFormat/>
    <w:rsid w:val="00870C1F"/>
  </w:style>
  <w:style w:type="numbering" w:customStyle="1" w:styleId="WW8Num33">
    <w:name w:val="WW8Num33"/>
    <w:qFormat/>
    <w:rsid w:val="00870C1F"/>
  </w:style>
  <w:style w:type="numbering" w:customStyle="1" w:styleId="WW8Num43">
    <w:name w:val="WW8Num43"/>
    <w:qFormat/>
    <w:rsid w:val="00870C1F"/>
  </w:style>
  <w:style w:type="numbering" w:customStyle="1" w:styleId="WW8Num63">
    <w:name w:val="WW8Num63"/>
    <w:qFormat/>
    <w:rsid w:val="00870C1F"/>
  </w:style>
  <w:style w:type="numbering" w:customStyle="1" w:styleId="WW8Num73">
    <w:name w:val="WW8Num73"/>
    <w:qFormat/>
    <w:rsid w:val="00870C1F"/>
  </w:style>
  <w:style w:type="numbering" w:customStyle="1" w:styleId="WW8Num53">
    <w:name w:val="WW8Num53"/>
    <w:qFormat/>
    <w:rsid w:val="00870C1F"/>
  </w:style>
  <w:style w:type="numbering" w:customStyle="1" w:styleId="Bezseznamu22">
    <w:name w:val="Bez seznamu22"/>
    <w:uiPriority w:val="99"/>
    <w:semiHidden/>
    <w:unhideWhenUsed/>
    <w:qFormat/>
    <w:rsid w:val="00870C1F"/>
  </w:style>
  <w:style w:type="numbering" w:customStyle="1" w:styleId="Bezseznamu1111">
    <w:name w:val="Bez seznamu1111"/>
    <w:uiPriority w:val="99"/>
    <w:semiHidden/>
    <w:unhideWhenUsed/>
    <w:qFormat/>
    <w:rsid w:val="00870C1F"/>
  </w:style>
  <w:style w:type="numbering" w:customStyle="1" w:styleId="WW8Num312">
    <w:name w:val="WW8Num312"/>
    <w:qFormat/>
    <w:rsid w:val="00870C1F"/>
  </w:style>
  <w:style w:type="numbering" w:customStyle="1" w:styleId="WW8Num412">
    <w:name w:val="WW8Num412"/>
    <w:qFormat/>
    <w:rsid w:val="00870C1F"/>
  </w:style>
  <w:style w:type="numbering" w:customStyle="1" w:styleId="WW8Num612">
    <w:name w:val="WW8Num612"/>
    <w:qFormat/>
    <w:rsid w:val="00870C1F"/>
  </w:style>
  <w:style w:type="numbering" w:customStyle="1" w:styleId="WW8Num712">
    <w:name w:val="WW8Num712"/>
    <w:qFormat/>
    <w:rsid w:val="00870C1F"/>
  </w:style>
  <w:style w:type="numbering" w:customStyle="1" w:styleId="WW8Num512">
    <w:name w:val="WW8Num512"/>
    <w:qFormat/>
    <w:rsid w:val="00870C1F"/>
  </w:style>
  <w:style w:type="numbering" w:customStyle="1" w:styleId="Bezseznamu31">
    <w:name w:val="Bez seznamu31"/>
    <w:uiPriority w:val="99"/>
    <w:semiHidden/>
    <w:unhideWhenUsed/>
    <w:qFormat/>
    <w:rsid w:val="00870C1F"/>
  </w:style>
  <w:style w:type="numbering" w:customStyle="1" w:styleId="Bezseznamu121">
    <w:name w:val="Bez seznamu121"/>
    <w:uiPriority w:val="99"/>
    <w:semiHidden/>
    <w:unhideWhenUsed/>
    <w:qFormat/>
    <w:rsid w:val="00870C1F"/>
  </w:style>
  <w:style w:type="numbering" w:customStyle="1" w:styleId="WW8Num321">
    <w:name w:val="WW8Num321"/>
    <w:qFormat/>
    <w:rsid w:val="00870C1F"/>
  </w:style>
  <w:style w:type="numbering" w:customStyle="1" w:styleId="WW8Num421">
    <w:name w:val="WW8Num421"/>
    <w:qFormat/>
    <w:rsid w:val="00870C1F"/>
  </w:style>
  <w:style w:type="numbering" w:customStyle="1" w:styleId="WW8Num621">
    <w:name w:val="WW8Num621"/>
    <w:qFormat/>
    <w:rsid w:val="00870C1F"/>
  </w:style>
  <w:style w:type="numbering" w:customStyle="1" w:styleId="WW8Num721">
    <w:name w:val="WW8Num721"/>
    <w:qFormat/>
    <w:rsid w:val="00870C1F"/>
  </w:style>
  <w:style w:type="numbering" w:customStyle="1" w:styleId="WW8Num521">
    <w:name w:val="WW8Num521"/>
    <w:qFormat/>
    <w:rsid w:val="00870C1F"/>
  </w:style>
  <w:style w:type="numbering" w:customStyle="1" w:styleId="Bezseznamu211">
    <w:name w:val="Bez seznamu211"/>
    <w:uiPriority w:val="99"/>
    <w:semiHidden/>
    <w:unhideWhenUsed/>
    <w:qFormat/>
    <w:rsid w:val="00870C1F"/>
  </w:style>
  <w:style w:type="numbering" w:customStyle="1" w:styleId="Bezseznamu11111">
    <w:name w:val="Bez seznamu11111"/>
    <w:uiPriority w:val="99"/>
    <w:semiHidden/>
    <w:unhideWhenUsed/>
    <w:qFormat/>
    <w:rsid w:val="00870C1F"/>
  </w:style>
  <w:style w:type="numbering" w:customStyle="1" w:styleId="WW8Num3111">
    <w:name w:val="WW8Num3111"/>
    <w:qFormat/>
    <w:rsid w:val="00870C1F"/>
  </w:style>
  <w:style w:type="numbering" w:customStyle="1" w:styleId="WW8Num4111">
    <w:name w:val="WW8Num4111"/>
    <w:qFormat/>
    <w:rsid w:val="00870C1F"/>
  </w:style>
  <w:style w:type="numbering" w:customStyle="1" w:styleId="WW8Num6111">
    <w:name w:val="WW8Num6111"/>
    <w:qFormat/>
    <w:rsid w:val="00870C1F"/>
  </w:style>
  <w:style w:type="numbering" w:customStyle="1" w:styleId="WW8Num7111">
    <w:name w:val="WW8Num7111"/>
    <w:qFormat/>
    <w:rsid w:val="00870C1F"/>
  </w:style>
  <w:style w:type="numbering" w:customStyle="1" w:styleId="WW8Num5111">
    <w:name w:val="WW8Num5111"/>
    <w:qFormat/>
    <w:rsid w:val="00870C1F"/>
  </w:style>
  <w:style w:type="numbering" w:customStyle="1" w:styleId="Bezseznamu41">
    <w:name w:val="Bez seznamu41"/>
    <w:uiPriority w:val="99"/>
    <w:semiHidden/>
    <w:unhideWhenUsed/>
    <w:qFormat/>
    <w:rsid w:val="00870C1F"/>
  </w:style>
  <w:style w:type="numbering" w:customStyle="1" w:styleId="Bezseznamu131">
    <w:name w:val="Bez seznamu131"/>
    <w:uiPriority w:val="99"/>
    <w:semiHidden/>
    <w:unhideWhenUsed/>
    <w:qFormat/>
    <w:rsid w:val="00870C1F"/>
  </w:style>
  <w:style w:type="numbering" w:customStyle="1" w:styleId="WW8Num331">
    <w:name w:val="WW8Num331"/>
    <w:qFormat/>
    <w:rsid w:val="00870C1F"/>
  </w:style>
  <w:style w:type="numbering" w:customStyle="1" w:styleId="WW8Num431">
    <w:name w:val="WW8Num431"/>
    <w:qFormat/>
    <w:rsid w:val="00870C1F"/>
  </w:style>
  <w:style w:type="numbering" w:customStyle="1" w:styleId="WW8Num631">
    <w:name w:val="WW8Num631"/>
    <w:qFormat/>
    <w:rsid w:val="00870C1F"/>
  </w:style>
  <w:style w:type="numbering" w:customStyle="1" w:styleId="WW8Num731">
    <w:name w:val="WW8Num731"/>
    <w:qFormat/>
    <w:rsid w:val="00870C1F"/>
  </w:style>
  <w:style w:type="numbering" w:customStyle="1" w:styleId="WW8Num531">
    <w:name w:val="WW8Num531"/>
    <w:qFormat/>
    <w:rsid w:val="00870C1F"/>
  </w:style>
  <w:style w:type="numbering" w:customStyle="1" w:styleId="Bezseznamu221">
    <w:name w:val="Bez seznamu221"/>
    <w:uiPriority w:val="99"/>
    <w:semiHidden/>
    <w:unhideWhenUsed/>
    <w:qFormat/>
    <w:rsid w:val="00870C1F"/>
  </w:style>
  <w:style w:type="numbering" w:customStyle="1" w:styleId="Bezseznamu1121">
    <w:name w:val="Bez seznamu1121"/>
    <w:uiPriority w:val="99"/>
    <w:semiHidden/>
    <w:unhideWhenUsed/>
    <w:qFormat/>
    <w:rsid w:val="00870C1F"/>
  </w:style>
  <w:style w:type="numbering" w:customStyle="1" w:styleId="WW8Num3121">
    <w:name w:val="WW8Num3121"/>
    <w:qFormat/>
    <w:rsid w:val="00870C1F"/>
  </w:style>
  <w:style w:type="numbering" w:customStyle="1" w:styleId="WW8Num4121">
    <w:name w:val="WW8Num4121"/>
    <w:qFormat/>
    <w:rsid w:val="00870C1F"/>
  </w:style>
  <w:style w:type="numbering" w:customStyle="1" w:styleId="WW8Num6121">
    <w:name w:val="WW8Num6121"/>
    <w:qFormat/>
    <w:rsid w:val="00870C1F"/>
  </w:style>
  <w:style w:type="numbering" w:customStyle="1" w:styleId="WW8Num7121">
    <w:name w:val="WW8Num7121"/>
    <w:qFormat/>
    <w:rsid w:val="00870C1F"/>
  </w:style>
  <w:style w:type="numbering" w:customStyle="1" w:styleId="WW8Num5121">
    <w:name w:val="WW8Num5121"/>
    <w:qFormat/>
    <w:rsid w:val="00870C1F"/>
  </w:style>
  <w:style w:type="numbering" w:customStyle="1" w:styleId="Bezseznamu311">
    <w:name w:val="Bez seznamu311"/>
    <w:uiPriority w:val="99"/>
    <w:semiHidden/>
    <w:unhideWhenUsed/>
    <w:qFormat/>
    <w:rsid w:val="00870C1F"/>
  </w:style>
  <w:style w:type="numbering" w:customStyle="1" w:styleId="Bezseznamu1211">
    <w:name w:val="Bez seznamu1211"/>
    <w:uiPriority w:val="99"/>
    <w:semiHidden/>
    <w:unhideWhenUsed/>
    <w:qFormat/>
    <w:rsid w:val="00870C1F"/>
  </w:style>
  <w:style w:type="numbering" w:customStyle="1" w:styleId="WW8Num3211">
    <w:name w:val="WW8Num3211"/>
    <w:qFormat/>
    <w:rsid w:val="00870C1F"/>
  </w:style>
  <w:style w:type="numbering" w:customStyle="1" w:styleId="WW8Num4211">
    <w:name w:val="WW8Num4211"/>
    <w:qFormat/>
    <w:rsid w:val="00870C1F"/>
  </w:style>
  <w:style w:type="numbering" w:customStyle="1" w:styleId="WW8Num6211">
    <w:name w:val="WW8Num6211"/>
    <w:qFormat/>
    <w:rsid w:val="00870C1F"/>
  </w:style>
  <w:style w:type="numbering" w:customStyle="1" w:styleId="WW8Num7211">
    <w:name w:val="WW8Num7211"/>
    <w:qFormat/>
    <w:rsid w:val="00870C1F"/>
  </w:style>
  <w:style w:type="numbering" w:customStyle="1" w:styleId="WW8Num5211">
    <w:name w:val="WW8Num5211"/>
    <w:qFormat/>
    <w:rsid w:val="00870C1F"/>
  </w:style>
  <w:style w:type="numbering" w:customStyle="1" w:styleId="Bezseznamu2111">
    <w:name w:val="Bez seznamu2111"/>
    <w:uiPriority w:val="99"/>
    <w:semiHidden/>
    <w:unhideWhenUsed/>
    <w:qFormat/>
    <w:rsid w:val="00870C1F"/>
  </w:style>
  <w:style w:type="numbering" w:customStyle="1" w:styleId="Bezseznamu111111">
    <w:name w:val="Bez seznamu111111"/>
    <w:uiPriority w:val="99"/>
    <w:semiHidden/>
    <w:unhideWhenUsed/>
    <w:qFormat/>
    <w:rsid w:val="00870C1F"/>
  </w:style>
  <w:style w:type="numbering" w:customStyle="1" w:styleId="WW8Num31111">
    <w:name w:val="WW8Num31111"/>
    <w:qFormat/>
    <w:rsid w:val="00870C1F"/>
  </w:style>
  <w:style w:type="numbering" w:customStyle="1" w:styleId="WW8Num41111">
    <w:name w:val="WW8Num41111"/>
    <w:qFormat/>
    <w:rsid w:val="00870C1F"/>
  </w:style>
  <w:style w:type="numbering" w:customStyle="1" w:styleId="WW8Num61111">
    <w:name w:val="WW8Num61111"/>
    <w:qFormat/>
    <w:rsid w:val="00870C1F"/>
  </w:style>
  <w:style w:type="numbering" w:customStyle="1" w:styleId="WW8Num71111">
    <w:name w:val="WW8Num71111"/>
    <w:qFormat/>
    <w:rsid w:val="00870C1F"/>
  </w:style>
  <w:style w:type="numbering" w:customStyle="1" w:styleId="WW8Num51111">
    <w:name w:val="WW8Num51111"/>
    <w:qFormat/>
    <w:rsid w:val="00870C1F"/>
  </w:style>
  <w:style w:type="numbering" w:customStyle="1" w:styleId="Bezseznamu5">
    <w:name w:val="Bez seznamu5"/>
    <w:uiPriority w:val="99"/>
    <w:semiHidden/>
    <w:unhideWhenUsed/>
    <w:qFormat/>
    <w:rsid w:val="00870C1F"/>
  </w:style>
  <w:style w:type="numbering" w:customStyle="1" w:styleId="Bezseznamu14">
    <w:name w:val="Bez seznamu14"/>
    <w:uiPriority w:val="99"/>
    <w:semiHidden/>
    <w:unhideWhenUsed/>
    <w:qFormat/>
    <w:rsid w:val="00870C1F"/>
  </w:style>
  <w:style w:type="numbering" w:customStyle="1" w:styleId="WW8Num34">
    <w:name w:val="WW8Num34"/>
    <w:qFormat/>
    <w:rsid w:val="00870C1F"/>
  </w:style>
  <w:style w:type="numbering" w:customStyle="1" w:styleId="WW8Num44">
    <w:name w:val="WW8Num44"/>
    <w:qFormat/>
    <w:rsid w:val="00870C1F"/>
  </w:style>
  <w:style w:type="numbering" w:customStyle="1" w:styleId="WW8Num64">
    <w:name w:val="WW8Num64"/>
    <w:qFormat/>
    <w:rsid w:val="00870C1F"/>
  </w:style>
  <w:style w:type="numbering" w:customStyle="1" w:styleId="WW8Num74">
    <w:name w:val="WW8Num74"/>
    <w:qFormat/>
    <w:rsid w:val="00870C1F"/>
  </w:style>
  <w:style w:type="numbering" w:customStyle="1" w:styleId="WW8Num54">
    <w:name w:val="WW8Num54"/>
    <w:qFormat/>
    <w:rsid w:val="00870C1F"/>
  </w:style>
  <w:style w:type="numbering" w:customStyle="1" w:styleId="Bezseznamu23">
    <w:name w:val="Bez seznamu23"/>
    <w:uiPriority w:val="99"/>
    <w:semiHidden/>
    <w:unhideWhenUsed/>
    <w:qFormat/>
    <w:rsid w:val="00870C1F"/>
  </w:style>
  <w:style w:type="numbering" w:customStyle="1" w:styleId="Bezseznamu113">
    <w:name w:val="Bez seznamu113"/>
    <w:uiPriority w:val="99"/>
    <w:semiHidden/>
    <w:unhideWhenUsed/>
    <w:qFormat/>
    <w:rsid w:val="00870C1F"/>
  </w:style>
  <w:style w:type="numbering" w:customStyle="1" w:styleId="WW8Num313">
    <w:name w:val="WW8Num313"/>
    <w:qFormat/>
    <w:rsid w:val="00870C1F"/>
  </w:style>
  <w:style w:type="numbering" w:customStyle="1" w:styleId="WW8Num413">
    <w:name w:val="WW8Num413"/>
    <w:qFormat/>
    <w:rsid w:val="00870C1F"/>
  </w:style>
  <w:style w:type="numbering" w:customStyle="1" w:styleId="WW8Num613">
    <w:name w:val="WW8Num613"/>
    <w:qFormat/>
    <w:rsid w:val="00870C1F"/>
  </w:style>
  <w:style w:type="numbering" w:customStyle="1" w:styleId="WW8Num713">
    <w:name w:val="WW8Num713"/>
    <w:qFormat/>
    <w:rsid w:val="00870C1F"/>
  </w:style>
  <w:style w:type="numbering" w:customStyle="1" w:styleId="WW8Num513">
    <w:name w:val="WW8Num513"/>
    <w:qFormat/>
    <w:rsid w:val="00870C1F"/>
  </w:style>
  <w:style w:type="numbering" w:customStyle="1" w:styleId="Bezseznamu32">
    <w:name w:val="Bez seznamu32"/>
    <w:uiPriority w:val="99"/>
    <w:semiHidden/>
    <w:unhideWhenUsed/>
    <w:qFormat/>
    <w:rsid w:val="00870C1F"/>
  </w:style>
  <w:style w:type="numbering" w:customStyle="1" w:styleId="Bezseznamu122">
    <w:name w:val="Bez seznamu122"/>
    <w:uiPriority w:val="99"/>
    <w:semiHidden/>
    <w:unhideWhenUsed/>
    <w:qFormat/>
    <w:rsid w:val="00870C1F"/>
  </w:style>
  <w:style w:type="numbering" w:customStyle="1" w:styleId="WW8Num322">
    <w:name w:val="WW8Num322"/>
    <w:qFormat/>
    <w:rsid w:val="00870C1F"/>
  </w:style>
  <w:style w:type="numbering" w:customStyle="1" w:styleId="WW8Num422">
    <w:name w:val="WW8Num422"/>
    <w:qFormat/>
    <w:rsid w:val="00870C1F"/>
  </w:style>
  <w:style w:type="numbering" w:customStyle="1" w:styleId="WW8Num622">
    <w:name w:val="WW8Num622"/>
    <w:qFormat/>
    <w:rsid w:val="00870C1F"/>
  </w:style>
  <w:style w:type="numbering" w:customStyle="1" w:styleId="WW8Num722">
    <w:name w:val="WW8Num722"/>
    <w:qFormat/>
    <w:rsid w:val="00870C1F"/>
  </w:style>
  <w:style w:type="numbering" w:customStyle="1" w:styleId="WW8Num522">
    <w:name w:val="WW8Num522"/>
    <w:qFormat/>
    <w:rsid w:val="00870C1F"/>
  </w:style>
  <w:style w:type="numbering" w:customStyle="1" w:styleId="Bezseznamu212">
    <w:name w:val="Bez seznamu212"/>
    <w:uiPriority w:val="99"/>
    <w:semiHidden/>
    <w:unhideWhenUsed/>
    <w:qFormat/>
    <w:rsid w:val="00870C1F"/>
  </w:style>
  <w:style w:type="numbering" w:customStyle="1" w:styleId="Bezseznamu1112">
    <w:name w:val="Bez seznamu1112"/>
    <w:uiPriority w:val="99"/>
    <w:semiHidden/>
    <w:unhideWhenUsed/>
    <w:qFormat/>
    <w:rsid w:val="00870C1F"/>
  </w:style>
  <w:style w:type="numbering" w:customStyle="1" w:styleId="WW8Num3112">
    <w:name w:val="WW8Num3112"/>
    <w:qFormat/>
    <w:rsid w:val="00870C1F"/>
  </w:style>
  <w:style w:type="numbering" w:customStyle="1" w:styleId="WW8Num4112">
    <w:name w:val="WW8Num4112"/>
    <w:qFormat/>
    <w:rsid w:val="00870C1F"/>
  </w:style>
  <w:style w:type="numbering" w:customStyle="1" w:styleId="WW8Num6112">
    <w:name w:val="WW8Num6112"/>
    <w:qFormat/>
    <w:rsid w:val="00870C1F"/>
  </w:style>
  <w:style w:type="numbering" w:customStyle="1" w:styleId="WW8Num7112">
    <w:name w:val="WW8Num7112"/>
    <w:qFormat/>
    <w:rsid w:val="00870C1F"/>
  </w:style>
  <w:style w:type="numbering" w:customStyle="1" w:styleId="WW8Num5112">
    <w:name w:val="WW8Num5112"/>
    <w:qFormat/>
    <w:rsid w:val="00870C1F"/>
  </w:style>
  <w:style w:type="table" w:customStyle="1" w:styleId="Mkatabulky13">
    <w:name w:val="Mřížka tabulky13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870C1F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870C1F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870C1F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870C1F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870C1F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870C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870C1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870C1F"/>
  </w:style>
  <w:style w:type="character" w:customStyle="1" w:styleId="eop">
    <w:name w:val="eop"/>
    <w:rsid w:val="008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2247</Words>
  <Characters>13264</Characters>
  <Application>Microsoft Office Word</Application>
  <DocSecurity>0</DocSecurity>
  <Lines>110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2022-12-09T07:18:00Z</dcterms:created>
  <dcterms:modified xsi:type="dcterms:W3CDTF">2022-12-09T07:18:00Z</dcterms:modified>
</cp:coreProperties>
</file>