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0EE3" w14:textId="77777777" w:rsidR="00F7036B" w:rsidRPr="00E37AD7" w:rsidRDefault="00F7036B" w:rsidP="00F7036B">
      <w:pPr>
        <w:spacing w:after="240"/>
        <w:jc w:val="both"/>
        <w:rPr>
          <w:rStyle w:val="Nadpis2Char"/>
          <w:rFonts w:eastAsia="Calibri"/>
        </w:rPr>
      </w:pPr>
      <w:bookmarkStart w:id="0" w:name="_Toc152582468"/>
      <w:r w:rsidRPr="00E37AD7">
        <w:rPr>
          <w:rStyle w:val="Nadpis2Char"/>
          <w:rFonts w:eastAsia="Calibri"/>
        </w:rPr>
        <w:t>18. Podpora činnosti potravinových bank a dalších subjektů s humanitárním zaměřením</w:t>
      </w:r>
      <w:bookmarkEnd w:id="0"/>
    </w:p>
    <w:p w14:paraId="53FCCB18" w14:textId="77777777" w:rsidR="00F7036B" w:rsidRPr="00E37AD7" w:rsidRDefault="00F7036B" w:rsidP="00F7036B">
      <w:pPr>
        <w:spacing w:before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18.A.   Podpora provozu potravinových bank a dalších subjektů s humanitárním zaměřením</w:t>
      </w:r>
    </w:p>
    <w:p w14:paraId="24082D24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68B87440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bookmarkStart w:id="1" w:name="_Hlk133573343"/>
      <w:r w:rsidRPr="00E37AD7">
        <w:rPr>
          <w:rFonts w:cs="Arial"/>
          <w:sz w:val="24"/>
          <w:szCs w:val="24"/>
        </w:rPr>
        <w:t>Účelem dotace je poskytnutí finanční podpory s cílem podpořit samotnou činnost</w:t>
      </w:r>
      <w:r w:rsidRPr="00E37AD7" w:rsidDel="0091602C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z w:val="24"/>
          <w:szCs w:val="24"/>
        </w:rPr>
        <w:t>potravinových bank, příp. dalších subjektů zabývajících se bezplatnou distribucí potravin získaných od provozovatelů potravinářských podniků podle § 11 odst. 2 a 3 zákona č. 110/1997 Sb., o potravinách a tabákových výrobcích a o změně a doplnění některých souvisejících zákonů, ve znění pozdějších předpisů</w:t>
      </w:r>
      <w:bookmarkEnd w:id="1"/>
      <w:r w:rsidRPr="00E37AD7">
        <w:rPr>
          <w:rFonts w:cs="Arial"/>
          <w:sz w:val="24"/>
          <w:szCs w:val="24"/>
        </w:rPr>
        <w:t>. Bezplatná distribuce potravin potřebným částečně přispívá ke snížení plýtvání potravinami.</w:t>
      </w:r>
    </w:p>
    <w:p w14:paraId="0750A19B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3B546F6E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Mzdové a provozní náklady vč. nájmů a služeb související se shromažďováním, skladováním a přidělováním darovaných potravin na území České republiky.</w:t>
      </w:r>
    </w:p>
    <w:p w14:paraId="3143AAAD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0BF76EEA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Subjekty, které shromažďují bezplatně potraviny, skladují a přidělují je humanitárním nebo charitativním organizacím nebo přímo lidem v hmotné nouzi a bez přístupu k základním potravinám. </w:t>
      </w:r>
    </w:p>
    <w:p w14:paraId="2E66C619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K datu podání žádosti o dotaci musí být subjekt minimálně po dobu jednoho roku členem:</w:t>
      </w:r>
    </w:p>
    <w:p w14:paraId="37CA84AD" w14:textId="77777777" w:rsidR="00F7036B" w:rsidRPr="00E37AD7" w:rsidRDefault="00F7036B" w:rsidP="00F7036B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České federace potravinových bank (dále jen „ČFPB“) nebo </w:t>
      </w:r>
    </w:p>
    <w:p w14:paraId="6F50A149" w14:textId="77777777" w:rsidR="00F7036B" w:rsidRPr="00E37AD7" w:rsidRDefault="00F7036B" w:rsidP="00F7036B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sdružení Charita Česká republika uvedeným v příloze č. 1 stanov sdružení Charita Česká republika – seznam členů.</w:t>
      </w:r>
    </w:p>
    <w:p w14:paraId="03484F74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Žádost může podat také Česká federace potravinových bank a sdružení Charita Česká republika.</w:t>
      </w:r>
      <w:r w:rsidRPr="00E37AD7">
        <w:rPr>
          <w:rFonts w:cs="Arial"/>
          <w:sz w:val="24"/>
          <w:szCs w:val="24"/>
          <w:lang w:val="x-none"/>
        </w:rPr>
        <w:t xml:space="preserve"> </w:t>
      </w:r>
    </w:p>
    <w:p w14:paraId="081CD835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559F0C2C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výsledku hospodaření (dříve neinvestiční).</w:t>
      </w:r>
    </w:p>
    <w:p w14:paraId="51A2D72E" w14:textId="77777777" w:rsidR="00F7036B" w:rsidRPr="00E37AD7" w:rsidRDefault="00F7036B" w:rsidP="00F7036B">
      <w:pPr>
        <w:spacing w:after="120"/>
        <w:jc w:val="both"/>
        <w:rPr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dotace: </w:t>
      </w:r>
      <w:r w:rsidRPr="00E37AD7">
        <w:rPr>
          <w:sz w:val="24"/>
          <w:szCs w:val="24"/>
        </w:rPr>
        <w:t>je stanovena sazbou, která vychází z počtu shromážděných tun potravin získaných od provozovatelů potravinářských podniků, kteří poskytují potraviny na základě § 11 odst. 2 a 3 zákona č. 110/1997 Sb., o potravinách a tabákových výrobcích, ve znění pozdějších předpisů, vyjma cíleně nakupovaných potravin v rámci potravinové pomoci MPSV, potravinových sbírek a podobně (dále jen „potraviny dle zákona“) za rok 2024.</w:t>
      </w:r>
    </w:p>
    <w:p w14:paraId="6F25DD25" w14:textId="77777777" w:rsidR="00F7036B" w:rsidRPr="00E37AD7" w:rsidRDefault="00F7036B" w:rsidP="00F7036B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do </w:t>
      </w:r>
      <w:r w:rsidRPr="00E37AD7">
        <w:rPr>
          <w:rFonts w:cs="Arial"/>
          <w:sz w:val="24"/>
          <w:szCs w:val="24"/>
        </w:rPr>
        <w:t xml:space="preserve">20 000 </w:t>
      </w:r>
      <w:r w:rsidRPr="00E37AD7">
        <w:rPr>
          <w:rFonts w:cs="Arial"/>
          <w:sz w:val="24"/>
          <w:szCs w:val="24"/>
          <w:lang w:val="x-none"/>
        </w:rPr>
        <w:t xml:space="preserve">Kč/t pro žadatele, kteří shromáždí do 150 tun (včetně) potravin dle zákona </w:t>
      </w:r>
    </w:p>
    <w:p w14:paraId="1AA1C1B1" w14:textId="77777777" w:rsidR="00F7036B" w:rsidRPr="00E37AD7" w:rsidRDefault="00F7036B" w:rsidP="00F7036B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do </w:t>
      </w:r>
      <w:r w:rsidRPr="00E37AD7">
        <w:rPr>
          <w:rFonts w:cs="Arial"/>
          <w:sz w:val="24"/>
          <w:szCs w:val="24"/>
        </w:rPr>
        <w:t>3 </w:t>
      </w:r>
      <w:r w:rsidRPr="00E37AD7">
        <w:rPr>
          <w:rFonts w:cs="Arial"/>
          <w:sz w:val="24"/>
          <w:szCs w:val="24"/>
          <w:lang w:val="x-none"/>
        </w:rPr>
        <w:t xml:space="preserve">000 000 Kč pro žadatele, kteří shromáždí více jak 150 tun potravin dle zákona + do </w:t>
      </w:r>
      <w:r w:rsidRPr="00E37AD7">
        <w:rPr>
          <w:rFonts w:cs="Arial"/>
          <w:sz w:val="24"/>
          <w:szCs w:val="24"/>
        </w:rPr>
        <w:t xml:space="preserve">4 500 </w:t>
      </w:r>
      <w:r w:rsidRPr="00E37AD7">
        <w:rPr>
          <w:rFonts w:cs="Arial"/>
          <w:sz w:val="24"/>
          <w:szCs w:val="24"/>
          <w:lang w:val="x-none"/>
        </w:rPr>
        <w:t>Kč za každou tunu převyšující 150 tun potravin dle zákona</w:t>
      </w:r>
    </w:p>
    <w:p w14:paraId="4A90507B" w14:textId="77777777" w:rsidR="00F7036B" w:rsidRPr="00E37AD7" w:rsidRDefault="00F7036B" w:rsidP="00F7036B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do </w:t>
      </w:r>
      <w:r w:rsidRPr="00E37AD7">
        <w:rPr>
          <w:rFonts w:cs="Arial"/>
          <w:sz w:val="24"/>
          <w:szCs w:val="24"/>
        </w:rPr>
        <w:t>7 000</w:t>
      </w:r>
      <w:r w:rsidRPr="00E37AD7">
        <w:rPr>
          <w:rFonts w:cs="Arial"/>
          <w:sz w:val="24"/>
          <w:szCs w:val="24"/>
          <w:lang w:val="x-none"/>
        </w:rPr>
        <w:t xml:space="preserve"> Kč/t </w:t>
      </w:r>
      <w:r w:rsidRPr="00E37AD7">
        <w:rPr>
          <w:rFonts w:cs="Arial"/>
          <w:sz w:val="24"/>
          <w:szCs w:val="24"/>
        </w:rPr>
        <w:t xml:space="preserve">za prvních 1 000 tun </w:t>
      </w:r>
      <w:r w:rsidRPr="00E37AD7">
        <w:rPr>
          <w:rFonts w:cs="Arial"/>
          <w:sz w:val="24"/>
          <w:szCs w:val="24"/>
          <w:lang w:val="x-none"/>
        </w:rPr>
        <w:t>shromážděných potravin dle zákona</w:t>
      </w:r>
      <w:r w:rsidRPr="00E37AD7">
        <w:rPr>
          <w:rFonts w:cs="Arial"/>
          <w:sz w:val="24"/>
          <w:szCs w:val="24"/>
        </w:rPr>
        <w:t xml:space="preserve"> a do 5000 Kč za každou tunu převyšující 1 000 </w:t>
      </w:r>
      <w:r w:rsidRPr="00E37AD7">
        <w:rPr>
          <w:rFonts w:cs="Arial"/>
          <w:sz w:val="24"/>
          <w:szCs w:val="24"/>
          <w:lang w:val="x-none"/>
        </w:rPr>
        <w:t>tun potravin dle zákona pro ČFPB.</w:t>
      </w:r>
      <w:r w:rsidRPr="00E37AD7">
        <w:t xml:space="preserve"> </w:t>
      </w:r>
    </w:p>
    <w:p w14:paraId="1D6C6CD5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 xml:space="preserve">Pokud objem požadovaných podpor přesáhne alokaci pro daný rok, bude sazba krácena stanoveným procentuálním podílem. </w:t>
      </w:r>
    </w:p>
    <w:p w14:paraId="6397DB4D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53C51474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pacing w:val="-4"/>
          <w:sz w:val="24"/>
          <w:szCs w:val="24"/>
          <w:lang w:val="x-none"/>
        </w:rPr>
        <w:t xml:space="preserve">Žadatel musí v roce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3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 shromáždit min. </w:t>
      </w:r>
      <w:r w:rsidRPr="00E37AD7">
        <w:rPr>
          <w:rFonts w:cs="Arial"/>
          <w:spacing w:val="-4"/>
          <w:sz w:val="24"/>
          <w:szCs w:val="24"/>
        </w:rPr>
        <w:t>5</w:t>
      </w:r>
      <w:r w:rsidRPr="00E37AD7">
        <w:rPr>
          <w:rFonts w:cs="Arial"/>
          <w:spacing w:val="-4"/>
          <w:sz w:val="24"/>
          <w:szCs w:val="24"/>
          <w:lang w:val="x-none"/>
        </w:rPr>
        <w:t>0 t</w:t>
      </w:r>
      <w:r w:rsidRPr="00E37AD7">
        <w:rPr>
          <w:rFonts w:cs="Arial"/>
          <w:spacing w:val="-4"/>
          <w:sz w:val="24"/>
          <w:szCs w:val="24"/>
        </w:rPr>
        <w:t>un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 potravin</w:t>
      </w:r>
      <w:r w:rsidRPr="00E37AD7">
        <w:rPr>
          <w:rFonts w:cs="Arial"/>
          <w:spacing w:val="-4"/>
          <w:sz w:val="24"/>
          <w:szCs w:val="24"/>
        </w:rPr>
        <w:t xml:space="preserve"> dle zákona.</w:t>
      </w:r>
    </w:p>
    <w:p w14:paraId="4AAE8D2B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Žadatel musí vést oddělenou skladovou evidenci shromážděných potravin</w:t>
      </w:r>
      <w:r w:rsidRPr="00E37AD7">
        <w:rPr>
          <w:rFonts w:cs="Arial"/>
          <w:sz w:val="24"/>
          <w:szCs w:val="24"/>
        </w:rPr>
        <w:t xml:space="preserve"> dle zákona</w:t>
      </w:r>
      <w:r w:rsidRPr="00E37AD7">
        <w:rPr>
          <w:rFonts w:cs="Arial"/>
          <w:sz w:val="24"/>
          <w:szCs w:val="24"/>
          <w:lang w:val="x-none"/>
        </w:rPr>
        <w:t xml:space="preserve"> a musí být schopen prokázat</w:t>
      </w:r>
      <w:r w:rsidRPr="00E37AD7">
        <w:rPr>
          <w:rFonts w:cs="Arial"/>
          <w:sz w:val="24"/>
          <w:szCs w:val="24"/>
        </w:rPr>
        <w:t>,</w:t>
      </w:r>
      <w:r w:rsidRPr="00E37AD7">
        <w:rPr>
          <w:rFonts w:cs="Arial"/>
          <w:sz w:val="24"/>
          <w:szCs w:val="24"/>
          <w:lang w:val="x-none"/>
        </w:rPr>
        <w:t xml:space="preserve"> </w:t>
      </w:r>
      <w:r w:rsidRPr="00E37AD7">
        <w:rPr>
          <w:rFonts w:cs="Arial"/>
          <w:sz w:val="24"/>
          <w:szCs w:val="24"/>
        </w:rPr>
        <w:t xml:space="preserve">od jakých provozovatelů potravinářských podniků byly potraviny získány, </w:t>
      </w:r>
      <w:r w:rsidRPr="00E37AD7">
        <w:rPr>
          <w:rFonts w:cs="Arial"/>
          <w:sz w:val="24"/>
          <w:szCs w:val="24"/>
          <w:lang w:val="x-none"/>
        </w:rPr>
        <w:t>jejich množství a druh.</w:t>
      </w:r>
    </w:p>
    <w:p w14:paraId="256A7B19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Žadatel </w:t>
      </w:r>
      <w:r w:rsidRPr="00E37AD7">
        <w:rPr>
          <w:rFonts w:cs="Arial"/>
          <w:sz w:val="24"/>
          <w:szCs w:val="24"/>
        </w:rPr>
        <w:t>uvede</w:t>
      </w:r>
      <w:r w:rsidRPr="00E37AD7">
        <w:rPr>
          <w:rFonts w:cs="Arial"/>
          <w:sz w:val="24"/>
          <w:szCs w:val="24"/>
          <w:lang w:val="x-none"/>
        </w:rPr>
        <w:t xml:space="preserve"> </w:t>
      </w:r>
      <w:r w:rsidRPr="00E37AD7">
        <w:rPr>
          <w:rFonts w:cs="Arial"/>
          <w:sz w:val="24"/>
          <w:szCs w:val="24"/>
        </w:rPr>
        <w:t>v žádosti o dotaci</w:t>
      </w:r>
      <w:r w:rsidRPr="00E37AD7">
        <w:rPr>
          <w:rFonts w:cs="Arial"/>
          <w:sz w:val="24"/>
          <w:szCs w:val="24"/>
          <w:lang w:val="x-none"/>
        </w:rPr>
        <w:t xml:space="preserve"> </w:t>
      </w:r>
      <w:r w:rsidRPr="00E37AD7">
        <w:rPr>
          <w:rFonts w:cs="Arial"/>
          <w:sz w:val="24"/>
          <w:szCs w:val="24"/>
        </w:rPr>
        <w:t xml:space="preserve">předpokládaný objem shromážděných potravin dle zákona v roce 2024. Tento odhad by měl vycházet z množství potravin shromážděných v roce 2023. </w:t>
      </w:r>
    </w:p>
    <w:p w14:paraId="010124B5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Do objemu shromážděných potravin dle zákona za rok 2024 lze započíst i potraviny získané od ČFPB dle podmínek tohoto programu. Množství těchto potravin nesmí tvořit více jak 50 % žadatelem shromážděných potravin dle zákona.</w:t>
      </w:r>
    </w:p>
    <w:p w14:paraId="23E9F731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Pokud žadatel shromáždí nižší objem potravin dle zákona, než byl uveden v žádosti o dotaci,</w:t>
      </w:r>
      <w:r w:rsidRPr="00E37AD7">
        <w:rPr>
          <w:rFonts w:cs="Arial"/>
          <w:sz w:val="24"/>
          <w:szCs w:val="24"/>
          <w:lang w:val="x-none"/>
        </w:rPr>
        <w:t xml:space="preserve"> vrátí </w:t>
      </w:r>
      <w:r w:rsidRPr="00E37AD7">
        <w:rPr>
          <w:rFonts w:cs="Arial"/>
          <w:sz w:val="24"/>
          <w:szCs w:val="24"/>
        </w:rPr>
        <w:t xml:space="preserve">rozdíl dotace </w:t>
      </w:r>
      <w:r w:rsidRPr="00E37AD7">
        <w:rPr>
          <w:rFonts w:cs="Arial"/>
          <w:sz w:val="24"/>
          <w:szCs w:val="24"/>
          <w:lang w:val="x-none"/>
        </w:rPr>
        <w:t xml:space="preserve">na základě rozhodnutí vydaného </w:t>
      </w:r>
      <w:r w:rsidRPr="00E37AD7">
        <w:rPr>
          <w:rFonts w:cs="Arial"/>
          <w:sz w:val="24"/>
          <w:szCs w:val="24"/>
        </w:rPr>
        <w:t>Fondem</w:t>
      </w:r>
      <w:r w:rsidRPr="00E37AD7">
        <w:rPr>
          <w:rFonts w:cs="Arial"/>
          <w:sz w:val="24"/>
          <w:szCs w:val="24"/>
          <w:lang w:val="x-none"/>
        </w:rPr>
        <w:t>.</w:t>
      </w:r>
    </w:p>
    <w:p w14:paraId="61BCD88F" w14:textId="77777777" w:rsidR="00F7036B" w:rsidRPr="00E37AD7" w:rsidRDefault="00F7036B" w:rsidP="00F7036B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 xml:space="preserve">Shromáždění vyššího objemu potravin dle zákona, než byl uveden v žádosti o dotaci, nemá vliv na výši již vyplacené podpory.  </w:t>
      </w:r>
    </w:p>
    <w:p w14:paraId="24CCCF6A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</w:t>
      </w:r>
    </w:p>
    <w:p w14:paraId="603DCF0D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pacing w:val="-2"/>
          <w:sz w:val="24"/>
          <w:szCs w:val="24"/>
        </w:rPr>
        <w:t>Příjem žádostí o dotaci pro rok 2024 začíná 3. 1. 2024</w:t>
      </w:r>
      <w:r w:rsidRPr="00E37AD7">
        <w:rPr>
          <w:rFonts w:cs="Arial"/>
          <w:sz w:val="24"/>
          <w:szCs w:val="24"/>
          <w:lang w:val="x-none"/>
        </w:rPr>
        <w:t xml:space="preserve"> a končí </w:t>
      </w:r>
      <w:r w:rsidRPr="00E37AD7">
        <w:rPr>
          <w:rFonts w:cs="Arial"/>
          <w:sz w:val="24"/>
          <w:szCs w:val="24"/>
        </w:rPr>
        <w:t>15</w:t>
      </w:r>
      <w:r w:rsidRPr="00E37AD7">
        <w:rPr>
          <w:rFonts w:cs="Arial"/>
          <w:sz w:val="24"/>
          <w:szCs w:val="24"/>
          <w:lang w:val="x-none"/>
        </w:rPr>
        <w:t>. </w:t>
      </w:r>
      <w:r w:rsidRPr="00E37AD7">
        <w:rPr>
          <w:rFonts w:cs="Arial"/>
          <w:sz w:val="24"/>
          <w:szCs w:val="24"/>
        </w:rPr>
        <w:t>1</w:t>
      </w:r>
      <w:r w:rsidRPr="00E37AD7">
        <w:rPr>
          <w:rFonts w:cs="Arial"/>
          <w:sz w:val="24"/>
          <w:szCs w:val="24"/>
          <w:lang w:val="x-none"/>
        </w:rPr>
        <w:t>.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cs="Arial"/>
          <w:sz w:val="24"/>
          <w:szCs w:val="24"/>
          <w:lang w:val="x-none"/>
        </w:rPr>
        <w:t>.</w:t>
      </w:r>
    </w:p>
    <w:p w14:paraId="3E3D12BE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bookmarkStart w:id="2" w:name="_Hlk132693045"/>
      <w:r w:rsidRPr="00E37AD7">
        <w:rPr>
          <w:rFonts w:cs="Arial"/>
          <w:b/>
          <w:sz w:val="24"/>
          <w:szCs w:val="24"/>
        </w:rPr>
        <w:t>7   Přílohy k žádosti o dotaci</w:t>
      </w:r>
      <w:bookmarkEnd w:id="2"/>
    </w:p>
    <w:p w14:paraId="4804E7E0" w14:textId="77777777" w:rsidR="00F7036B" w:rsidRPr="00E37AD7" w:rsidRDefault="00F7036B" w:rsidP="00F7036B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Doklad o členství v České federaci potravinových bank nebo ve sdružení Charita Česká republika.</w:t>
      </w:r>
    </w:p>
    <w:p w14:paraId="7F4068F1" w14:textId="77777777" w:rsidR="00F7036B" w:rsidRPr="00E37AD7" w:rsidRDefault="00F7036B" w:rsidP="00F7036B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Doklad (skladová evidence, darovací smlouva apod.) prokazující, že žadatel v</w:t>
      </w:r>
      <w:r w:rsidRPr="00E37AD7">
        <w:rPr>
          <w:rFonts w:cs="Arial"/>
          <w:sz w:val="24"/>
          <w:szCs w:val="24"/>
        </w:rPr>
        <w:t> </w:t>
      </w:r>
      <w:r w:rsidRPr="00E37AD7">
        <w:rPr>
          <w:rFonts w:cs="Arial"/>
          <w:sz w:val="24"/>
          <w:szCs w:val="24"/>
          <w:lang w:val="x-none"/>
        </w:rPr>
        <w:t>roce 202</w:t>
      </w:r>
      <w:r w:rsidRPr="00E37AD7">
        <w:rPr>
          <w:rFonts w:cs="Arial"/>
          <w:sz w:val="24"/>
          <w:szCs w:val="24"/>
        </w:rPr>
        <w:t>3</w:t>
      </w:r>
      <w:r w:rsidRPr="00E37AD7">
        <w:rPr>
          <w:rFonts w:cs="Arial"/>
          <w:sz w:val="24"/>
          <w:szCs w:val="24"/>
          <w:lang w:val="x-none"/>
        </w:rPr>
        <w:t xml:space="preserve"> shromáždil min. 50 t potravin</w:t>
      </w:r>
      <w:r w:rsidRPr="00E37AD7">
        <w:rPr>
          <w:rFonts w:cs="Arial"/>
          <w:sz w:val="24"/>
          <w:szCs w:val="24"/>
        </w:rPr>
        <w:t xml:space="preserve"> dle zákona.</w:t>
      </w:r>
      <w:r w:rsidRPr="00E37AD7">
        <w:rPr>
          <w:rFonts w:cs="Arial"/>
          <w:sz w:val="24"/>
          <w:szCs w:val="24"/>
          <w:lang w:val="x-none"/>
        </w:rPr>
        <w:t xml:space="preserve"> </w:t>
      </w:r>
    </w:p>
    <w:p w14:paraId="6506ED52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 xml:space="preserve">8   Termín příjmu dokladů prokazujících nárok na dotaci </w:t>
      </w:r>
    </w:p>
    <w:p w14:paraId="55CB41B9" w14:textId="77777777" w:rsidR="00F7036B" w:rsidRPr="00E37AD7" w:rsidRDefault="00F7036B" w:rsidP="00F7036B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formuláře s doklady prokazujícími nárok na dotaci začíná 15. 1. 2025 a končí 31. 3. 2025 </w:t>
      </w:r>
    </w:p>
    <w:p w14:paraId="71A5355D" w14:textId="77777777" w:rsidR="00F7036B" w:rsidRPr="00E37AD7" w:rsidRDefault="00F7036B" w:rsidP="00F7036B">
      <w:pPr>
        <w:spacing w:before="240" w:after="120"/>
        <w:rPr>
          <w:b/>
          <w:bCs/>
          <w:sz w:val="24"/>
          <w:szCs w:val="24"/>
        </w:rPr>
      </w:pPr>
      <w:r w:rsidRPr="00E37AD7">
        <w:rPr>
          <w:b/>
          <w:bCs/>
          <w:sz w:val="24"/>
          <w:szCs w:val="24"/>
        </w:rPr>
        <w:t>9   Doklady prokazující nárok na dotaci</w:t>
      </w:r>
    </w:p>
    <w:p w14:paraId="69FD24D9" w14:textId="77777777" w:rsidR="00F7036B" w:rsidRPr="00E37AD7" w:rsidRDefault="00F7036B" w:rsidP="00F7036B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 xml:space="preserve">Doklad (skladová evidence, darovací smlouva apod.) prokazující jaký objem 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potravin </w:t>
      </w:r>
      <w:r w:rsidRPr="00E37AD7">
        <w:rPr>
          <w:rFonts w:cs="Arial"/>
          <w:spacing w:val="-4"/>
          <w:sz w:val="24"/>
          <w:szCs w:val="24"/>
        </w:rPr>
        <w:t>dle zákona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pacing w:val="-4"/>
          <w:sz w:val="24"/>
          <w:szCs w:val="24"/>
        </w:rPr>
        <w:t>ž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adatel v roce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4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 shromáždi</w:t>
      </w:r>
      <w:r w:rsidRPr="00E37AD7">
        <w:rPr>
          <w:rFonts w:cs="Arial"/>
          <w:spacing w:val="-4"/>
          <w:sz w:val="24"/>
          <w:szCs w:val="24"/>
        </w:rPr>
        <w:t>l.</w:t>
      </w:r>
    </w:p>
    <w:p w14:paraId="2F7B809C" w14:textId="77777777" w:rsidR="00F7036B" w:rsidRPr="00E37AD7" w:rsidRDefault="00F7036B" w:rsidP="00F7036B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ČFPB doloží spolu s doklady dle bodu a) rovněž přehled množství vydaných potravin dle zákona subjektům zabývajících se bezplatnou distribucí potravin získaných od provozovatelů potravinářských podniků podle § 11 odst. 2 a 3 zákona č. 110/1997 Sb., o potravinách a tabákových výrobcích a o změně a doplnění některých souvisejících zákonů, ve znění pozdějších předpisů, potřebným.</w:t>
      </w:r>
    </w:p>
    <w:p w14:paraId="3001AA1A" w14:textId="77777777" w:rsidR="00F7036B" w:rsidRPr="00E37AD7" w:rsidRDefault="00F7036B" w:rsidP="00F7036B">
      <w:pPr>
        <w:spacing w:after="160"/>
        <w:rPr>
          <w:rFonts w:cs="Arial"/>
          <w:b/>
          <w:sz w:val="24"/>
          <w:szCs w:val="24"/>
        </w:rPr>
      </w:pPr>
      <w:r w:rsidRPr="00E37AD7">
        <w:rPr>
          <w:rFonts w:cs="Arial"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18.B.   Podpora investic pro potravinové banky a další subjekty s humanitárním zaměřením</w:t>
      </w:r>
    </w:p>
    <w:p w14:paraId="4AE78195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2E631EAD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Účelem dotace je poskytnutí finanční podpory s cílem podpořit rozvoj potravinových bank, příp. dalších subjektů zabývajících se bezplatnou distribucí potravin získaných od provozovatelů potravinářských podniků podle § 11 odst. 2 a 3 zákona č. 110/1997 Sb., o potravinách a tabákových výrobcích a o změně a doplnění některých souvisejících zákonů, ve znění pozdějších předpisů. Bezplatná distribuce potravin potřebným částečně přispívá ke snížení plýtvání potravinami.</w:t>
      </w:r>
    </w:p>
    <w:p w14:paraId="2B9C9BC1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32100AD7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 xml:space="preserve">Dotaci lze poskytnout na </w:t>
      </w:r>
      <w:r w:rsidRPr="00E37AD7">
        <w:rPr>
          <w:rFonts w:cs="Arial"/>
          <w:sz w:val="24"/>
          <w:szCs w:val="24"/>
        </w:rPr>
        <w:t xml:space="preserve">výstavbu nebo rekonstrukci skladovacích prostor pro potraviny, vybavení skladovacích prostor pro potraviny pořízení automobilu pro svážení a distribuci darovaných potravin. </w:t>
      </w:r>
    </w:p>
    <w:p w14:paraId="2C7C97C6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Za skladovací prostor je považována provozovna s prostorem určeným pro uskladnění, chlazení, mražení, balení a prodloužení životnosti potravin, a další potřebné prostory pro naplnění zákonných povinností provozovatele potravinářského podniku (např. úklidová místnost, sklad palet a obalů, garáž, skladová kancelář, odpočinková místnost, sociální zařízení). </w:t>
      </w:r>
    </w:p>
    <w:p w14:paraId="42D74D36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58B9F8FE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Subjekty, které shromažďují bezplatně potraviny, skladují a přidělují </w:t>
      </w:r>
      <w:r w:rsidRPr="00E37AD7">
        <w:rPr>
          <w:rFonts w:cs="Arial"/>
          <w:spacing w:val="-2"/>
          <w:sz w:val="24"/>
          <w:szCs w:val="24"/>
        </w:rPr>
        <w:t>je humanitárním nebo charitativním organizacím nebo přímo</w:t>
      </w:r>
      <w:r w:rsidRPr="00E37AD7">
        <w:rPr>
          <w:rFonts w:cs="Arial"/>
          <w:sz w:val="24"/>
          <w:szCs w:val="24"/>
        </w:rPr>
        <w:t xml:space="preserve"> lidem v hmotné nouzi a bez přístupu k základním potravinám. </w:t>
      </w:r>
    </w:p>
    <w:p w14:paraId="71920315" w14:textId="77777777" w:rsidR="00F7036B" w:rsidRPr="00E37AD7" w:rsidRDefault="00F7036B" w:rsidP="00F7036B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>K datu podání žádosti o dotaci musí být subjekt minimálně po dobu jednoho roku členem:</w:t>
      </w:r>
    </w:p>
    <w:p w14:paraId="098D4288" w14:textId="77777777" w:rsidR="00F7036B" w:rsidRPr="00E37AD7" w:rsidRDefault="00F7036B" w:rsidP="00F7036B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České federace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potravinových bank (dále jen „ČFPB“) nebo </w:t>
      </w:r>
    </w:p>
    <w:p w14:paraId="0B3DFF4D" w14:textId="77777777" w:rsidR="00F7036B" w:rsidRPr="00E37AD7" w:rsidRDefault="00F7036B" w:rsidP="00F7036B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sdružení Charita Česká republika uvedeným v příloze č. 1 stanov sdružení Charita Česká republika – seznam členů.</w:t>
      </w:r>
    </w:p>
    <w:p w14:paraId="6477E0AC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Žádost může podat také Česká federace potravinových bank a sdružení Charita Česká republika.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 </w:t>
      </w:r>
    </w:p>
    <w:p w14:paraId="65F30D0F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3848EBD7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na pořízení dlouhodobého hmotného a nehmotného majetku.</w:t>
      </w:r>
    </w:p>
    <w:p w14:paraId="608C6674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 xml:space="preserve">Výše dotace: do 85 % skutečně vynaložených uznatelných nákladů dle předloženého </w:t>
      </w:r>
      <w:r w:rsidRPr="00E37AD7">
        <w:rPr>
          <w:rFonts w:cs="Arial"/>
          <w:sz w:val="24"/>
          <w:szCs w:val="24"/>
        </w:rPr>
        <w:t>projektu, maximální možná výše dotace je 1 000 000 Kč.</w:t>
      </w:r>
    </w:p>
    <w:p w14:paraId="054357B2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Pokud objem plánovaných nákladů na investice všech subjektů přesáhne celkovou alokovanou částku, mohou být celkové uznatelné náklady v maximální možné výši poměrně kráceny </w:t>
      </w:r>
      <w:r w:rsidRPr="00E37AD7">
        <w:rPr>
          <w:rFonts w:cs="Arial"/>
          <w:spacing w:val="-2"/>
          <w:sz w:val="24"/>
          <w:szCs w:val="24"/>
        </w:rPr>
        <w:t>na stanovenou procentuální část odpovídající alokované částce. Výsledná poskytnutá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pacing w:val="-4"/>
          <w:sz w:val="24"/>
          <w:szCs w:val="24"/>
        </w:rPr>
        <w:t>dotace bude vyplacena maximálně do výše krácených uznatelných nákladů, čímž dojde</w:t>
      </w:r>
      <w:r w:rsidRPr="00E37AD7">
        <w:rPr>
          <w:rFonts w:cs="Arial"/>
          <w:sz w:val="24"/>
          <w:szCs w:val="24"/>
        </w:rPr>
        <w:t xml:space="preserve"> k naplnění předmětu a účelu dotace.</w:t>
      </w:r>
    </w:p>
    <w:p w14:paraId="0387FC31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Fond rozhodne o poskytnutí dotace na základě žádostí podaných v termínu podle bodu 6. Kontrola dokladů prokazující nárok na dotaci bude provedena následně po poskytnutí dotace. V případě nesplnění podmínek žadatel poskytnuté prostředky vrátí.</w:t>
      </w:r>
    </w:p>
    <w:p w14:paraId="12E2A3F1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lastRenderedPageBreak/>
        <w:t>5   Podmínky poskytnutí dotace</w:t>
      </w:r>
    </w:p>
    <w:p w14:paraId="1BB81A9C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pacing w:val="-6"/>
          <w:sz w:val="24"/>
          <w:szCs w:val="24"/>
          <w:lang w:val="x-none"/>
        </w:rPr>
        <w:t xml:space="preserve">Uznatelnými náklady jsou náklady </w:t>
      </w:r>
      <w:r w:rsidRPr="00E37AD7">
        <w:rPr>
          <w:rFonts w:cs="Arial"/>
          <w:spacing w:val="-6"/>
          <w:sz w:val="24"/>
          <w:szCs w:val="24"/>
        </w:rPr>
        <w:t xml:space="preserve">vztahující se k </w:t>
      </w:r>
      <w:r w:rsidRPr="00E37AD7">
        <w:rPr>
          <w:rFonts w:cs="Arial"/>
          <w:spacing w:val="-6"/>
          <w:sz w:val="24"/>
          <w:szCs w:val="24"/>
          <w:lang w:val="x-none"/>
        </w:rPr>
        <w:t>období od 1. 1. 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>2024</w:t>
      </w:r>
      <w:r w:rsidRPr="00E37AD7">
        <w:rPr>
          <w:rFonts w:cs="Arial"/>
          <w:sz w:val="24"/>
          <w:szCs w:val="24"/>
          <w:lang w:val="x-none"/>
        </w:rPr>
        <w:t xml:space="preserve"> do 31. 12. </w:t>
      </w:r>
      <w:r w:rsidRPr="00E37AD7">
        <w:rPr>
          <w:rFonts w:eastAsia="Times New Roman" w:cs="Arial"/>
          <w:sz w:val="24"/>
          <w:szCs w:val="24"/>
          <w:lang w:eastAsia="x-none"/>
        </w:rPr>
        <w:t>2024</w:t>
      </w:r>
      <w:r w:rsidRPr="00E37AD7">
        <w:rPr>
          <w:rFonts w:cs="Arial"/>
          <w:sz w:val="24"/>
          <w:szCs w:val="24"/>
          <w:lang w:val="x-none"/>
        </w:rPr>
        <w:t>.</w:t>
      </w:r>
    </w:p>
    <w:p w14:paraId="00E1A625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6"/>
          <w:sz w:val="24"/>
          <w:szCs w:val="24"/>
          <w:lang w:val="x-none"/>
        </w:rPr>
      </w:pPr>
      <w:r w:rsidRPr="00E37AD7">
        <w:rPr>
          <w:rFonts w:cs="Arial"/>
          <w:spacing w:val="-6"/>
          <w:sz w:val="24"/>
          <w:szCs w:val="24"/>
          <w:lang w:val="x-none"/>
        </w:rPr>
        <w:t xml:space="preserve">Žadatel musí v roce </w:t>
      </w:r>
      <w:r w:rsidRPr="00E37AD7">
        <w:rPr>
          <w:rFonts w:cs="Arial"/>
          <w:spacing w:val="-6"/>
          <w:sz w:val="24"/>
          <w:szCs w:val="24"/>
        </w:rPr>
        <w:t>2023</w:t>
      </w:r>
      <w:r w:rsidRPr="00E37AD7">
        <w:rPr>
          <w:rFonts w:cs="Arial"/>
          <w:spacing w:val="-6"/>
          <w:sz w:val="24"/>
          <w:szCs w:val="24"/>
          <w:lang w:val="x-none"/>
        </w:rPr>
        <w:t xml:space="preserve"> shromáždit min. 50 t potravin získaných od provozovatelů potravinářských podniků na základě jejich povinnosti stanovené v § 11 odst. 2 a 3 zákona č. 110/1997 Sb., o potravinách a tabákových výrobcích, ve znění pozdějších předpisů, vyjma cíleně nakupovaných potravin v rámci potravinové pomoci MPSV a</w:t>
      </w:r>
      <w:r w:rsidRPr="00E37AD7">
        <w:rPr>
          <w:rFonts w:cs="Arial"/>
          <w:spacing w:val="-6"/>
          <w:sz w:val="24"/>
          <w:szCs w:val="24"/>
        </w:rPr>
        <w:t> </w:t>
      </w:r>
      <w:r w:rsidRPr="00E37AD7">
        <w:rPr>
          <w:rFonts w:cs="Arial"/>
          <w:spacing w:val="-6"/>
          <w:sz w:val="24"/>
          <w:szCs w:val="24"/>
          <w:lang w:val="x-none"/>
        </w:rPr>
        <w:t>potravinových sbírek a podobně. Subjekt musí vést oddělenou skladovou evidenci shromážděných potravin a musí být schopen prokázat</w:t>
      </w:r>
      <w:r w:rsidRPr="00E37AD7">
        <w:rPr>
          <w:rFonts w:cs="Arial"/>
          <w:spacing w:val="-6"/>
          <w:sz w:val="24"/>
          <w:szCs w:val="24"/>
        </w:rPr>
        <w:t xml:space="preserve"> od jakých provozovatelů potravinářských podniků byly potraviny získány</w:t>
      </w:r>
      <w:r w:rsidRPr="00E37AD7">
        <w:rPr>
          <w:rFonts w:cs="Arial"/>
          <w:spacing w:val="-6"/>
          <w:sz w:val="24"/>
          <w:szCs w:val="24"/>
          <w:lang w:val="x-none"/>
        </w:rPr>
        <w:t xml:space="preserve"> jejich množství a druh.</w:t>
      </w:r>
    </w:p>
    <w:p w14:paraId="6BAF9A41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4"/>
          <w:sz w:val="24"/>
          <w:szCs w:val="24"/>
          <w:lang w:val="x-none"/>
        </w:rPr>
      </w:pPr>
      <w:r w:rsidRPr="00E37AD7">
        <w:rPr>
          <w:rFonts w:cs="Arial"/>
          <w:spacing w:val="-4"/>
          <w:sz w:val="24"/>
          <w:szCs w:val="24"/>
          <w:lang w:val="x-none"/>
        </w:rPr>
        <w:t xml:space="preserve">Žadatel doloží na formuláři </w:t>
      </w:r>
      <w:r w:rsidRPr="00E37AD7">
        <w:rPr>
          <w:rFonts w:cs="Arial"/>
          <w:spacing w:val="-4"/>
          <w:sz w:val="24"/>
          <w:szCs w:val="24"/>
        </w:rPr>
        <w:t>Fondu</w:t>
      </w:r>
      <w:r w:rsidRPr="00E37AD7">
        <w:rPr>
          <w:rFonts w:cs="Arial"/>
          <w:spacing w:val="-4"/>
          <w:sz w:val="24"/>
          <w:szCs w:val="24"/>
          <w:lang w:val="x-none"/>
        </w:rPr>
        <w:t xml:space="preserve"> projekt obsahující soubor opatření nutných k</w:t>
      </w:r>
      <w:r w:rsidRPr="00E37AD7">
        <w:rPr>
          <w:rFonts w:cs="Arial"/>
          <w:spacing w:val="-4"/>
          <w:sz w:val="24"/>
          <w:szCs w:val="24"/>
        </w:rPr>
        <w:t> </w:t>
      </w:r>
      <w:r w:rsidRPr="00E37AD7">
        <w:rPr>
          <w:rFonts w:cs="Arial"/>
          <w:spacing w:val="-4"/>
          <w:sz w:val="24"/>
          <w:szCs w:val="24"/>
          <w:lang w:val="x-none"/>
        </w:rPr>
        <w:t>provedení technických opatření, včetně zdůvodnění účelnosti, efektivnosti a</w:t>
      </w:r>
      <w:r w:rsidRPr="00E37AD7">
        <w:rPr>
          <w:rFonts w:cs="Arial"/>
          <w:spacing w:val="-4"/>
          <w:sz w:val="24"/>
          <w:szCs w:val="24"/>
        </w:rPr>
        <w:t> </w:t>
      </w:r>
      <w:r w:rsidRPr="00E37AD7">
        <w:rPr>
          <w:rFonts w:cs="Arial"/>
          <w:spacing w:val="-4"/>
          <w:sz w:val="24"/>
          <w:szCs w:val="24"/>
          <w:lang w:val="x-none"/>
        </w:rPr>
        <w:t>hospodárnosti vynaložených prostředků.</w:t>
      </w:r>
    </w:p>
    <w:p w14:paraId="4ABD8E06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Nemovitosti a pozemky, vztahující se k projektu, musí být ve vlastnictví žadatele/příjemce dotace, nebo musí žadatel/příjemce dotace prokázat oprávnění k užívání pozemku od data podání žádosti o dotaci </w:t>
      </w:r>
      <w:bookmarkStart w:id="3" w:name="_Hlk135384615"/>
      <w:r w:rsidRPr="00E37AD7">
        <w:rPr>
          <w:rFonts w:eastAsia="Arial Unicode MS" w:cs="Arial"/>
          <w:sz w:val="24"/>
          <w:szCs w:val="24"/>
          <w:lang w:eastAsia="cs-CZ"/>
        </w:rPr>
        <w:t>po celou lhůtu hospodaření s předmětem dotace</w:t>
      </w:r>
      <w:bookmarkEnd w:id="3"/>
      <w:r w:rsidRPr="00E37AD7">
        <w:rPr>
          <w:rFonts w:cs="Arial"/>
          <w:sz w:val="24"/>
          <w:szCs w:val="24"/>
          <w:lang w:val="x-none"/>
        </w:rPr>
        <w:t>.</w:t>
      </w:r>
    </w:p>
    <w:p w14:paraId="64FE5C76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Žadatel/příjemce dotace musí prokázat oprávnění k užívání nemovitosti/pozemku od data podání žádosti o dotaci </w:t>
      </w:r>
      <w:r w:rsidRPr="00E37AD7">
        <w:rPr>
          <w:rFonts w:cs="Arial"/>
          <w:sz w:val="24"/>
          <w:szCs w:val="24"/>
        </w:rPr>
        <w:t xml:space="preserve">po celou lhůtu hospodaření s předmětem dotace </w:t>
      </w:r>
      <w:r w:rsidRPr="00E37AD7">
        <w:rPr>
          <w:rFonts w:cs="Arial"/>
          <w:sz w:val="24"/>
          <w:szCs w:val="24"/>
          <w:lang w:val="x-none"/>
        </w:rPr>
        <w:t xml:space="preserve">v případě, že projekt bude realizován v pronajaté/na propachtovaném nemovitosti/pozemku. Žadatel doloží nájemní/pachtovní smlouvu nebo jiný doklad prokazující oprávnění k užívání nemovitosti/pozemku na dobu určitou minimálně </w:t>
      </w:r>
      <w:r w:rsidRPr="00E37AD7">
        <w:rPr>
          <w:rFonts w:cs="Arial"/>
          <w:sz w:val="24"/>
          <w:szCs w:val="24"/>
          <w:lang w:eastAsia="x-none"/>
        </w:rPr>
        <w:t>po dobu 7 let</w:t>
      </w:r>
      <w:r w:rsidRPr="00E37AD7">
        <w:rPr>
          <w:rFonts w:cs="Arial"/>
          <w:sz w:val="24"/>
          <w:szCs w:val="24"/>
          <w:lang w:val="x-none"/>
        </w:rPr>
        <w:t xml:space="preserve"> nebo na dobu neurčitou s výpovědní lhůtou </w:t>
      </w:r>
      <w:r w:rsidRPr="00E37AD7">
        <w:rPr>
          <w:rFonts w:cs="Arial"/>
          <w:sz w:val="24"/>
          <w:szCs w:val="24"/>
        </w:rPr>
        <w:t xml:space="preserve">7 </w:t>
      </w:r>
      <w:r w:rsidRPr="00E37AD7">
        <w:rPr>
          <w:rFonts w:cs="Arial"/>
          <w:sz w:val="24"/>
          <w:szCs w:val="24"/>
          <w:lang w:val="x-none"/>
        </w:rPr>
        <w:t>let.</w:t>
      </w:r>
    </w:p>
    <w:p w14:paraId="0D2E045F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Zajištění písemného souhlasu vlastníků nemovitostí/pozemků, vztahujících se </w:t>
      </w:r>
      <w:r w:rsidRPr="00E37AD7">
        <w:rPr>
          <w:rFonts w:cs="Arial"/>
          <w:spacing w:val="-6"/>
          <w:sz w:val="24"/>
          <w:szCs w:val="24"/>
          <w:lang w:val="x-none"/>
        </w:rPr>
        <w:t xml:space="preserve">k projektu, s realizací projektu platného minimálně </w:t>
      </w:r>
      <w:r w:rsidRPr="00E37AD7">
        <w:rPr>
          <w:rFonts w:cs="Arial"/>
          <w:spacing w:val="-6"/>
          <w:sz w:val="24"/>
          <w:szCs w:val="24"/>
          <w:lang w:eastAsia="x-none"/>
        </w:rPr>
        <w:t>po dobu 7 let.</w:t>
      </w:r>
      <w:r w:rsidRPr="00E37AD7">
        <w:rPr>
          <w:rFonts w:cs="Arial"/>
          <w:spacing w:val="-6"/>
          <w:sz w:val="24"/>
          <w:szCs w:val="24"/>
          <w:lang w:val="x-none"/>
        </w:rPr>
        <w:t xml:space="preserve">, ne starší 3 měsíců </w:t>
      </w:r>
      <w:r w:rsidRPr="00E37AD7">
        <w:rPr>
          <w:rFonts w:cs="Arial"/>
          <w:sz w:val="24"/>
          <w:szCs w:val="24"/>
          <w:lang w:val="x-none"/>
        </w:rPr>
        <w:t>k datu podání žádosti.</w:t>
      </w:r>
    </w:p>
    <w:p w14:paraId="396A5A66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Žadatel/příjemce dotace musí s </w:t>
      </w:r>
      <w:r w:rsidRPr="00E37AD7">
        <w:rPr>
          <w:rFonts w:cs="Arial"/>
          <w:sz w:val="24"/>
          <w:szCs w:val="24"/>
        </w:rPr>
        <w:t>předmětem dotace hospodařit od data příjmu dokladů prokazujících nárok na dotaci</w:t>
      </w:r>
      <w:r w:rsidRPr="00E37AD7">
        <w:rPr>
          <w:rFonts w:cs="Arial"/>
          <w:sz w:val="24"/>
          <w:szCs w:val="24"/>
          <w:lang w:val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>min. 5 let</w:t>
      </w:r>
      <w:r w:rsidRPr="00E37AD7">
        <w:rPr>
          <w:rFonts w:cs="Arial"/>
          <w:sz w:val="24"/>
          <w:szCs w:val="24"/>
          <w:lang w:val="x-none"/>
        </w:rPr>
        <w:t>. Za nesplnění podmínky se nepovažuje zásah vyšší moci nebo mimořádných okolností. Případy zásahu vyšší moci nebo mimořádných okolností musí žadatel/příjemce dotace bezodkladně oznámit.</w:t>
      </w:r>
    </w:p>
    <w:p w14:paraId="401AC323" w14:textId="77777777" w:rsidR="00F7036B" w:rsidRPr="00E37AD7" w:rsidRDefault="00F7036B" w:rsidP="00F703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Nevyužité prostředky z poskytnuté dotace vrátí žadatel na základě rozhodnutí vydaného </w:t>
      </w:r>
      <w:r w:rsidRPr="00E37AD7">
        <w:rPr>
          <w:rFonts w:cs="Arial"/>
          <w:sz w:val="24"/>
          <w:szCs w:val="24"/>
        </w:rPr>
        <w:t>Fondem</w:t>
      </w:r>
      <w:r w:rsidRPr="00E37AD7">
        <w:rPr>
          <w:rFonts w:cs="Arial"/>
          <w:sz w:val="24"/>
          <w:szCs w:val="24"/>
          <w:lang w:val="x-none"/>
        </w:rPr>
        <w:t>.</w:t>
      </w:r>
    </w:p>
    <w:p w14:paraId="5DBCE583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žádosti o dotaci</w:t>
      </w:r>
    </w:p>
    <w:p w14:paraId="32BDBD97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Příjem žádostí o dotaci pro rok 2024 začíná 3. 1. 2024</w:t>
      </w:r>
      <w:r w:rsidRPr="00E37AD7">
        <w:rPr>
          <w:rFonts w:cs="Arial"/>
          <w:sz w:val="24"/>
          <w:szCs w:val="24"/>
          <w:lang w:val="x-none"/>
        </w:rPr>
        <w:t xml:space="preserve"> a končí </w:t>
      </w:r>
      <w:r w:rsidRPr="00E37AD7">
        <w:rPr>
          <w:rFonts w:cs="Arial"/>
          <w:sz w:val="24"/>
          <w:szCs w:val="24"/>
        </w:rPr>
        <w:t>15</w:t>
      </w:r>
      <w:r w:rsidRPr="00E37AD7">
        <w:rPr>
          <w:rFonts w:cs="Arial"/>
          <w:sz w:val="24"/>
          <w:szCs w:val="24"/>
          <w:lang w:val="x-none"/>
        </w:rPr>
        <w:t>. </w:t>
      </w:r>
      <w:r w:rsidRPr="00E37AD7">
        <w:rPr>
          <w:rFonts w:cs="Arial"/>
          <w:sz w:val="24"/>
          <w:szCs w:val="24"/>
        </w:rPr>
        <w:t>1</w:t>
      </w:r>
      <w:r w:rsidRPr="00E37AD7">
        <w:rPr>
          <w:rFonts w:cs="Arial"/>
          <w:sz w:val="24"/>
          <w:szCs w:val="24"/>
          <w:lang w:val="x-none"/>
        </w:rPr>
        <w:t>. 202</w:t>
      </w:r>
      <w:r w:rsidRPr="00E37AD7">
        <w:rPr>
          <w:rFonts w:cs="Arial"/>
          <w:sz w:val="24"/>
          <w:szCs w:val="24"/>
        </w:rPr>
        <w:t>4</w:t>
      </w:r>
      <w:r w:rsidRPr="00E37AD7">
        <w:rPr>
          <w:rFonts w:cs="Arial"/>
          <w:sz w:val="24"/>
          <w:szCs w:val="24"/>
          <w:lang w:val="x-none"/>
        </w:rPr>
        <w:t>.</w:t>
      </w:r>
    </w:p>
    <w:p w14:paraId="341F0C05" w14:textId="77777777" w:rsidR="00F7036B" w:rsidRPr="00E37AD7" w:rsidRDefault="00F7036B" w:rsidP="00F7036B">
      <w:pPr>
        <w:spacing w:before="240" w:after="120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b/>
          <w:sz w:val="24"/>
          <w:szCs w:val="24"/>
          <w:lang w:val="x-none"/>
        </w:rPr>
        <w:t>7   Přílohy k žádosti o dotaci</w:t>
      </w:r>
      <w:r w:rsidRPr="00E37AD7">
        <w:rPr>
          <w:rFonts w:cs="Arial"/>
          <w:b/>
          <w:sz w:val="24"/>
          <w:szCs w:val="24"/>
        </w:rPr>
        <w:t xml:space="preserve"> </w:t>
      </w:r>
    </w:p>
    <w:p w14:paraId="261CDE34" w14:textId="77777777" w:rsidR="00F7036B" w:rsidRPr="00E37AD7" w:rsidRDefault="00F7036B" w:rsidP="00F7036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Doklad o členství v České federaci potravinových bank nebo ve sdružení Charita České republiky.</w:t>
      </w:r>
    </w:p>
    <w:p w14:paraId="3C85482F" w14:textId="77777777" w:rsidR="00F7036B" w:rsidRPr="00E37AD7" w:rsidRDefault="00F7036B" w:rsidP="00F7036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 xml:space="preserve">Nájemní/pachtovní smlouva nebo jiný doklad prokazující oprávnění k užívání nemovitosti/pozemku od data podání žádosti o dotaci </w:t>
      </w:r>
      <w:bookmarkStart w:id="4" w:name="_Hlk135385547"/>
      <w:r w:rsidRPr="00E37AD7">
        <w:rPr>
          <w:rFonts w:eastAsia="Times New Roman" w:cs="Arial"/>
          <w:sz w:val="24"/>
          <w:szCs w:val="24"/>
          <w:lang w:eastAsia="x-none"/>
        </w:rPr>
        <w:t>po dobu následujících 7 let</w:t>
      </w:r>
      <w:bookmarkEnd w:id="4"/>
      <w:r w:rsidRPr="00E37AD7">
        <w:rPr>
          <w:rFonts w:cs="Arial"/>
          <w:sz w:val="24"/>
          <w:szCs w:val="24"/>
          <w:lang w:val="x-none"/>
        </w:rPr>
        <w:t xml:space="preserve"> v případě, že předmět dotace bude realizován v pronajaté/na propachtovaném </w:t>
      </w:r>
      <w:r w:rsidRPr="00E37AD7">
        <w:rPr>
          <w:rFonts w:cs="Arial"/>
          <w:spacing w:val="-4"/>
          <w:sz w:val="24"/>
          <w:szCs w:val="24"/>
          <w:lang w:val="x-none"/>
        </w:rPr>
        <w:t>nemovitosti/pozemku. Nedokládá se v případě pořízení užitkového automobilu nebo</w:t>
      </w:r>
      <w:r w:rsidRPr="00E37AD7">
        <w:rPr>
          <w:rFonts w:cs="Arial"/>
          <w:sz w:val="24"/>
          <w:szCs w:val="24"/>
          <w:lang w:val="x-none"/>
        </w:rPr>
        <w:t xml:space="preserve"> pokud se neinvestuje do zařízení pevně spojeného s nemovitostí.</w:t>
      </w:r>
    </w:p>
    <w:p w14:paraId="602EFE00" w14:textId="77777777" w:rsidR="00F7036B" w:rsidRPr="00E37AD7" w:rsidRDefault="00F7036B" w:rsidP="00F7036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lastRenderedPageBreak/>
        <w:t xml:space="preserve">Písemný souhlas vlastníků nemovitostí/pozemků, vztahujících se k projektu, s realizací projektu od data podání žádosti o dotaci </w:t>
      </w:r>
      <w:r w:rsidRPr="00E37AD7">
        <w:rPr>
          <w:rFonts w:eastAsia="Times New Roman" w:cs="Arial"/>
          <w:sz w:val="24"/>
          <w:szCs w:val="24"/>
          <w:lang w:eastAsia="x-none"/>
        </w:rPr>
        <w:t>po dobu následujících 7 let</w:t>
      </w:r>
      <w:r w:rsidRPr="00E37AD7">
        <w:rPr>
          <w:rFonts w:cs="Arial"/>
          <w:sz w:val="24"/>
          <w:szCs w:val="24"/>
          <w:lang w:val="x-none"/>
        </w:rPr>
        <w:t xml:space="preserve">, ne starší 3 měsíců k datu podání žádosti. Nedokládá se v případě pořízení užitkového </w:t>
      </w:r>
      <w:r w:rsidRPr="00E37AD7">
        <w:rPr>
          <w:rFonts w:cs="Arial"/>
          <w:spacing w:val="-2"/>
          <w:sz w:val="24"/>
          <w:szCs w:val="24"/>
          <w:lang w:val="x-none"/>
        </w:rPr>
        <w:t>automobilu nebo pokud se neinvestuje do zařízení pevně spojeného s nemovitostí.</w:t>
      </w:r>
    </w:p>
    <w:p w14:paraId="05D3386B" w14:textId="77777777" w:rsidR="00F7036B" w:rsidRPr="00E37AD7" w:rsidRDefault="00F7036B" w:rsidP="00F7036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Doklad (skladová evidence, darovací smlouva apod.) prokazující, že žadatel v</w:t>
      </w:r>
      <w:r w:rsidRPr="00E37AD7">
        <w:rPr>
          <w:rFonts w:cs="Arial"/>
          <w:sz w:val="24"/>
          <w:szCs w:val="24"/>
        </w:rPr>
        <w:t> </w:t>
      </w:r>
      <w:r w:rsidRPr="00E37AD7">
        <w:rPr>
          <w:rFonts w:cs="Arial"/>
          <w:sz w:val="24"/>
          <w:szCs w:val="24"/>
          <w:lang w:val="x-none"/>
        </w:rPr>
        <w:t xml:space="preserve">roce </w:t>
      </w:r>
      <w:r w:rsidRPr="00E37AD7">
        <w:rPr>
          <w:rFonts w:eastAsia="Times New Roman" w:cs="Arial"/>
          <w:sz w:val="24"/>
          <w:szCs w:val="24"/>
          <w:lang w:eastAsia="x-none"/>
        </w:rPr>
        <w:t>2023</w:t>
      </w:r>
      <w:r w:rsidRPr="00E37AD7">
        <w:rPr>
          <w:rFonts w:cs="Arial"/>
          <w:sz w:val="24"/>
          <w:szCs w:val="24"/>
          <w:lang w:val="x-none"/>
        </w:rPr>
        <w:t xml:space="preserve"> shromáždil min. 50 t potravin získaných od provozovatelů potravinářských podniků </w:t>
      </w:r>
      <w:r w:rsidRPr="00E37AD7">
        <w:rPr>
          <w:rFonts w:cs="Arial"/>
          <w:sz w:val="24"/>
          <w:szCs w:val="24"/>
        </w:rPr>
        <w:t xml:space="preserve">kteří poskytují potraviny </w:t>
      </w:r>
      <w:r w:rsidRPr="00E37AD7">
        <w:rPr>
          <w:rFonts w:cs="Arial"/>
          <w:sz w:val="24"/>
          <w:szCs w:val="24"/>
          <w:lang w:val="x-none"/>
        </w:rPr>
        <w:t>na základě § 11 odst. 2</w:t>
      </w:r>
      <w:r w:rsidRPr="00E37AD7">
        <w:rPr>
          <w:rFonts w:cs="Arial"/>
          <w:sz w:val="24"/>
          <w:szCs w:val="24"/>
        </w:rPr>
        <w:t xml:space="preserve"> a 3</w:t>
      </w:r>
      <w:r w:rsidRPr="00E37AD7">
        <w:rPr>
          <w:rFonts w:cs="Arial"/>
          <w:sz w:val="24"/>
          <w:szCs w:val="24"/>
          <w:lang w:val="x-none"/>
        </w:rPr>
        <w:t xml:space="preserve"> zákona č. 110/1997 Sb., o potravinách a tabákových výrobcích, ve znění pozdějších předpisů. </w:t>
      </w:r>
    </w:p>
    <w:p w14:paraId="1328225D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Termín příjmu dokladů prokazujících nárok na dotaci</w:t>
      </w:r>
    </w:p>
    <w:p w14:paraId="05BAF3D3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formuláře s doklady prokazujícími nárok na dotaci začíná 15. 1. 2025 a končí 31. 3. 2025.</w:t>
      </w:r>
    </w:p>
    <w:p w14:paraId="7028954E" w14:textId="77777777" w:rsidR="00F7036B" w:rsidRPr="00E37AD7" w:rsidRDefault="00F7036B" w:rsidP="00F703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   Doklady prokazující nárok na dotaci</w:t>
      </w:r>
    </w:p>
    <w:p w14:paraId="5FF4BF41" w14:textId="77777777" w:rsidR="00F7036B" w:rsidRPr="00E37AD7" w:rsidRDefault="00F7036B" w:rsidP="00F7036B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Doklady prokazující skutečně vynaložené uznatelné náklady související s</w:t>
      </w:r>
      <w:r w:rsidRPr="00E37AD7">
        <w:rPr>
          <w:rFonts w:cs="Arial"/>
          <w:sz w:val="24"/>
          <w:szCs w:val="24"/>
        </w:rPr>
        <w:t> </w:t>
      </w:r>
      <w:r w:rsidRPr="00E37AD7">
        <w:rPr>
          <w:rFonts w:cs="Arial"/>
          <w:sz w:val="24"/>
          <w:szCs w:val="24"/>
          <w:lang w:val="x-none"/>
        </w:rPr>
        <w:t>předmětem dotace</w:t>
      </w:r>
      <w:r w:rsidRPr="00E37AD7">
        <w:rPr>
          <w:rFonts w:cs="Arial"/>
          <w:sz w:val="24"/>
          <w:szCs w:val="24"/>
        </w:rPr>
        <w:t>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</w:p>
    <w:p w14:paraId="4B5A0C6F" w14:textId="77777777" w:rsidR="00F7036B" w:rsidRPr="00E37AD7" w:rsidRDefault="00F7036B" w:rsidP="00F7036B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</w:rPr>
        <w:t>Doklady prokazující uhrazení skutečně vynaložených uznatelných nákladů (např. 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589BE6C6" w14:textId="77777777" w:rsidR="00F7036B" w:rsidRPr="00E37AD7" w:rsidRDefault="00F7036B" w:rsidP="00F7036B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Stavební náklady musí být podloženy rozpisem provedených prací včetně uvedení výměr a použitého materiálu.</w:t>
      </w:r>
    </w:p>
    <w:p w14:paraId="6FF11BB5" w14:textId="77777777" w:rsidR="00F7036B" w:rsidRPr="00E37AD7" w:rsidRDefault="00F7036B" w:rsidP="00F7036B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Popis a </w:t>
      </w:r>
      <w:r w:rsidRPr="00E37AD7">
        <w:rPr>
          <w:rFonts w:cs="Arial"/>
          <w:sz w:val="24"/>
          <w:szCs w:val="24"/>
        </w:rPr>
        <w:t>porovnání cen/nabídek od min. tří dodavatelů dle čl. 10 u položek nad 100 000 Kč.</w:t>
      </w:r>
    </w:p>
    <w:p w14:paraId="0FC0F088" w14:textId="77777777" w:rsidR="00F7036B" w:rsidRPr="00E37AD7" w:rsidRDefault="00F7036B" w:rsidP="00F7036B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   Náklady související s předmětem dotace</w:t>
      </w:r>
    </w:p>
    <w:p w14:paraId="77D85BF5" w14:textId="77777777" w:rsidR="00F7036B" w:rsidRPr="00E37AD7" w:rsidRDefault="00F7036B" w:rsidP="00F703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Uznatelnými náklady jsou náklady na dlouhodobý hmotný a nehmotný majetek, jehož pořizovací cena splňuje požadavky pro zařazení do dl. hmotného nebo nehmotného majetku dle vnitropodnikové směrnice žadatele, a jehož doba použitelnosti je více než jeden rok:</w:t>
      </w:r>
    </w:p>
    <w:p w14:paraId="424CBBF1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manipulační technika (vozíky, paletové vozíky, vysokozdvižné vozíky), váha, lis na papír a kartony,</w:t>
      </w:r>
    </w:p>
    <w:p w14:paraId="14D2E2CC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přepravní a skladovací box, paleta, skladovací regály, </w:t>
      </w:r>
    </w:p>
    <w:p w14:paraId="79536234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balicí technika,</w:t>
      </w:r>
    </w:p>
    <w:p w14:paraId="0EEB6AA4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vybavení automobilů, </w:t>
      </w:r>
    </w:p>
    <w:p w14:paraId="7866D1E4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skladovací HW – čtečka, tiskárna čárových kódů, tiskárna štítků, tablet a potřebná operativní IT technika, </w:t>
      </w:r>
    </w:p>
    <w:p w14:paraId="1B8F2080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vybavení zázemí zaměstnanců, </w:t>
      </w:r>
    </w:p>
    <w:p w14:paraId="5CDE8DF6" w14:textId="77777777" w:rsidR="00F7036B" w:rsidRPr="00E37AD7" w:rsidRDefault="00F7036B" w:rsidP="00F7036B">
      <w:pPr>
        <w:numPr>
          <w:ilvl w:val="0"/>
          <w:numId w:val="9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pro úklid a dodržování HACCP – úklidový stroj,</w:t>
      </w:r>
    </w:p>
    <w:p w14:paraId="60F910CC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skladové či administrativní kanceláře chladicí a mrazicí boxy, lednice a mrazáky, záložní zdroje,</w:t>
      </w:r>
    </w:p>
    <w:p w14:paraId="4E065AAB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zdvihací a nájezdové zařízení, transportní systémy,</w:t>
      </w:r>
    </w:p>
    <w:p w14:paraId="64D135EC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zázemí pro čištění, zpracování, třídění a balení potravin,</w:t>
      </w:r>
    </w:p>
    <w:p w14:paraId="490E9CD7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automobily vhodné pro přepravu potravin nebo osob a potravin,</w:t>
      </w:r>
    </w:p>
    <w:p w14:paraId="50A3B27B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vybavení pro chlazení automobilů (např. chladicí jednotky a zařízení, </w:t>
      </w:r>
      <w:proofErr w:type="spellStart"/>
      <w:r w:rsidRPr="00E37AD7">
        <w:rPr>
          <w:rFonts w:cs="Arial"/>
          <w:sz w:val="24"/>
          <w:szCs w:val="24"/>
        </w:rPr>
        <w:t>autolednice</w:t>
      </w:r>
      <w:proofErr w:type="spellEnd"/>
      <w:r w:rsidRPr="00E37AD7">
        <w:rPr>
          <w:rFonts w:cs="Arial"/>
          <w:sz w:val="24"/>
          <w:szCs w:val="24"/>
        </w:rPr>
        <w:t>),</w:t>
      </w:r>
    </w:p>
    <w:p w14:paraId="3302F260" w14:textId="77777777" w:rsidR="00F7036B" w:rsidRPr="00E37AD7" w:rsidRDefault="00F7036B" w:rsidP="00F7036B">
      <w:pPr>
        <w:numPr>
          <w:ilvl w:val="0"/>
          <w:numId w:val="10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přívěsný vozík,</w:t>
      </w:r>
    </w:p>
    <w:p w14:paraId="1319109D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skladový a účetní software,</w:t>
      </w:r>
    </w:p>
    <w:p w14:paraId="439F124E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technické zhodnocení a stavební úpravy skladu a budov,</w:t>
      </w:r>
    </w:p>
    <w:p w14:paraId="488E07D0" w14:textId="77777777" w:rsidR="00F7036B" w:rsidRPr="00E37AD7" w:rsidRDefault="00F7036B" w:rsidP="00F7036B">
      <w:pPr>
        <w:numPr>
          <w:ilvl w:val="0"/>
          <w:numId w:val="10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výstavba, přístavba a rekonstrukce skladovacích prostor,</w:t>
      </w:r>
    </w:p>
    <w:p w14:paraId="0BCE895D" w14:textId="77777777" w:rsidR="00F7036B" w:rsidRPr="00E37AD7" w:rsidRDefault="00F7036B" w:rsidP="00F7036B">
      <w:pPr>
        <w:numPr>
          <w:ilvl w:val="0"/>
          <w:numId w:val="10"/>
        </w:numPr>
        <w:spacing w:before="120" w:after="120"/>
        <w:ind w:left="709" w:hanging="28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zabezpečovací a kamerové systémy.</w:t>
      </w:r>
    </w:p>
    <w:p w14:paraId="0D785D40" w14:textId="77777777" w:rsidR="00F7036B" w:rsidRPr="00E37AD7" w:rsidRDefault="00F7036B" w:rsidP="00F7036B">
      <w:pPr>
        <w:spacing w:after="120"/>
        <w:ind w:left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Maximální limity dotace pro nákup vybraného majetku: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8"/>
        <w:gridCol w:w="3993"/>
      </w:tblGrid>
      <w:tr w:rsidR="00F7036B" w:rsidRPr="00E37AD7" w14:paraId="59628F1A" w14:textId="77777777" w:rsidTr="00AC0505">
        <w:tc>
          <w:tcPr>
            <w:tcW w:w="4228" w:type="dxa"/>
            <w:shd w:val="clear" w:color="auto" w:fill="auto"/>
          </w:tcPr>
          <w:p w14:paraId="5D9E1705" w14:textId="77777777" w:rsidR="00F7036B" w:rsidRPr="00E37AD7" w:rsidRDefault="00F7036B" w:rsidP="00AC0505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Výdaj</w:t>
            </w:r>
          </w:p>
        </w:tc>
        <w:tc>
          <w:tcPr>
            <w:tcW w:w="3993" w:type="dxa"/>
            <w:shd w:val="clear" w:color="auto" w:fill="auto"/>
          </w:tcPr>
          <w:p w14:paraId="14E6128E" w14:textId="77777777" w:rsidR="00F7036B" w:rsidRPr="00E37AD7" w:rsidRDefault="00F7036B" w:rsidP="00AC0505">
            <w:pPr>
              <w:spacing w:after="120"/>
              <w:jc w:val="both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Limit (na 1 ks)</w:t>
            </w:r>
          </w:p>
        </w:tc>
      </w:tr>
      <w:tr w:rsidR="00F7036B" w:rsidRPr="00E37AD7" w14:paraId="33305016" w14:textId="77777777" w:rsidTr="00AC0505">
        <w:tc>
          <w:tcPr>
            <w:tcW w:w="4228" w:type="dxa"/>
            <w:shd w:val="clear" w:color="auto" w:fill="auto"/>
            <w:vAlign w:val="center"/>
          </w:tcPr>
          <w:p w14:paraId="3518B728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Kancelářský počítač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103743CA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15 000 Kč</w:t>
            </w:r>
          </w:p>
        </w:tc>
      </w:tr>
      <w:tr w:rsidR="00F7036B" w:rsidRPr="00E37AD7" w14:paraId="40BB9B81" w14:textId="77777777" w:rsidTr="00AC0505">
        <w:tc>
          <w:tcPr>
            <w:tcW w:w="4228" w:type="dxa"/>
            <w:shd w:val="clear" w:color="auto" w:fill="auto"/>
            <w:vAlign w:val="center"/>
          </w:tcPr>
          <w:p w14:paraId="5F7D1C34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Monitor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5DAFEA47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F7036B" w:rsidRPr="00E37AD7" w14:paraId="2AF7D545" w14:textId="77777777" w:rsidTr="00AC0505">
        <w:tc>
          <w:tcPr>
            <w:tcW w:w="4228" w:type="dxa"/>
            <w:shd w:val="clear" w:color="auto" w:fill="auto"/>
            <w:vAlign w:val="center"/>
          </w:tcPr>
          <w:p w14:paraId="78498B69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Notebook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38763C66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20 000 Kč</w:t>
            </w:r>
          </w:p>
        </w:tc>
      </w:tr>
      <w:tr w:rsidR="00F7036B" w:rsidRPr="00E37AD7" w14:paraId="1A73A8BB" w14:textId="77777777" w:rsidTr="00AC0505">
        <w:tc>
          <w:tcPr>
            <w:tcW w:w="4228" w:type="dxa"/>
            <w:shd w:val="clear" w:color="auto" w:fill="auto"/>
            <w:vAlign w:val="center"/>
          </w:tcPr>
          <w:p w14:paraId="00BD8519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Tiskárna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01A7B912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F7036B" w:rsidRPr="00E37AD7" w14:paraId="1729BDBF" w14:textId="77777777" w:rsidTr="00AC0505">
        <w:tc>
          <w:tcPr>
            <w:tcW w:w="4228" w:type="dxa"/>
            <w:shd w:val="clear" w:color="auto" w:fill="auto"/>
            <w:vAlign w:val="center"/>
          </w:tcPr>
          <w:p w14:paraId="621CCDF5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Mobilní telefon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06160E28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F7036B" w:rsidRPr="00E37AD7" w14:paraId="1C0EC7DD" w14:textId="77777777" w:rsidTr="00AC0505">
        <w:tc>
          <w:tcPr>
            <w:tcW w:w="4228" w:type="dxa"/>
            <w:shd w:val="clear" w:color="auto" w:fill="auto"/>
            <w:vAlign w:val="center"/>
          </w:tcPr>
          <w:p w14:paraId="3760F81E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Pracovní stůl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1E1B656D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5 000 Kč</w:t>
            </w:r>
          </w:p>
        </w:tc>
      </w:tr>
      <w:tr w:rsidR="00F7036B" w:rsidRPr="00E37AD7" w14:paraId="04585B5C" w14:textId="77777777" w:rsidTr="00AC0505">
        <w:tc>
          <w:tcPr>
            <w:tcW w:w="4228" w:type="dxa"/>
            <w:shd w:val="clear" w:color="auto" w:fill="auto"/>
            <w:vAlign w:val="center"/>
          </w:tcPr>
          <w:p w14:paraId="7E1624C6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Automobil pro přepravu potravin a více než 3 osob (včetně řidiče)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328DC8AD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500 000 Kč</w:t>
            </w:r>
          </w:p>
        </w:tc>
      </w:tr>
      <w:tr w:rsidR="00F7036B" w:rsidRPr="00E37AD7" w14:paraId="2A8810BA" w14:textId="77777777" w:rsidTr="00AC0505">
        <w:tc>
          <w:tcPr>
            <w:tcW w:w="4228" w:type="dxa"/>
            <w:shd w:val="clear" w:color="auto" w:fill="auto"/>
            <w:vAlign w:val="center"/>
          </w:tcPr>
          <w:p w14:paraId="4CB588FA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Automobil pro přepravu potravin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6B54AD45" w14:textId="77777777" w:rsidR="00F7036B" w:rsidRPr="00E37AD7" w:rsidRDefault="00F7036B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1 000 000 Kč</w:t>
            </w:r>
          </w:p>
        </w:tc>
      </w:tr>
    </w:tbl>
    <w:p w14:paraId="40F66F56" w14:textId="77777777" w:rsidR="00F7036B" w:rsidRPr="00E37AD7" w:rsidRDefault="00F7036B" w:rsidP="00F7036B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11   Neuznatelné náklady</w:t>
      </w:r>
    </w:p>
    <w:p w14:paraId="4919FFD2" w14:textId="77777777" w:rsidR="00F7036B" w:rsidRPr="00E37AD7" w:rsidRDefault="00F7036B" w:rsidP="00F7036B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kanceláře a kuchyní, které nejsou součástí skladovacích prostor a neslouží k administrativě a obsluze skladování.</w:t>
      </w:r>
    </w:p>
    <w:p w14:paraId="403F3C0A" w14:textId="77777777" w:rsidR="004A263B" w:rsidRDefault="004A263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7DD3930"/>
    <w:multiLevelType w:val="hybridMultilevel"/>
    <w:tmpl w:val="B3AEBBC4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B6C29EB"/>
    <w:multiLevelType w:val="hybridMultilevel"/>
    <w:tmpl w:val="9F667A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6" w15:restartNumberingAfterBreak="0">
    <w:nsid w:val="43D463BC"/>
    <w:multiLevelType w:val="hybridMultilevel"/>
    <w:tmpl w:val="E78813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47154"/>
    <w:multiLevelType w:val="hybridMultilevel"/>
    <w:tmpl w:val="AB429A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75170"/>
    <w:multiLevelType w:val="hybridMultilevel"/>
    <w:tmpl w:val="08503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0791B"/>
    <w:multiLevelType w:val="hybridMultilevel"/>
    <w:tmpl w:val="B596C99A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65DE4613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741DD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A2906"/>
    <w:multiLevelType w:val="hybridMultilevel"/>
    <w:tmpl w:val="18A0134A"/>
    <w:lvl w:ilvl="0" w:tplc="F28A48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B0C26"/>
    <w:multiLevelType w:val="hybridMultilevel"/>
    <w:tmpl w:val="6B9A50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74FBF"/>
    <w:multiLevelType w:val="hybridMultilevel"/>
    <w:tmpl w:val="0EEE2FD6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4"/>
  </w:num>
  <w:num w:numId="9">
    <w:abstractNumId w:val="9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  <w:num w:numId="14">
    <w:abstractNumId w:val="13"/>
  </w:num>
  <w:num w:numId="1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6B"/>
    <w:rsid w:val="004A263B"/>
    <w:rsid w:val="00B659FB"/>
    <w:rsid w:val="00F7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954F"/>
  <w15:chartTrackingRefBased/>
  <w15:docId w15:val="{11D3764E-97A0-4599-8502-F3E99913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036B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F703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7036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7036B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7036B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F7036B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7036B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F7036B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F7036B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F7036B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F7036B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F7036B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F7036B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F7036B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F7036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F7036B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F7036B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F7036B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F7036B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F7036B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F7036B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F7036B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F7036B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F7036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F7036B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F703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F7036B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F7036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F7036B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F7036B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F7036B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F7036B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F7036B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F7036B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F7036B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7036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F7036B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F7036B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F7036B"/>
  </w:style>
  <w:style w:type="character" w:styleId="Hypertextovodkaz">
    <w:name w:val="Hyperlink"/>
    <w:uiPriority w:val="99"/>
    <w:unhideWhenUsed/>
    <w:rsid w:val="00F7036B"/>
    <w:rPr>
      <w:color w:val="0000FF"/>
      <w:u w:val="single"/>
    </w:rPr>
  </w:style>
  <w:style w:type="character" w:styleId="Znakapoznpodarou">
    <w:name w:val="footnote reference"/>
    <w:uiPriority w:val="99"/>
    <w:qFormat/>
    <w:rsid w:val="00F7036B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F7036B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F7036B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F7036B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F7036B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F7036B"/>
    <w:rPr>
      <w:sz w:val="16"/>
      <w:szCs w:val="16"/>
    </w:rPr>
  </w:style>
  <w:style w:type="table" w:styleId="Mkatabulky">
    <w:name w:val="Table Grid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F7036B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F703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F7036B"/>
    <w:pPr>
      <w:numPr>
        <w:numId w:val="4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F7036B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F7036B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F7036B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F7036B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F7036B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F7036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F7036B"/>
  </w:style>
  <w:style w:type="paragraph" w:customStyle="1" w:styleId="Styl2">
    <w:name w:val="Styl2"/>
    <w:basedOn w:val="Normln"/>
    <w:uiPriority w:val="99"/>
    <w:qFormat/>
    <w:rsid w:val="00F7036B"/>
    <w:pPr>
      <w:numPr>
        <w:numId w:val="5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F7036B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F7036B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F7036B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F7036B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F7036B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F7036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F7036B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F7036B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F703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F7036B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F7036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F7036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F7036B"/>
    <w:rPr>
      <w:b/>
    </w:rPr>
  </w:style>
  <w:style w:type="paragraph" w:customStyle="1" w:styleId="Text1">
    <w:name w:val="Text 1"/>
    <w:basedOn w:val="Normln"/>
    <w:qFormat/>
    <w:rsid w:val="00F7036B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F7036B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F7036B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F7036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F7036B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F7036B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F7036B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F7036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F7036B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F7036B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F7036B"/>
    <w:pPr>
      <w:numPr>
        <w:numId w:val="6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F7036B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F703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F7036B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F7036B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F703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7036B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7036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F7036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F7036B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F7036B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F7036B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F7036B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F7036B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F7036B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F7036B"/>
  </w:style>
  <w:style w:type="table" w:customStyle="1" w:styleId="Mkatabulky3">
    <w:name w:val="Mřížka tabulky3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F7036B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F7036B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F7036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F7036B"/>
    <w:rPr>
      <w:vertAlign w:val="superscript"/>
    </w:rPr>
  </w:style>
  <w:style w:type="paragraph" w:customStyle="1" w:styleId="Poznmkapodarou">
    <w:name w:val="Poznámka pod čarou"/>
    <w:basedOn w:val="Normln"/>
    <w:rsid w:val="00F7036B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F7036B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F7036B"/>
    <w:pPr>
      <w:numPr>
        <w:numId w:val="7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F7036B"/>
    <w:pPr>
      <w:numPr>
        <w:ilvl w:val="1"/>
        <w:numId w:val="7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F703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F7036B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F7036B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F7036B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F7036B"/>
  </w:style>
  <w:style w:type="character" w:customStyle="1" w:styleId="Ukotvenvysvtlivky">
    <w:name w:val="Ukotvení vysvětlivky"/>
    <w:rsid w:val="00F7036B"/>
    <w:rPr>
      <w:vertAlign w:val="superscript"/>
    </w:rPr>
  </w:style>
  <w:style w:type="character" w:customStyle="1" w:styleId="Znakyprovysvtlivky">
    <w:name w:val="Znaky pro vysvětlivky"/>
    <w:qFormat/>
    <w:rsid w:val="00F7036B"/>
  </w:style>
  <w:style w:type="paragraph" w:customStyle="1" w:styleId="Nadpis">
    <w:name w:val="Nadpis"/>
    <w:basedOn w:val="Normln"/>
    <w:next w:val="Tlotextu"/>
    <w:qFormat/>
    <w:rsid w:val="00F7036B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F7036B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F7036B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F7036B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F7036B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F7036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F7036B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F7036B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F7036B"/>
  </w:style>
  <w:style w:type="character" w:customStyle="1" w:styleId="WW8Num4z0">
    <w:name w:val="WW8Num4z0"/>
    <w:qFormat/>
    <w:rsid w:val="00F7036B"/>
  </w:style>
  <w:style w:type="character" w:customStyle="1" w:styleId="WW8Num6z0">
    <w:name w:val="WW8Num6z0"/>
    <w:qFormat/>
    <w:rsid w:val="00F7036B"/>
  </w:style>
  <w:style w:type="character" w:customStyle="1" w:styleId="WW8Num6z1">
    <w:name w:val="WW8Num6z1"/>
    <w:qFormat/>
    <w:rsid w:val="00F7036B"/>
  </w:style>
  <w:style w:type="character" w:customStyle="1" w:styleId="WW8Num6z2">
    <w:name w:val="WW8Num6z2"/>
    <w:qFormat/>
    <w:rsid w:val="00F7036B"/>
  </w:style>
  <w:style w:type="character" w:customStyle="1" w:styleId="WW8Num6z3">
    <w:name w:val="WW8Num6z3"/>
    <w:qFormat/>
    <w:rsid w:val="00F7036B"/>
  </w:style>
  <w:style w:type="character" w:customStyle="1" w:styleId="WW8Num6z4">
    <w:name w:val="WW8Num6z4"/>
    <w:qFormat/>
    <w:rsid w:val="00F7036B"/>
  </w:style>
  <w:style w:type="character" w:customStyle="1" w:styleId="WW8Num6z5">
    <w:name w:val="WW8Num6z5"/>
    <w:qFormat/>
    <w:rsid w:val="00F7036B"/>
  </w:style>
  <w:style w:type="character" w:customStyle="1" w:styleId="WW8Num6z6">
    <w:name w:val="WW8Num6z6"/>
    <w:qFormat/>
    <w:rsid w:val="00F7036B"/>
  </w:style>
  <w:style w:type="character" w:customStyle="1" w:styleId="WW8Num6z7">
    <w:name w:val="WW8Num6z7"/>
    <w:qFormat/>
    <w:rsid w:val="00F7036B"/>
  </w:style>
  <w:style w:type="character" w:customStyle="1" w:styleId="WW8Num6z8">
    <w:name w:val="WW8Num6z8"/>
    <w:qFormat/>
    <w:rsid w:val="00F7036B"/>
  </w:style>
  <w:style w:type="character" w:customStyle="1" w:styleId="WW8Num7z0">
    <w:name w:val="WW8Num7z0"/>
    <w:qFormat/>
    <w:rsid w:val="00F7036B"/>
  </w:style>
  <w:style w:type="character" w:customStyle="1" w:styleId="WW8Num7z1">
    <w:name w:val="WW8Num7z1"/>
    <w:qFormat/>
    <w:rsid w:val="00F7036B"/>
  </w:style>
  <w:style w:type="character" w:customStyle="1" w:styleId="WW8Num7z2">
    <w:name w:val="WW8Num7z2"/>
    <w:qFormat/>
    <w:rsid w:val="00F7036B"/>
  </w:style>
  <w:style w:type="character" w:customStyle="1" w:styleId="WW8Num7z3">
    <w:name w:val="WW8Num7z3"/>
    <w:qFormat/>
    <w:rsid w:val="00F7036B"/>
  </w:style>
  <w:style w:type="character" w:customStyle="1" w:styleId="WW8Num7z4">
    <w:name w:val="WW8Num7z4"/>
    <w:qFormat/>
    <w:rsid w:val="00F7036B"/>
  </w:style>
  <w:style w:type="character" w:customStyle="1" w:styleId="WW8Num7z5">
    <w:name w:val="WW8Num7z5"/>
    <w:qFormat/>
    <w:rsid w:val="00F7036B"/>
  </w:style>
  <w:style w:type="character" w:customStyle="1" w:styleId="WW8Num7z6">
    <w:name w:val="WW8Num7z6"/>
    <w:qFormat/>
    <w:rsid w:val="00F7036B"/>
  </w:style>
  <w:style w:type="character" w:customStyle="1" w:styleId="WW8Num7z7">
    <w:name w:val="WW8Num7z7"/>
    <w:qFormat/>
    <w:rsid w:val="00F7036B"/>
  </w:style>
  <w:style w:type="character" w:customStyle="1" w:styleId="WW8Num7z8">
    <w:name w:val="WW8Num7z8"/>
    <w:qFormat/>
    <w:rsid w:val="00F7036B"/>
  </w:style>
  <w:style w:type="character" w:customStyle="1" w:styleId="WW8Num5z0">
    <w:name w:val="WW8Num5z0"/>
    <w:qFormat/>
    <w:rsid w:val="00F7036B"/>
  </w:style>
  <w:style w:type="numbering" w:customStyle="1" w:styleId="WW8Num3">
    <w:name w:val="WW8Num3"/>
    <w:rsid w:val="00F7036B"/>
  </w:style>
  <w:style w:type="numbering" w:customStyle="1" w:styleId="WW8Num4">
    <w:name w:val="WW8Num4"/>
    <w:rsid w:val="00F7036B"/>
  </w:style>
  <w:style w:type="numbering" w:customStyle="1" w:styleId="WW8Num6">
    <w:name w:val="WW8Num6"/>
    <w:rsid w:val="00F7036B"/>
  </w:style>
  <w:style w:type="numbering" w:customStyle="1" w:styleId="WW8Num7">
    <w:name w:val="WW8Num7"/>
    <w:rsid w:val="00F7036B"/>
  </w:style>
  <w:style w:type="numbering" w:customStyle="1" w:styleId="WW8Num5">
    <w:name w:val="WW8Num5"/>
    <w:rsid w:val="00F7036B"/>
  </w:style>
  <w:style w:type="paragraph" w:customStyle="1" w:styleId="UZEI-logo">
    <w:name w:val="UZEI-logo"/>
    <w:basedOn w:val="Normln"/>
    <w:next w:val="M-nzev"/>
    <w:qFormat/>
    <w:rsid w:val="00F7036B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F7036B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F7036B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F7036B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F7036B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F7036B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F7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F7036B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F7036B"/>
  </w:style>
  <w:style w:type="table" w:customStyle="1" w:styleId="Mkatabulky7">
    <w:name w:val="Mřížka tabulky7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F7036B"/>
  </w:style>
  <w:style w:type="table" w:customStyle="1" w:styleId="Mkatabulky31">
    <w:name w:val="Mřížka tabulky3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F7036B"/>
  </w:style>
  <w:style w:type="numbering" w:customStyle="1" w:styleId="WW8Num41">
    <w:name w:val="WW8Num41"/>
    <w:rsid w:val="00F7036B"/>
  </w:style>
  <w:style w:type="numbering" w:customStyle="1" w:styleId="WW8Num61">
    <w:name w:val="WW8Num61"/>
    <w:rsid w:val="00F7036B"/>
  </w:style>
  <w:style w:type="numbering" w:customStyle="1" w:styleId="WW8Num71">
    <w:name w:val="WW8Num71"/>
    <w:rsid w:val="00F7036B"/>
  </w:style>
  <w:style w:type="numbering" w:customStyle="1" w:styleId="WW8Num51">
    <w:name w:val="WW8Num51"/>
    <w:rsid w:val="00F7036B"/>
  </w:style>
  <w:style w:type="table" w:customStyle="1" w:styleId="Mkatabulky51">
    <w:name w:val="Mřížka tabulky5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F7036B"/>
  </w:style>
  <w:style w:type="paragraph" w:customStyle="1" w:styleId="footnotedescription">
    <w:name w:val="footnote description"/>
    <w:next w:val="Normln"/>
    <w:link w:val="footnotedescriptionChar"/>
    <w:hidden/>
    <w:qFormat/>
    <w:rsid w:val="00F7036B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F7036B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F7036B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F7036B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F7036B"/>
  </w:style>
  <w:style w:type="table" w:customStyle="1" w:styleId="Mkatabulky32">
    <w:name w:val="Mřížka tabulky3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F7036B"/>
  </w:style>
  <w:style w:type="numbering" w:customStyle="1" w:styleId="WW8Num42">
    <w:name w:val="WW8Num42"/>
    <w:rsid w:val="00F7036B"/>
  </w:style>
  <w:style w:type="numbering" w:customStyle="1" w:styleId="WW8Num62">
    <w:name w:val="WW8Num62"/>
    <w:rsid w:val="00F7036B"/>
  </w:style>
  <w:style w:type="numbering" w:customStyle="1" w:styleId="WW8Num72">
    <w:name w:val="WW8Num72"/>
    <w:rsid w:val="00F7036B"/>
  </w:style>
  <w:style w:type="numbering" w:customStyle="1" w:styleId="WW8Num52">
    <w:name w:val="WW8Num52"/>
    <w:rsid w:val="00F7036B"/>
  </w:style>
  <w:style w:type="table" w:customStyle="1" w:styleId="Mkatabulky52">
    <w:name w:val="Mřížka tabulky5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F7036B"/>
  </w:style>
  <w:style w:type="table" w:customStyle="1" w:styleId="Mkatabulky71">
    <w:name w:val="Mřížka tabulky7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F7036B"/>
  </w:style>
  <w:style w:type="table" w:customStyle="1" w:styleId="Mkatabulky311">
    <w:name w:val="Mřížka tabulky3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F7036B"/>
  </w:style>
  <w:style w:type="numbering" w:customStyle="1" w:styleId="WW8Num411">
    <w:name w:val="WW8Num411"/>
    <w:rsid w:val="00F7036B"/>
  </w:style>
  <w:style w:type="numbering" w:customStyle="1" w:styleId="WW8Num611">
    <w:name w:val="WW8Num611"/>
    <w:rsid w:val="00F7036B"/>
  </w:style>
  <w:style w:type="numbering" w:customStyle="1" w:styleId="WW8Num711">
    <w:name w:val="WW8Num711"/>
    <w:rsid w:val="00F7036B"/>
  </w:style>
  <w:style w:type="numbering" w:customStyle="1" w:styleId="WW8Num511">
    <w:name w:val="WW8Num511"/>
    <w:rsid w:val="00F7036B"/>
  </w:style>
  <w:style w:type="table" w:customStyle="1" w:styleId="Mkatabulky511">
    <w:name w:val="Mřížka tabulky5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7036B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F7036B"/>
  </w:style>
  <w:style w:type="character" w:customStyle="1" w:styleId="FootnoteCharacters">
    <w:name w:val="Footnote Characters"/>
    <w:qFormat/>
    <w:rsid w:val="00F7036B"/>
    <w:rPr>
      <w:vertAlign w:val="superscript"/>
    </w:rPr>
  </w:style>
  <w:style w:type="character" w:customStyle="1" w:styleId="ListLabel1">
    <w:name w:val="ListLabel 1"/>
    <w:qFormat/>
    <w:rsid w:val="00F7036B"/>
    <w:rPr>
      <w:rFonts w:cs="Times New Roman"/>
    </w:rPr>
  </w:style>
  <w:style w:type="character" w:customStyle="1" w:styleId="ListLabel2">
    <w:name w:val="ListLabel 2"/>
    <w:qFormat/>
    <w:rsid w:val="00F7036B"/>
    <w:rPr>
      <w:rFonts w:cs="Times New Roman"/>
    </w:rPr>
  </w:style>
  <w:style w:type="character" w:customStyle="1" w:styleId="ListLabel3">
    <w:name w:val="ListLabel 3"/>
    <w:qFormat/>
    <w:rsid w:val="00F7036B"/>
    <w:rPr>
      <w:rFonts w:cs="Times New Roman"/>
    </w:rPr>
  </w:style>
  <w:style w:type="character" w:customStyle="1" w:styleId="ListLabel4">
    <w:name w:val="ListLabel 4"/>
    <w:qFormat/>
    <w:rsid w:val="00F7036B"/>
    <w:rPr>
      <w:rFonts w:cs="Times New Roman"/>
    </w:rPr>
  </w:style>
  <w:style w:type="character" w:customStyle="1" w:styleId="ListLabel5">
    <w:name w:val="ListLabel 5"/>
    <w:qFormat/>
    <w:rsid w:val="00F7036B"/>
    <w:rPr>
      <w:rFonts w:cs="Times New Roman"/>
    </w:rPr>
  </w:style>
  <w:style w:type="character" w:customStyle="1" w:styleId="ListLabel6">
    <w:name w:val="ListLabel 6"/>
    <w:qFormat/>
    <w:rsid w:val="00F7036B"/>
    <w:rPr>
      <w:rFonts w:cs="Times New Roman"/>
    </w:rPr>
  </w:style>
  <w:style w:type="character" w:customStyle="1" w:styleId="ListLabel7">
    <w:name w:val="ListLabel 7"/>
    <w:qFormat/>
    <w:rsid w:val="00F7036B"/>
    <w:rPr>
      <w:rFonts w:cs="Times New Roman"/>
    </w:rPr>
  </w:style>
  <w:style w:type="character" w:customStyle="1" w:styleId="ListLabel8">
    <w:name w:val="ListLabel 8"/>
    <w:qFormat/>
    <w:rsid w:val="00F7036B"/>
    <w:rPr>
      <w:rFonts w:cs="Times New Roman"/>
    </w:rPr>
  </w:style>
  <w:style w:type="character" w:customStyle="1" w:styleId="ListLabel9">
    <w:name w:val="ListLabel 9"/>
    <w:qFormat/>
    <w:rsid w:val="00F7036B"/>
    <w:rPr>
      <w:rFonts w:cs="Times New Roman"/>
    </w:rPr>
  </w:style>
  <w:style w:type="character" w:customStyle="1" w:styleId="ListLabel10">
    <w:name w:val="ListLabel 10"/>
    <w:qFormat/>
    <w:rsid w:val="00F7036B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F7036B"/>
    <w:rPr>
      <w:rFonts w:cs="Courier New"/>
    </w:rPr>
  </w:style>
  <w:style w:type="character" w:customStyle="1" w:styleId="ListLabel12">
    <w:name w:val="ListLabel 12"/>
    <w:qFormat/>
    <w:rsid w:val="00F7036B"/>
    <w:rPr>
      <w:rFonts w:cs="Courier New"/>
    </w:rPr>
  </w:style>
  <w:style w:type="character" w:customStyle="1" w:styleId="ListLabel13">
    <w:name w:val="ListLabel 13"/>
    <w:qFormat/>
    <w:rsid w:val="00F7036B"/>
    <w:rPr>
      <w:rFonts w:cs="Courier New"/>
    </w:rPr>
  </w:style>
  <w:style w:type="character" w:customStyle="1" w:styleId="ListLabel14">
    <w:name w:val="ListLabel 14"/>
    <w:qFormat/>
    <w:rsid w:val="00F7036B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F7036B"/>
    <w:rPr>
      <w:rFonts w:cs="Courier New"/>
    </w:rPr>
  </w:style>
  <w:style w:type="character" w:customStyle="1" w:styleId="ListLabel16">
    <w:name w:val="ListLabel 16"/>
    <w:qFormat/>
    <w:rsid w:val="00F7036B"/>
    <w:rPr>
      <w:rFonts w:cs="Courier New"/>
    </w:rPr>
  </w:style>
  <w:style w:type="character" w:customStyle="1" w:styleId="ListLabel17">
    <w:name w:val="ListLabel 17"/>
    <w:qFormat/>
    <w:rsid w:val="00F7036B"/>
    <w:rPr>
      <w:rFonts w:cs="Courier New"/>
    </w:rPr>
  </w:style>
  <w:style w:type="character" w:customStyle="1" w:styleId="ListLabel18">
    <w:name w:val="ListLabel 18"/>
    <w:qFormat/>
    <w:rsid w:val="00F7036B"/>
    <w:rPr>
      <w:rFonts w:cs="Courier New"/>
    </w:rPr>
  </w:style>
  <w:style w:type="character" w:customStyle="1" w:styleId="ListLabel19">
    <w:name w:val="ListLabel 19"/>
    <w:qFormat/>
    <w:rsid w:val="00F7036B"/>
    <w:rPr>
      <w:rFonts w:cs="Courier New"/>
    </w:rPr>
  </w:style>
  <w:style w:type="character" w:customStyle="1" w:styleId="ListLabel20">
    <w:name w:val="ListLabel 20"/>
    <w:qFormat/>
    <w:rsid w:val="00F7036B"/>
    <w:rPr>
      <w:rFonts w:cs="Courier New"/>
    </w:rPr>
  </w:style>
  <w:style w:type="character" w:customStyle="1" w:styleId="ListLabel21">
    <w:name w:val="ListLabel 21"/>
    <w:qFormat/>
    <w:rsid w:val="00F7036B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F7036B"/>
    <w:rPr>
      <w:rFonts w:cs="Courier New"/>
    </w:rPr>
  </w:style>
  <w:style w:type="character" w:customStyle="1" w:styleId="ListLabel23">
    <w:name w:val="ListLabel 23"/>
    <w:qFormat/>
    <w:rsid w:val="00F7036B"/>
    <w:rPr>
      <w:rFonts w:cs="Courier New"/>
    </w:rPr>
  </w:style>
  <w:style w:type="character" w:customStyle="1" w:styleId="ListLabel24">
    <w:name w:val="ListLabel 24"/>
    <w:qFormat/>
    <w:rsid w:val="00F7036B"/>
    <w:rPr>
      <w:rFonts w:cs="Courier New"/>
    </w:rPr>
  </w:style>
  <w:style w:type="character" w:customStyle="1" w:styleId="ListLabel25">
    <w:name w:val="ListLabel 25"/>
    <w:qFormat/>
    <w:rsid w:val="00F7036B"/>
    <w:rPr>
      <w:rFonts w:cs="Courier New"/>
    </w:rPr>
  </w:style>
  <w:style w:type="character" w:customStyle="1" w:styleId="ListLabel26">
    <w:name w:val="ListLabel 26"/>
    <w:qFormat/>
    <w:rsid w:val="00F7036B"/>
    <w:rPr>
      <w:rFonts w:cs="Courier New"/>
    </w:rPr>
  </w:style>
  <w:style w:type="character" w:customStyle="1" w:styleId="ListLabel27">
    <w:name w:val="ListLabel 27"/>
    <w:qFormat/>
    <w:rsid w:val="00F7036B"/>
    <w:rPr>
      <w:rFonts w:cs="Courier New"/>
    </w:rPr>
  </w:style>
  <w:style w:type="character" w:customStyle="1" w:styleId="ListLabel28">
    <w:name w:val="ListLabel 28"/>
    <w:qFormat/>
    <w:rsid w:val="00F7036B"/>
    <w:rPr>
      <w:rFonts w:cs="Courier New"/>
    </w:rPr>
  </w:style>
  <w:style w:type="character" w:customStyle="1" w:styleId="ListLabel29">
    <w:name w:val="ListLabel 29"/>
    <w:qFormat/>
    <w:rsid w:val="00F7036B"/>
    <w:rPr>
      <w:rFonts w:cs="Courier New"/>
    </w:rPr>
  </w:style>
  <w:style w:type="character" w:customStyle="1" w:styleId="ListLabel30">
    <w:name w:val="ListLabel 30"/>
    <w:qFormat/>
    <w:rsid w:val="00F7036B"/>
    <w:rPr>
      <w:rFonts w:cs="Courier New"/>
    </w:rPr>
  </w:style>
  <w:style w:type="paragraph" w:customStyle="1" w:styleId="Zkladntext1">
    <w:name w:val="Základní text1"/>
    <w:basedOn w:val="Normln"/>
    <w:rsid w:val="00F7036B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F7036B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F7036B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F7036B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F7036B"/>
  </w:style>
  <w:style w:type="numbering" w:customStyle="1" w:styleId="Bezseznamu112">
    <w:name w:val="Bez seznamu112"/>
    <w:uiPriority w:val="99"/>
    <w:semiHidden/>
    <w:unhideWhenUsed/>
    <w:qFormat/>
    <w:rsid w:val="00F7036B"/>
  </w:style>
  <w:style w:type="numbering" w:customStyle="1" w:styleId="WW8Num33">
    <w:name w:val="WW8Num33"/>
    <w:qFormat/>
    <w:rsid w:val="00F7036B"/>
  </w:style>
  <w:style w:type="numbering" w:customStyle="1" w:styleId="WW8Num43">
    <w:name w:val="WW8Num43"/>
    <w:qFormat/>
    <w:rsid w:val="00F7036B"/>
  </w:style>
  <w:style w:type="numbering" w:customStyle="1" w:styleId="WW8Num63">
    <w:name w:val="WW8Num63"/>
    <w:qFormat/>
    <w:rsid w:val="00F7036B"/>
  </w:style>
  <w:style w:type="numbering" w:customStyle="1" w:styleId="WW8Num73">
    <w:name w:val="WW8Num73"/>
    <w:qFormat/>
    <w:rsid w:val="00F7036B"/>
  </w:style>
  <w:style w:type="numbering" w:customStyle="1" w:styleId="WW8Num53">
    <w:name w:val="WW8Num53"/>
    <w:qFormat/>
    <w:rsid w:val="00F7036B"/>
  </w:style>
  <w:style w:type="numbering" w:customStyle="1" w:styleId="Bezseznamu22">
    <w:name w:val="Bez seznamu22"/>
    <w:uiPriority w:val="99"/>
    <w:semiHidden/>
    <w:unhideWhenUsed/>
    <w:qFormat/>
    <w:rsid w:val="00F7036B"/>
  </w:style>
  <w:style w:type="numbering" w:customStyle="1" w:styleId="Bezseznamu1111">
    <w:name w:val="Bez seznamu1111"/>
    <w:uiPriority w:val="99"/>
    <w:semiHidden/>
    <w:unhideWhenUsed/>
    <w:qFormat/>
    <w:rsid w:val="00F7036B"/>
  </w:style>
  <w:style w:type="numbering" w:customStyle="1" w:styleId="WW8Num312">
    <w:name w:val="WW8Num312"/>
    <w:qFormat/>
    <w:rsid w:val="00F7036B"/>
  </w:style>
  <w:style w:type="numbering" w:customStyle="1" w:styleId="WW8Num412">
    <w:name w:val="WW8Num412"/>
    <w:qFormat/>
    <w:rsid w:val="00F7036B"/>
  </w:style>
  <w:style w:type="numbering" w:customStyle="1" w:styleId="WW8Num612">
    <w:name w:val="WW8Num612"/>
    <w:qFormat/>
    <w:rsid w:val="00F7036B"/>
  </w:style>
  <w:style w:type="numbering" w:customStyle="1" w:styleId="WW8Num712">
    <w:name w:val="WW8Num712"/>
    <w:qFormat/>
    <w:rsid w:val="00F7036B"/>
  </w:style>
  <w:style w:type="numbering" w:customStyle="1" w:styleId="WW8Num512">
    <w:name w:val="WW8Num512"/>
    <w:qFormat/>
    <w:rsid w:val="00F7036B"/>
  </w:style>
  <w:style w:type="numbering" w:customStyle="1" w:styleId="Bezseznamu31">
    <w:name w:val="Bez seznamu31"/>
    <w:uiPriority w:val="99"/>
    <w:semiHidden/>
    <w:unhideWhenUsed/>
    <w:qFormat/>
    <w:rsid w:val="00F7036B"/>
  </w:style>
  <w:style w:type="numbering" w:customStyle="1" w:styleId="Bezseznamu121">
    <w:name w:val="Bez seznamu121"/>
    <w:uiPriority w:val="99"/>
    <w:semiHidden/>
    <w:unhideWhenUsed/>
    <w:qFormat/>
    <w:rsid w:val="00F7036B"/>
  </w:style>
  <w:style w:type="numbering" w:customStyle="1" w:styleId="WW8Num321">
    <w:name w:val="WW8Num321"/>
    <w:qFormat/>
    <w:rsid w:val="00F7036B"/>
  </w:style>
  <w:style w:type="numbering" w:customStyle="1" w:styleId="WW8Num421">
    <w:name w:val="WW8Num421"/>
    <w:qFormat/>
    <w:rsid w:val="00F7036B"/>
  </w:style>
  <w:style w:type="numbering" w:customStyle="1" w:styleId="WW8Num621">
    <w:name w:val="WW8Num621"/>
    <w:qFormat/>
    <w:rsid w:val="00F7036B"/>
  </w:style>
  <w:style w:type="numbering" w:customStyle="1" w:styleId="WW8Num721">
    <w:name w:val="WW8Num721"/>
    <w:qFormat/>
    <w:rsid w:val="00F7036B"/>
  </w:style>
  <w:style w:type="numbering" w:customStyle="1" w:styleId="WW8Num521">
    <w:name w:val="WW8Num521"/>
    <w:qFormat/>
    <w:rsid w:val="00F7036B"/>
  </w:style>
  <w:style w:type="numbering" w:customStyle="1" w:styleId="Bezseznamu211">
    <w:name w:val="Bez seznamu211"/>
    <w:uiPriority w:val="99"/>
    <w:semiHidden/>
    <w:unhideWhenUsed/>
    <w:qFormat/>
    <w:rsid w:val="00F7036B"/>
  </w:style>
  <w:style w:type="numbering" w:customStyle="1" w:styleId="Bezseznamu11111">
    <w:name w:val="Bez seznamu11111"/>
    <w:uiPriority w:val="99"/>
    <w:semiHidden/>
    <w:unhideWhenUsed/>
    <w:qFormat/>
    <w:rsid w:val="00F7036B"/>
  </w:style>
  <w:style w:type="numbering" w:customStyle="1" w:styleId="WW8Num3111">
    <w:name w:val="WW8Num3111"/>
    <w:qFormat/>
    <w:rsid w:val="00F7036B"/>
  </w:style>
  <w:style w:type="numbering" w:customStyle="1" w:styleId="WW8Num4111">
    <w:name w:val="WW8Num4111"/>
    <w:qFormat/>
    <w:rsid w:val="00F7036B"/>
  </w:style>
  <w:style w:type="numbering" w:customStyle="1" w:styleId="WW8Num6111">
    <w:name w:val="WW8Num6111"/>
    <w:qFormat/>
    <w:rsid w:val="00F7036B"/>
  </w:style>
  <w:style w:type="numbering" w:customStyle="1" w:styleId="WW8Num7111">
    <w:name w:val="WW8Num7111"/>
    <w:qFormat/>
    <w:rsid w:val="00F7036B"/>
  </w:style>
  <w:style w:type="numbering" w:customStyle="1" w:styleId="WW8Num5111">
    <w:name w:val="WW8Num5111"/>
    <w:qFormat/>
    <w:rsid w:val="00F7036B"/>
  </w:style>
  <w:style w:type="numbering" w:customStyle="1" w:styleId="Bezseznamu41">
    <w:name w:val="Bez seznamu41"/>
    <w:uiPriority w:val="99"/>
    <w:semiHidden/>
    <w:unhideWhenUsed/>
    <w:qFormat/>
    <w:rsid w:val="00F7036B"/>
  </w:style>
  <w:style w:type="numbering" w:customStyle="1" w:styleId="Bezseznamu131">
    <w:name w:val="Bez seznamu131"/>
    <w:uiPriority w:val="99"/>
    <w:semiHidden/>
    <w:unhideWhenUsed/>
    <w:qFormat/>
    <w:rsid w:val="00F7036B"/>
  </w:style>
  <w:style w:type="numbering" w:customStyle="1" w:styleId="WW8Num331">
    <w:name w:val="WW8Num331"/>
    <w:qFormat/>
    <w:rsid w:val="00F7036B"/>
  </w:style>
  <w:style w:type="numbering" w:customStyle="1" w:styleId="WW8Num431">
    <w:name w:val="WW8Num431"/>
    <w:qFormat/>
    <w:rsid w:val="00F7036B"/>
  </w:style>
  <w:style w:type="numbering" w:customStyle="1" w:styleId="WW8Num631">
    <w:name w:val="WW8Num631"/>
    <w:qFormat/>
    <w:rsid w:val="00F7036B"/>
  </w:style>
  <w:style w:type="numbering" w:customStyle="1" w:styleId="WW8Num731">
    <w:name w:val="WW8Num731"/>
    <w:qFormat/>
    <w:rsid w:val="00F7036B"/>
  </w:style>
  <w:style w:type="numbering" w:customStyle="1" w:styleId="WW8Num531">
    <w:name w:val="WW8Num531"/>
    <w:qFormat/>
    <w:rsid w:val="00F7036B"/>
  </w:style>
  <w:style w:type="numbering" w:customStyle="1" w:styleId="Bezseznamu221">
    <w:name w:val="Bez seznamu221"/>
    <w:uiPriority w:val="99"/>
    <w:semiHidden/>
    <w:unhideWhenUsed/>
    <w:qFormat/>
    <w:rsid w:val="00F7036B"/>
  </w:style>
  <w:style w:type="numbering" w:customStyle="1" w:styleId="Bezseznamu1121">
    <w:name w:val="Bez seznamu1121"/>
    <w:uiPriority w:val="99"/>
    <w:semiHidden/>
    <w:unhideWhenUsed/>
    <w:qFormat/>
    <w:rsid w:val="00F7036B"/>
  </w:style>
  <w:style w:type="numbering" w:customStyle="1" w:styleId="WW8Num3121">
    <w:name w:val="WW8Num3121"/>
    <w:qFormat/>
    <w:rsid w:val="00F7036B"/>
  </w:style>
  <w:style w:type="numbering" w:customStyle="1" w:styleId="WW8Num4121">
    <w:name w:val="WW8Num4121"/>
    <w:qFormat/>
    <w:rsid w:val="00F7036B"/>
  </w:style>
  <w:style w:type="numbering" w:customStyle="1" w:styleId="WW8Num6121">
    <w:name w:val="WW8Num6121"/>
    <w:qFormat/>
    <w:rsid w:val="00F7036B"/>
  </w:style>
  <w:style w:type="numbering" w:customStyle="1" w:styleId="WW8Num7121">
    <w:name w:val="WW8Num7121"/>
    <w:qFormat/>
    <w:rsid w:val="00F7036B"/>
  </w:style>
  <w:style w:type="numbering" w:customStyle="1" w:styleId="WW8Num5121">
    <w:name w:val="WW8Num5121"/>
    <w:qFormat/>
    <w:rsid w:val="00F7036B"/>
  </w:style>
  <w:style w:type="numbering" w:customStyle="1" w:styleId="Bezseznamu311">
    <w:name w:val="Bez seznamu311"/>
    <w:uiPriority w:val="99"/>
    <w:semiHidden/>
    <w:unhideWhenUsed/>
    <w:qFormat/>
    <w:rsid w:val="00F7036B"/>
  </w:style>
  <w:style w:type="numbering" w:customStyle="1" w:styleId="Bezseznamu1211">
    <w:name w:val="Bez seznamu1211"/>
    <w:uiPriority w:val="99"/>
    <w:semiHidden/>
    <w:unhideWhenUsed/>
    <w:qFormat/>
    <w:rsid w:val="00F7036B"/>
  </w:style>
  <w:style w:type="numbering" w:customStyle="1" w:styleId="WW8Num3211">
    <w:name w:val="WW8Num3211"/>
    <w:qFormat/>
    <w:rsid w:val="00F7036B"/>
  </w:style>
  <w:style w:type="numbering" w:customStyle="1" w:styleId="WW8Num4211">
    <w:name w:val="WW8Num4211"/>
    <w:qFormat/>
    <w:rsid w:val="00F7036B"/>
  </w:style>
  <w:style w:type="numbering" w:customStyle="1" w:styleId="WW8Num6211">
    <w:name w:val="WW8Num6211"/>
    <w:qFormat/>
    <w:rsid w:val="00F7036B"/>
  </w:style>
  <w:style w:type="numbering" w:customStyle="1" w:styleId="WW8Num7211">
    <w:name w:val="WW8Num7211"/>
    <w:qFormat/>
    <w:rsid w:val="00F7036B"/>
  </w:style>
  <w:style w:type="numbering" w:customStyle="1" w:styleId="WW8Num5211">
    <w:name w:val="WW8Num5211"/>
    <w:qFormat/>
    <w:rsid w:val="00F7036B"/>
  </w:style>
  <w:style w:type="numbering" w:customStyle="1" w:styleId="Bezseznamu2111">
    <w:name w:val="Bez seznamu2111"/>
    <w:uiPriority w:val="99"/>
    <w:semiHidden/>
    <w:unhideWhenUsed/>
    <w:qFormat/>
    <w:rsid w:val="00F7036B"/>
  </w:style>
  <w:style w:type="numbering" w:customStyle="1" w:styleId="Bezseznamu111111">
    <w:name w:val="Bez seznamu111111"/>
    <w:uiPriority w:val="99"/>
    <w:semiHidden/>
    <w:unhideWhenUsed/>
    <w:qFormat/>
    <w:rsid w:val="00F7036B"/>
  </w:style>
  <w:style w:type="numbering" w:customStyle="1" w:styleId="WW8Num31111">
    <w:name w:val="WW8Num31111"/>
    <w:qFormat/>
    <w:rsid w:val="00F7036B"/>
  </w:style>
  <w:style w:type="numbering" w:customStyle="1" w:styleId="WW8Num41111">
    <w:name w:val="WW8Num41111"/>
    <w:qFormat/>
    <w:rsid w:val="00F7036B"/>
  </w:style>
  <w:style w:type="numbering" w:customStyle="1" w:styleId="WW8Num61111">
    <w:name w:val="WW8Num61111"/>
    <w:qFormat/>
    <w:rsid w:val="00F7036B"/>
  </w:style>
  <w:style w:type="numbering" w:customStyle="1" w:styleId="WW8Num71111">
    <w:name w:val="WW8Num71111"/>
    <w:qFormat/>
    <w:rsid w:val="00F7036B"/>
  </w:style>
  <w:style w:type="numbering" w:customStyle="1" w:styleId="WW8Num51111">
    <w:name w:val="WW8Num51111"/>
    <w:qFormat/>
    <w:rsid w:val="00F7036B"/>
  </w:style>
  <w:style w:type="numbering" w:customStyle="1" w:styleId="Bezseznamu5">
    <w:name w:val="Bez seznamu5"/>
    <w:uiPriority w:val="99"/>
    <w:semiHidden/>
    <w:unhideWhenUsed/>
    <w:qFormat/>
    <w:rsid w:val="00F7036B"/>
  </w:style>
  <w:style w:type="numbering" w:customStyle="1" w:styleId="Bezseznamu14">
    <w:name w:val="Bez seznamu14"/>
    <w:uiPriority w:val="99"/>
    <w:semiHidden/>
    <w:unhideWhenUsed/>
    <w:qFormat/>
    <w:rsid w:val="00F7036B"/>
  </w:style>
  <w:style w:type="numbering" w:customStyle="1" w:styleId="WW8Num34">
    <w:name w:val="WW8Num34"/>
    <w:qFormat/>
    <w:rsid w:val="00F7036B"/>
  </w:style>
  <w:style w:type="numbering" w:customStyle="1" w:styleId="WW8Num44">
    <w:name w:val="WW8Num44"/>
    <w:qFormat/>
    <w:rsid w:val="00F7036B"/>
  </w:style>
  <w:style w:type="numbering" w:customStyle="1" w:styleId="WW8Num64">
    <w:name w:val="WW8Num64"/>
    <w:qFormat/>
    <w:rsid w:val="00F7036B"/>
  </w:style>
  <w:style w:type="numbering" w:customStyle="1" w:styleId="WW8Num74">
    <w:name w:val="WW8Num74"/>
    <w:qFormat/>
    <w:rsid w:val="00F7036B"/>
  </w:style>
  <w:style w:type="numbering" w:customStyle="1" w:styleId="WW8Num54">
    <w:name w:val="WW8Num54"/>
    <w:qFormat/>
    <w:rsid w:val="00F7036B"/>
  </w:style>
  <w:style w:type="numbering" w:customStyle="1" w:styleId="Bezseznamu23">
    <w:name w:val="Bez seznamu23"/>
    <w:uiPriority w:val="99"/>
    <w:semiHidden/>
    <w:unhideWhenUsed/>
    <w:qFormat/>
    <w:rsid w:val="00F7036B"/>
  </w:style>
  <w:style w:type="numbering" w:customStyle="1" w:styleId="Bezseznamu113">
    <w:name w:val="Bez seznamu113"/>
    <w:uiPriority w:val="99"/>
    <w:semiHidden/>
    <w:unhideWhenUsed/>
    <w:qFormat/>
    <w:rsid w:val="00F7036B"/>
  </w:style>
  <w:style w:type="numbering" w:customStyle="1" w:styleId="WW8Num313">
    <w:name w:val="WW8Num313"/>
    <w:qFormat/>
    <w:rsid w:val="00F7036B"/>
  </w:style>
  <w:style w:type="numbering" w:customStyle="1" w:styleId="WW8Num413">
    <w:name w:val="WW8Num413"/>
    <w:qFormat/>
    <w:rsid w:val="00F7036B"/>
  </w:style>
  <w:style w:type="numbering" w:customStyle="1" w:styleId="WW8Num613">
    <w:name w:val="WW8Num613"/>
    <w:qFormat/>
    <w:rsid w:val="00F7036B"/>
  </w:style>
  <w:style w:type="numbering" w:customStyle="1" w:styleId="WW8Num713">
    <w:name w:val="WW8Num713"/>
    <w:qFormat/>
    <w:rsid w:val="00F7036B"/>
  </w:style>
  <w:style w:type="numbering" w:customStyle="1" w:styleId="WW8Num513">
    <w:name w:val="WW8Num513"/>
    <w:qFormat/>
    <w:rsid w:val="00F7036B"/>
  </w:style>
  <w:style w:type="numbering" w:customStyle="1" w:styleId="Bezseznamu32">
    <w:name w:val="Bez seznamu32"/>
    <w:uiPriority w:val="99"/>
    <w:semiHidden/>
    <w:unhideWhenUsed/>
    <w:qFormat/>
    <w:rsid w:val="00F7036B"/>
  </w:style>
  <w:style w:type="numbering" w:customStyle="1" w:styleId="Bezseznamu122">
    <w:name w:val="Bez seznamu122"/>
    <w:uiPriority w:val="99"/>
    <w:semiHidden/>
    <w:unhideWhenUsed/>
    <w:qFormat/>
    <w:rsid w:val="00F7036B"/>
  </w:style>
  <w:style w:type="numbering" w:customStyle="1" w:styleId="WW8Num322">
    <w:name w:val="WW8Num322"/>
    <w:qFormat/>
    <w:rsid w:val="00F7036B"/>
  </w:style>
  <w:style w:type="numbering" w:customStyle="1" w:styleId="WW8Num422">
    <w:name w:val="WW8Num422"/>
    <w:qFormat/>
    <w:rsid w:val="00F7036B"/>
  </w:style>
  <w:style w:type="numbering" w:customStyle="1" w:styleId="WW8Num622">
    <w:name w:val="WW8Num622"/>
    <w:qFormat/>
    <w:rsid w:val="00F7036B"/>
  </w:style>
  <w:style w:type="numbering" w:customStyle="1" w:styleId="WW8Num722">
    <w:name w:val="WW8Num722"/>
    <w:qFormat/>
    <w:rsid w:val="00F7036B"/>
  </w:style>
  <w:style w:type="numbering" w:customStyle="1" w:styleId="WW8Num522">
    <w:name w:val="WW8Num522"/>
    <w:qFormat/>
    <w:rsid w:val="00F7036B"/>
  </w:style>
  <w:style w:type="numbering" w:customStyle="1" w:styleId="Bezseznamu212">
    <w:name w:val="Bez seznamu212"/>
    <w:uiPriority w:val="99"/>
    <w:semiHidden/>
    <w:unhideWhenUsed/>
    <w:qFormat/>
    <w:rsid w:val="00F7036B"/>
  </w:style>
  <w:style w:type="numbering" w:customStyle="1" w:styleId="Bezseznamu1112">
    <w:name w:val="Bez seznamu1112"/>
    <w:uiPriority w:val="99"/>
    <w:semiHidden/>
    <w:unhideWhenUsed/>
    <w:qFormat/>
    <w:rsid w:val="00F7036B"/>
  </w:style>
  <w:style w:type="numbering" w:customStyle="1" w:styleId="WW8Num3112">
    <w:name w:val="WW8Num3112"/>
    <w:qFormat/>
    <w:rsid w:val="00F7036B"/>
  </w:style>
  <w:style w:type="numbering" w:customStyle="1" w:styleId="WW8Num4112">
    <w:name w:val="WW8Num4112"/>
    <w:qFormat/>
    <w:rsid w:val="00F7036B"/>
  </w:style>
  <w:style w:type="numbering" w:customStyle="1" w:styleId="WW8Num6112">
    <w:name w:val="WW8Num6112"/>
    <w:qFormat/>
    <w:rsid w:val="00F7036B"/>
  </w:style>
  <w:style w:type="numbering" w:customStyle="1" w:styleId="WW8Num7112">
    <w:name w:val="WW8Num7112"/>
    <w:qFormat/>
    <w:rsid w:val="00F7036B"/>
  </w:style>
  <w:style w:type="numbering" w:customStyle="1" w:styleId="WW8Num5112">
    <w:name w:val="WW8Num5112"/>
    <w:qFormat/>
    <w:rsid w:val="00F7036B"/>
  </w:style>
  <w:style w:type="table" w:customStyle="1" w:styleId="Mkatabulky13">
    <w:name w:val="Mřížka tabulky13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F7036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F7036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F7036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F7036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F7036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F703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F703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F7036B"/>
  </w:style>
  <w:style w:type="character" w:customStyle="1" w:styleId="eop">
    <w:name w:val="eop"/>
    <w:rsid w:val="00F7036B"/>
  </w:style>
  <w:style w:type="numbering" w:customStyle="1" w:styleId="Bezseznamu6">
    <w:name w:val="Bez seznamu6"/>
    <w:next w:val="Bezseznamu"/>
    <w:uiPriority w:val="99"/>
    <w:semiHidden/>
    <w:unhideWhenUsed/>
    <w:rsid w:val="00F7036B"/>
  </w:style>
  <w:style w:type="numbering" w:customStyle="1" w:styleId="Bezseznamu15">
    <w:name w:val="Bez seznamu15"/>
    <w:next w:val="Bezseznamu"/>
    <w:uiPriority w:val="99"/>
    <w:semiHidden/>
    <w:unhideWhenUsed/>
    <w:rsid w:val="00F7036B"/>
  </w:style>
  <w:style w:type="numbering" w:customStyle="1" w:styleId="Bezseznamu114">
    <w:name w:val="Bez seznamu114"/>
    <w:next w:val="Bezseznamu"/>
    <w:uiPriority w:val="99"/>
    <w:semiHidden/>
    <w:unhideWhenUsed/>
    <w:rsid w:val="00F7036B"/>
  </w:style>
  <w:style w:type="numbering" w:customStyle="1" w:styleId="WW8Num35">
    <w:name w:val="WW8Num35"/>
    <w:rsid w:val="00F7036B"/>
  </w:style>
  <w:style w:type="numbering" w:customStyle="1" w:styleId="WW8Num45">
    <w:name w:val="WW8Num45"/>
    <w:rsid w:val="00F7036B"/>
  </w:style>
  <w:style w:type="numbering" w:customStyle="1" w:styleId="WW8Num65">
    <w:name w:val="WW8Num65"/>
    <w:rsid w:val="00F7036B"/>
  </w:style>
  <w:style w:type="numbering" w:customStyle="1" w:styleId="WW8Num75">
    <w:name w:val="WW8Num75"/>
    <w:rsid w:val="00F7036B"/>
  </w:style>
  <w:style w:type="numbering" w:customStyle="1" w:styleId="WW8Num55">
    <w:name w:val="WW8Num55"/>
    <w:rsid w:val="00F7036B"/>
  </w:style>
  <w:style w:type="numbering" w:customStyle="1" w:styleId="Bezseznamu24">
    <w:name w:val="Bez seznamu24"/>
    <w:next w:val="Bezseznamu"/>
    <w:uiPriority w:val="99"/>
    <w:semiHidden/>
    <w:unhideWhenUsed/>
    <w:rsid w:val="00F7036B"/>
  </w:style>
  <w:style w:type="numbering" w:customStyle="1" w:styleId="Bezseznamu1113">
    <w:name w:val="Bez seznamu1113"/>
    <w:next w:val="Bezseznamu"/>
    <w:uiPriority w:val="99"/>
    <w:semiHidden/>
    <w:unhideWhenUsed/>
    <w:rsid w:val="00F7036B"/>
  </w:style>
  <w:style w:type="numbering" w:customStyle="1" w:styleId="WW8Num314">
    <w:name w:val="WW8Num314"/>
    <w:rsid w:val="00F7036B"/>
  </w:style>
  <w:style w:type="numbering" w:customStyle="1" w:styleId="WW8Num414">
    <w:name w:val="WW8Num414"/>
    <w:rsid w:val="00F7036B"/>
  </w:style>
  <w:style w:type="numbering" w:customStyle="1" w:styleId="WW8Num614">
    <w:name w:val="WW8Num614"/>
    <w:rsid w:val="00F7036B"/>
  </w:style>
  <w:style w:type="numbering" w:customStyle="1" w:styleId="WW8Num714">
    <w:name w:val="WW8Num714"/>
    <w:rsid w:val="00F7036B"/>
  </w:style>
  <w:style w:type="numbering" w:customStyle="1" w:styleId="WW8Num514">
    <w:name w:val="WW8Num514"/>
    <w:rsid w:val="00F7036B"/>
  </w:style>
  <w:style w:type="numbering" w:customStyle="1" w:styleId="Bezseznamu33">
    <w:name w:val="Bez seznamu33"/>
    <w:next w:val="Bezseznamu"/>
    <w:uiPriority w:val="99"/>
    <w:semiHidden/>
    <w:unhideWhenUsed/>
    <w:rsid w:val="00F7036B"/>
  </w:style>
  <w:style w:type="numbering" w:customStyle="1" w:styleId="Bezseznamu123">
    <w:name w:val="Bez seznamu123"/>
    <w:next w:val="Bezseznamu"/>
    <w:uiPriority w:val="99"/>
    <w:semiHidden/>
    <w:unhideWhenUsed/>
    <w:rsid w:val="00F7036B"/>
  </w:style>
  <w:style w:type="numbering" w:customStyle="1" w:styleId="WW8Num323">
    <w:name w:val="WW8Num323"/>
    <w:rsid w:val="00F7036B"/>
  </w:style>
  <w:style w:type="numbering" w:customStyle="1" w:styleId="WW8Num423">
    <w:name w:val="WW8Num423"/>
    <w:rsid w:val="00F7036B"/>
  </w:style>
  <w:style w:type="numbering" w:customStyle="1" w:styleId="WW8Num623">
    <w:name w:val="WW8Num623"/>
    <w:rsid w:val="00F7036B"/>
  </w:style>
  <w:style w:type="numbering" w:customStyle="1" w:styleId="WW8Num723">
    <w:name w:val="WW8Num723"/>
    <w:rsid w:val="00F7036B"/>
  </w:style>
  <w:style w:type="numbering" w:customStyle="1" w:styleId="WW8Num523">
    <w:name w:val="WW8Num523"/>
    <w:rsid w:val="00F7036B"/>
  </w:style>
  <w:style w:type="numbering" w:customStyle="1" w:styleId="Bezseznamu213">
    <w:name w:val="Bez seznamu213"/>
    <w:next w:val="Bezseznamu"/>
    <w:uiPriority w:val="99"/>
    <w:semiHidden/>
    <w:unhideWhenUsed/>
    <w:rsid w:val="00F7036B"/>
  </w:style>
  <w:style w:type="numbering" w:customStyle="1" w:styleId="Bezseznamu11112">
    <w:name w:val="Bez seznamu11112"/>
    <w:next w:val="Bezseznamu"/>
    <w:uiPriority w:val="99"/>
    <w:semiHidden/>
    <w:unhideWhenUsed/>
    <w:qFormat/>
    <w:rsid w:val="00F7036B"/>
  </w:style>
  <w:style w:type="numbering" w:customStyle="1" w:styleId="WW8Num3113">
    <w:name w:val="WW8Num3113"/>
    <w:rsid w:val="00F7036B"/>
  </w:style>
  <w:style w:type="numbering" w:customStyle="1" w:styleId="WW8Num4113">
    <w:name w:val="WW8Num4113"/>
    <w:rsid w:val="00F7036B"/>
  </w:style>
  <w:style w:type="numbering" w:customStyle="1" w:styleId="WW8Num6113">
    <w:name w:val="WW8Num6113"/>
    <w:rsid w:val="00F7036B"/>
  </w:style>
  <w:style w:type="numbering" w:customStyle="1" w:styleId="WW8Num7113">
    <w:name w:val="WW8Num7113"/>
    <w:rsid w:val="00F7036B"/>
  </w:style>
  <w:style w:type="numbering" w:customStyle="1" w:styleId="WW8Num5113">
    <w:name w:val="WW8Num5113"/>
    <w:rsid w:val="00F7036B"/>
  </w:style>
  <w:style w:type="numbering" w:customStyle="1" w:styleId="Bezseznamu42">
    <w:name w:val="Bez seznamu42"/>
    <w:next w:val="Bezseznamu"/>
    <w:uiPriority w:val="99"/>
    <w:semiHidden/>
    <w:unhideWhenUsed/>
    <w:rsid w:val="00F7036B"/>
  </w:style>
  <w:style w:type="numbering" w:customStyle="1" w:styleId="Bezseznamu132">
    <w:name w:val="Bez seznamu132"/>
    <w:uiPriority w:val="99"/>
    <w:semiHidden/>
    <w:unhideWhenUsed/>
    <w:qFormat/>
    <w:rsid w:val="00F7036B"/>
  </w:style>
  <w:style w:type="numbering" w:customStyle="1" w:styleId="Bezseznamu1122">
    <w:name w:val="Bez seznamu1122"/>
    <w:uiPriority w:val="99"/>
    <w:semiHidden/>
    <w:unhideWhenUsed/>
    <w:qFormat/>
    <w:rsid w:val="00F7036B"/>
  </w:style>
  <w:style w:type="numbering" w:customStyle="1" w:styleId="WW8Num332">
    <w:name w:val="WW8Num332"/>
    <w:qFormat/>
    <w:rsid w:val="00F7036B"/>
  </w:style>
  <w:style w:type="numbering" w:customStyle="1" w:styleId="WW8Num432">
    <w:name w:val="WW8Num432"/>
    <w:qFormat/>
    <w:rsid w:val="00F7036B"/>
  </w:style>
  <w:style w:type="numbering" w:customStyle="1" w:styleId="WW8Num632">
    <w:name w:val="WW8Num632"/>
    <w:qFormat/>
    <w:rsid w:val="00F7036B"/>
  </w:style>
  <w:style w:type="numbering" w:customStyle="1" w:styleId="WW8Num732">
    <w:name w:val="WW8Num732"/>
    <w:qFormat/>
    <w:rsid w:val="00F7036B"/>
  </w:style>
  <w:style w:type="numbering" w:customStyle="1" w:styleId="WW8Num532">
    <w:name w:val="WW8Num532"/>
    <w:qFormat/>
    <w:rsid w:val="00F7036B"/>
  </w:style>
  <w:style w:type="numbering" w:customStyle="1" w:styleId="Bezseznamu222">
    <w:name w:val="Bez seznamu222"/>
    <w:uiPriority w:val="99"/>
    <w:semiHidden/>
    <w:unhideWhenUsed/>
    <w:qFormat/>
    <w:rsid w:val="00F7036B"/>
  </w:style>
  <w:style w:type="numbering" w:customStyle="1" w:styleId="Bezseznamu111112">
    <w:name w:val="Bez seznamu111112"/>
    <w:uiPriority w:val="99"/>
    <w:semiHidden/>
    <w:unhideWhenUsed/>
    <w:qFormat/>
    <w:rsid w:val="00F7036B"/>
  </w:style>
  <w:style w:type="numbering" w:customStyle="1" w:styleId="WW8Num3122">
    <w:name w:val="WW8Num3122"/>
    <w:qFormat/>
    <w:rsid w:val="00F7036B"/>
  </w:style>
  <w:style w:type="numbering" w:customStyle="1" w:styleId="WW8Num4122">
    <w:name w:val="WW8Num4122"/>
    <w:qFormat/>
    <w:rsid w:val="00F7036B"/>
  </w:style>
  <w:style w:type="numbering" w:customStyle="1" w:styleId="WW8Num6122">
    <w:name w:val="WW8Num6122"/>
    <w:qFormat/>
    <w:rsid w:val="00F7036B"/>
  </w:style>
  <w:style w:type="numbering" w:customStyle="1" w:styleId="WW8Num7122">
    <w:name w:val="WW8Num7122"/>
    <w:qFormat/>
    <w:rsid w:val="00F7036B"/>
  </w:style>
  <w:style w:type="numbering" w:customStyle="1" w:styleId="WW8Num5122">
    <w:name w:val="WW8Num5122"/>
    <w:qFormat/>
    <w:rsid w:val="00F7036B"/>
  </w:style>
  <w:style w:type="numbering" w:customStyle="1" w:styleId="Bezseznamu312">
    <w:name w:val="Bez seznamu312"/>
    <w:uiPriority w:val="99"/>
    <w:semiHidden/>
    <w:unhideWhenUsed/>
    <w:qFormat/>
    <w:rsid w:val="00F7036B"/>
  </w:style>
  <w:style w:type="numbering" w:customStyle="1" w:styleId="Bezseznamu1212">
    <w:name w:val="Bez seznamu1212"/>
    <w:uiPriority w:val="99"/>
    <w:semiHidden/>
    <w:unhideWhenUsed/>
    <w:qFormat/>
    <w:rsid w:val="00F7036B"/>
  </w:style>
  <w:style w:type="numbering" w:customStyle="1" w:styleId="WW8Num3212">
    <w:name w:val="WW8Num3212"/>
    <w:qFormat/>
    <w:rsid w:val="00F7036B"/>
  </w:style>
  <w:style w:type="numbering" w:customStyle="1" w:styleId="WW8Num4212">
    <w:name w:val="WW8Num4212"/>
    <w:qFormat/>
    <w:rsid w:val="00F7036B"/>
  </w:style>
  <w:style w:type="numbering" w:customStyle="1" w:styleId="WW8Num6212">
    <w:name w:val="WW8Num6212"/>
    <w:qFormat/>
    <w:rsid w:val="00F7036B"/>
  </w:style>
  <w:style w:type="numbering" w:customStyle="1" w:styleId="WW8Num7212">
    <w:name w:val="WW8Num7212"/>
    <w:qFormat/>
    <w:rsid w:val="00F7036B"/>
  </w:style>
  <w:style w:type="numbering" w:customStyle="1" w:styleId="WW8Num5212">
    <w:name w:val="WW8Num5212"/>
    <w:qFormat/>
    <w:rsid w:val="00F7036B"/>
  </w:style>
  <w:style w:type="numbering" w:customStyle="1" w:styleId="Bezseznamu2112">
    <w:name w:val="Bez seznamu2112"/>
    <w:uiPriority w:val="99"/>
    <w:semiHidden/>
    <w:unhideWhenUsed/>
    <w:qFormat/>
    <w:rsid w:val="00F7036B"/>
  </w:style>
  <w:style w:type="numbering" w:customStyle="1" w:styleId="Bezseznamu1111111">
    <w:name w:val="Bez seznamu1111111"/>
    <w:uiPriority w:val="99"/>
    <w:semiHidden/>
    <w:unhideWhenUsed/>
    <w:qFormat/>
    <w:rsid w:val="00F7036B"/>
  </w:style>
  <w:style w:type="numbering" w:customStyle="1" w:styleId="WW8Num31112">
    <w:name w:val="WW8Num31112"/>
    <w:qFormat/>
    <w:rsid w:val="00F7036B"/>
  </w:style>
  <w:style w:type="numbering" w:customStyle="1" w:styleId="WW8Num41112">
    <w:name w:val="WW8Num41112"/>
    <w:qFormat/>
    <w:rsid w:val="00F7036B"/>
  </w:style>
  <w:style w:type="numbering" w:customStyle="1" w:styleId="WW8Num61112">
    <w:name w:val="WW8Num61112"/>
    <w:qFormat/>
    <w:rsid w:val="00F7036B"/>
  </w:style>
  <w:style w:type="numbering" w:customStyle="1" w:styleId="WW8Num71112">
    <w:name w:val="WW8Num71112"/>
    <w:qFormat/>
    <w:rsid w:val="00F7036B"/>
  </w:style>
  <w:style w:type="numbering" w:customStyle="1" w:styleId="WW8Num51112">
    <w:name w:val="WW8Num51112"/>
    <w:qFormat/>
    <w:rsid w:val="00F7036B"/>
  </w:style>
  <w:style w:type="numbering" w:customStyle="1" w:styleId="Bezseznamu411">
    <w:name w:val="Bez seznamu411"/>
    <w:uiPriority w:val="99"/>
    <w:semiHidden/>
    <w:unhideWhenUsed/>
    <w:qFormat/>
    <w:rsid w:val="00F7036B"/>
  </w:style>
  <w:style w:type="numbering" w:customStyle="1" w:styleId="Bezseznamu1311">
    <w:name w:val="Bez seznamu1311"/>
    <w:uiPriority w:val="99"/>
    <w:semiHidden/>
    <w:unhideWhenUsed/>
    <w:qFormat/>
    <w:rsid w:val="00F7036B"/>
  </w:style>
  <w:style w:type="numbering" w:customStyle="1" w:styleId="WW8Num3311">
    <w:name w:val="WW8Num3311"/>
    <w:qFormat/>
    <w:rsid w:val="00F7036B"/>
  </w:style>
  <w:style w:type="numbering" w:customStyle="1" w:styleId="WW8Num4311">
    <w:name w:val="WW8Num4311"/>
    <w:qFormat/>
    <w:rsid w:val="00F7036B"/>
  </w:style>
  <w:style w:type="numbering" w:customStyle="1" w:styleId="WW8Num6311">
    <w:name w:val="WW8Num6311"/>
    <w:qFormat/>
    <w:rsid w:val="00F7036B"/>
  </w:style>
  <w:style w:type="numbering" w:customStyle="1" w:styleId="WW8Num7311">
    <w:name w:val="WW8Num7311"/>
    <w:qFormat/>
    <w:rsid w:val="00F7036B"/>
  </w:style>
  <w:style w:type="numbering" w:customStyle="1" w:styleId="WW8Num5311">
    <w:name w:val="WW8Num5311"/>
    <w:qFormat/>
    <w:rsid w:val="00F7036B"/>
  </w:style>
  <w:style w:type="numbering" w:customStyle="1" w:styleId="Bezseznamu2211">
    <w:name w:val="Bez seznamu2211"/>
    <w:uiPriority w:val="99"/>
    <w:semiHidden/>
    <w:unhideWhenUsed/>
    <w:qFormat/>
    <w:rsid w:val="00F7036B"/>
  </w:style>
  <w:style w:type="numbering" w:customStyle="1" w:styleId="Bezseznamu11211">
    <w:name w:val="Bez seznamu11211"/>
    <w:uiPriority w:val="99"/>
    <w:semiHidden/>
    <w:unhideWhenUsed/>
    <w:qFormat/>
    <w:rsid w:val="00F7036B"/>
  </w:style>
  <w:style w:type="numbering" w:customStyle="1" w:styleId="WW8Num31211">
    <w:name w:val="WW8Num31211"/>
    <w:qFormat/>
    <w:rsid w:val="00F7036B"/>
  </w:style>
  <w:style w:type="numbering" w:customStyle="1" w:styleId="WW8Num41211">
    <w:name w:val="WW8Num41211"/>
    <w:qFormat/>
    <w:rsid w:val="00F7036B"/>
  </w:style>
  <w:style w:type="numbering" w:customStyle="1" w:styleId="WW8Num61211">
    <w:name w:val="WW8Num61211"/>
    <w:qFormat/>
    <w:rsid w:val="00F7036B"/>
  </w:style>
  <w:style w:type="numbering" w:customStyle="1" w:styleId="WW8Num71211">
    <w:name w:val="WW8Num71211"/>
    <w:qFormat/>
    <w:rsid w:val="00F7036B"/>
  </w:style>
  <w:style w:type="numbering" w:customStyle="1" w:styleId="WW8Num51211">
    <w:name w:val="WW8Num51211"/>
    <w:qFormat/>
    <w:rsid w:val="00F7036B"/>
  </w:style>
  <w:style w:type="numbering" w:customStyle="1" w:styleId="Bezseznamu3111">
    <w:name w:val="Bez seznamu3111"/>
    <w:uiPriority w:val="99"/>
    <w:semiHidden/>
    <w:unhideWhenUsed/>
    <w:qFormat/>
    <w:rsid w:val="00F7036B"/>
  </w:style>
  <w:style w:type="numbering" w:customStyle="1" w:styleId="Bezseznamu12111">
    <w:name w:val="Bez seznamu12111"/>
    <w:uiPriority w:val="99"/>
    <w:semiHidden/>
    <w:unhideWhenUsed/>
    <w:qFormat/>
    <w:rsid w:val="00F7036B"/>
  </w:style>
  <w:style w:type="numbering" w:customStyle="1" w:styleId="WW8Num32111">
    <w:name w:val="WW8Num32111"/>
    <w:qFormat/>
    <w:rsid w:val="00F7036B"/>
  </w:style>
  <w:style w:type="numbering" w:customStyle="1" w:styleId="WW8Num42111">
    <w:name w:val="WW8Num42111"/>
    <w:qFormat/>
    <w:rsid w:val="00F7036B"/>
  </w:style>
  <w:style w:type="numbering" w:customStyle="1" w:styleId="WW8Num62111">
    <w:name w:val="WW8Num62111"/>
    <w:qFormat/>
    <w:rsid w:val="00F7036B"/>
  </w:style>
  <w:style w:type="numbering" w:customStyle="1" w:styleId="WW8Num72111">
    <w:name w:val="WW8Num72111"/>
    <w:qFormat/>
    <w:rsid w:val="00F7036B"/>
  </w:style>
  <w:style w:type="numbering" w:customStyle="1" w:styleId="WW8Num52111">
    <w:name w:val="WW8Num52111"/>
    <w:qFormat/>
    <w:rsid w:val="00F7036B"/>
  </w:style>
  <w:style w:type="numbering" w:customStyle="1" w:styleId="Bezseznamu21111">
    <w:name w:val="Bez seznamu21111"/>
    <w:uiPriority w:val="99"/>
    <w:semiHidden/>
    <w:unhideWhenUsed/>
    <w:qFormat/>
    <w:rsid w:val="00F7036B"/>
  </w:style>
  <w:style w:type="numbering" w:customStyle="1" w:styleId="Bezseznamu11111111">
    <w:name w:val="Bez seznamu11111111"/>
    <w:uiPriority w:val="99"/>
    <w:semiHidden/>
    <w:unhideWhenUsed/>
    <w:qFormat/>
    <w:rsid w:val="00F7036B"/>
  </w:style>
  <w:style w:type="numbering" w:customStyle="1" w:styleId="WW8Num311111">
    <w:name w:val="WW8Num311111"/>
    <w:qFormat/>
    <w:rsid w:val="00F7036B"/>
  </w:style>
  <w:style w:type="numbering" w:customStyle="1" w:styleId="WW8Num411111">
    <w:name w:val="WW8Num411111"/>
    <w:qFormat/>
    <w:rsid w:val="00F7036B"/>
  </w:style>
  <w:style w:type="numbering" w:customStyle="1" w:styleId="WW8Num611111">
    <w:name w:val="WW8Num611111"/>
    <w:qFormat/>
    <w:rsid w:val="00F7036B"/>
  </w:style>
  <w:style w:type="numbering" w:customStyle="1" w:styleId="WW8Num711111">
    <w:name w:val="WW8Num711111"/>
    <w:qFormat/>
    <w:rsid w:val="00F7036B"/>
  </w:style>
  <w:style w:type="numbering" w:customStyle="1" w:styleId="WW8Num511111">
    <w:name w:val="WW8Num511111"/>
    <w:qFormat/>
    <w:rsid w:val="00F7036B"/>
  </w:style>
  <w:style w:type="numbering" w:customStyle="1" w:styleId="Bezseznamu51">
    <w:name w:val="Bez seznamu51"/>
    <w:uiPriority w:val="99"/>
    <w:semiHidden/>
    <w:unhideWhenUsed/>
    <w:qFormat/>
    <w:rsid w:val="00F7036B"/>
  </w:style>
  <w:style w:type="numbering" w:customStyle="1" w:styleId="Bezseznamu141">
    <w:name w:val="Bez seznamu141"/>
    <w:uiPriority w:val="99"/>
    <w:semiHidden/>
    <w:unhideWhenUsed/>
    <w:qFormat/>
    <w:rsid w:val="00F7036B"/>
  </w:style>
  <w:style w:type="numbering" w:customStyle="1" w:styleId="WW8Num341">
    <w:name w:val="WW8Num341"/>
    <w:qFormat/>
    <w:rsid w:val="00F7036B"/>
  </w:style>
  <w:style w:type="numbering" w:customStyle="1" w:styleId="WW8Num441">
    <w:name w:val="WW8Num441"/>
    <w:qFormat/>
    <w:rsid w:val="00F7036B"/>
  </w:style>
  <w:style w:type="numbering" w:customStyle="1" w:styleId="WW8Num641">
    <w:name w:val="WW8Num641"/>
    <w:qFormat/>
    <w:rsid w:val="00F7036B"/>
  </w:style>
  <w:style w:type="numbering" w:customStyle="1" w:styleId="WW8Num741">
    <w:name w:val="WW8Num741"/>
    <w:qFormat/>
    <w:rsid w:val="00F7036B"/>
  </w:style>
  <w:style w:type="numbering" w:customStyle="1" w:styleId="WW8Num541">
    <w:name w:val="WW8Num541"/>
    <w:qFormat/>
    <w:rsid w:val="00F7036B"/>
  </w:style>
  <w:style w:type="numbering" w:customStyle="1" w:styleId="Bezseznamu231">
    <w:name w:val="Bez seznamu231"/>
    <w:uiPriority w:val="99"/>
    <w:semiHidden/>
    <w:unhideWhenUsed/>
    <w:qFormat/>
    <w:rsid w:val="00F7036B"/>
  </w:style>
  <w:style w:type="numbering" w:customStyle="1" w:styleId="Bezseznamu1131">
    <w:name w:val="Bez seznamu1131"/>
    <w:uiPriority w:val="99"/>
    <w:semiHidden/>
    <w:unhideWhenUsed/>
    <w:qFormat/>
    <w:rsid w:val="00F7036B"/>
  </w:style>
  <w:style w:type="numbering" w:customStyle="1" w:styleId="WW8Num3131">
    <w:name w:val="WW8Num3131"/>
    <w:qFormat/>
    <w:rsid w:val="00F7036B"/>
  </w:style>
  <w:style w:type="numbering" w:customStyle="1" w:styleId="WW8Num4131">
    <w:name w:val="WW8Num4131"/>
    <w:qFormat/>
    <w:rsid w:val="00F7036B"/>
  </w:style>
  <w:style w:type="numbering" w:customStyle="1" w:styleId="WW8Num6131">
    <w:name w:val="WW8Num6131"/>
    <w:qFormat/>
    <w:rsid w:val="00F7036B"/>
  </w:style>
  <w:style w:type="numbering" w:customStyle="1" w:styleId="WW8Num7131">
    <w:name w:val="WW8Num7131"/>
    <w:qFormat/>
    <w:rsid w:val="00F7036B"/>
  </w:style>
  <w:style w:type="numbering" w:customStyle="1" w:styleId="WW8Num5131">
    <w:name w:val="WW8Num5131"/>
    <w:qFormat/>
    <w:rsid w:val="00F7036B"/>
  </w:style>
  <w:style w:type="numbering" w:customStyle="1" w:styleId="Bezseznamu321">
    <w:name w:val="Bez seznamu321"/>
    <w:uiPriority w:val="99"/>
    <w:semiHidden/>
    <w:unhideWhenUsed/>
    <w:qFormat/>
    <w:rsid w:val="00F7036B"/>
  </w:style>
  <w:style w:type="numbering" w:customStyle="1" w:styleId="Bezseznamu1221">
    <w:name w:val="Bez seznamu1221"/>
    <w:uiPriority w:val="99"/>
    <w:semiHidden/>
    <w:unhideWhenUsed/>
    <w:qFormat/>
    <w:rsid w:val="00F7036B"/>
  </w:style>
  <w:style w:type="numbering" w:customStyle="1" w:styleId="WW8Num3221">
    <w:name w:val="WW8Num3221"/>
    <w:qFormat/>
    <w:rsid w:val="00F7036B"/>
  </w:style>
  <w:style w:type="numbering" w:customStyle="1" w:styleId="WW8Num4221">
    <w:name w:val="WW8Num4221"/>
    <w:qFormat/>
    <w:rsid w:val="00F7036B"/>
  </w:style>
  <w:style w:type="numbering" w:customStyle="1" w:styleId="WW8Num6221">
    <w:name w:val="WW8Num6221"/>
    <w:qFormat/>
    <w:rsid w:val="00F7036B"/>
  </w:style>
  <w:style w:type="numbering" w:customStyle="1" w:styleId="WW8Num7221">
    <w:name w:val="WW8Num7221"/>
    <w:qFormat/>
    <w:rsid w:val="00F7036B"/>
  </w:style>
  <w:style w:type="numbering" w:customStyle="1" w:styleId="WW8Num5221">
    <w:name w:val="WW8Num5221"/>
    <w:qFormat/>
    <w:rsid w:val="00F7036B"/>
  </w:style>
  <w:style w:type="numbering" w:customStyle="1" w:styleId="Bezseznamu2121">
    <w:name w:val="Bez seznamu2121"/>
    <w:uiPriority w:val="99"/>
    <w:semiHidden/>
    <w:unhideWhenUsed/>
    <w:qFormat/>
    <w:rsid w:val="00F7036B"/>
  </w:style>
  <w:style w:type="numbering" w:customStyle="1" w:styleId="Bezseznamu11121">
    <w:name w:val="Bez seznamu11121"/>
    <w:uiPriority w:val="99"/>
    <w:semiHidden/>
    <w:unhideWhenUsed/>
    <w:qFormat/>
    <w:rsid w:val="00F7036B"/>
  </w:style>
  <w:style w:type="numbering" w:customStyle="1" w:styleId="WW8Num31121">
    <w:name w:val="WW8Num31121"/>
    <w:qFormat/>
    <w:rsid w:val="00F7036B"/>
  </w:style>
  <w:style w:type="numbering" w:customStyle="1" w:styleId="WW8Num41121">
    <w:name w:val="WW8Num41121"/>
    <w:qFormat/>
    <w:rsid w:val="00F7036B"/>
  </w:style>
  <w:style w:type="numbering" w:customStyle="1" w:styleId="WW8Num61121">
    <w:name w:val="WW8Num61121"/>
    <w:qFormat/>
    <w:rsid w:val="00F7036B"/>
  </w:style>
  <w:style w:type="numbering" w:customStyle="1" w:styleId="WW8Num71121">
    <w:name w:val="WW8Num71121"/>
    <w:qFormat/>
    <w:rsid w:val="00F7036B"/>
  </w:style>
  <w:style w:type="numbering" w:customStyle="1" w:styleId="WW8Num51121">
    <w:name w:val="WW8Num51121"/>
    <w:qFormat/>
    <w:rsid w:val="00F7036B"/>
  </w:style>
  <w:style w:type="character" w:styleId="Nevyeenzmnka">
    <w:name w:val="Unresolved Mention"/>
    <w:uiPriority w:val="99"/>
    <w:semiHidden/>
    <w:unhideWhenUsed/>
    <w:rsid w:val="00F7036B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F7036B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7036B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F7036B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F7036B"/>
  </w:style>
  <w:style w:type="paragraph" w:customStyle="1" w:styleId="xmsonormal">
    <w:name w:val="x_msonormal"/>
    <w:basedOn w:val="Normln"/>
    <w:rsid w:val="00F7036B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F7036B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1876</Words>
  <Characters>11074</Characters>
  <Application>Microsoft Office Word</Application>
  <DocSecurity>0</DocSecurity>
  <Lines>92</Lines>
  <Paragraphs>25</Paragraphs>
  <ScaleCrop>false</ScaleCrop>
  <Company/>
  <LinksUpToDate>false</LinksUpToDate>
  <CharactersWithSpaces>12925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2023-12-14T14:06:00Z</dcterms:created>
  <dcterms:modified xsi:type="dcterms:W3CDTF">2023-12-14T14:06:00Z</dcterms:modified>
</cp:coreProperties>
</file>