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816" w:rsidRDefault="002E3816" w:rsidP="002E3816">
      <w:pPr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rFonts w:cs="Arial"/>
          <w:b/>
          <w:sz w:val="24"/>
          <w:szCs w:val="24"/>
        </w:rPr>
        <w:t>3</w:t>
      </w:r>
      <w:r w:rsidRPr="00E65C70">
        <w:rPr>
          <w:rFonts w:cs="Arial"/>
          <w:b/>
          <w:sz w:val="24"/>
          <w:szCs w:val="24"/>
        </w:rPr>
        <w:t>.d.</w:t>
      </w:r>
      <w:r w:rsidRPr="00E65C70">
        <w:rPr>
          <w:rFonts w:cs="Arial"/>
          <w:b/>
          <w:spacing w:val="-4"/>
          <w:sz w:val="24"/>
          <w:szCs w:val="24"/>
        </w:rPr>
        <w:t xml:space="preserve">   Podpora tvorby rostlinných genotypů s vysokou rezistencí k biotickým </w:t>
      </w:r>
      <w:r w:rsidRPr="00E65C70">
        <w:rPr>
          <w:rFonts w:cs="Arial"/>
          <w:b/>
          <w:sz w:val="24"/>
          <w:szCs w:val="24"/>
        </w:rPr>
        <w:t xml:space="preserve">i abiotickým faktorům a diferencovanou kvalitou obilovin včetně kukuřice, </w:t>
      </w:r>
      <w:r w:rsidRPr="00E65C70">
        <w:rPr>
          <w:rFonts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E65C70">
        <w:rPr>
          <w:rFonts w:cs="Arial"/>
          <w:b/>
          <w:sz w:val="24"/>
          <w:szCs w:val="24"/>
        </w:rPr>
        <w:t xml:space="preserve"> a kořeninových rostlin, chmele, révy a ovocných dřevin a ozdravování genotypů révy, chmele a ovocných plodin</w:t>
      </w:r>
    </w:p>
    <w:p w:rsidR="002E3816" w:rsidRPr="00A6222A" w:rsidRDefault="002E3816" w:rsidP="002E3816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1   Účel dotace</w:t>
      </w:r>
    </w:p>
    <w:p w:rsidR="002E3816" w:rsidRPr="00A6222A" w:rsidRDefault="002E3816" w:rsidP="002E3816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osivem a sadbou.</w:t>
      </w:r>
    </w:p>
    <w:p w:rsidR="002E3816" w:rsidRPr="00A6222A" w:rsidRDefault="002E3816" w:rsidP="002E3816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2   Předmět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dotace</w:t>
      </w:r>
    </w:p>
    <w:p w:rsidR="002E3816" w:rsidRPr="00A6222A" w:rsidRDefault="002E3816" w:rsidP="002E3816">
      <w:pPr>
        <w:spacing w:after="120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7"/>
          <w:sz w:val="24"/>
          <w:szCs w:val="24"/>
          <w:lang w:eastAsia="cs-CZ"/>
        </w:rPr>
        <w:t>Podpora tvorby rostlinných genotypů s vysokou rezistencí k biotickým i abiotickým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faktorům a diferencovanou kvalitou obilovin včetně kukuřice, malých zrnin,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olejnin, luskovin, brambor, pícnin, zelenin, léčivých, aromatických a kořeninových rostlin,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chmele, révy a ovocných dřevin a ozdravování genotypů révy, chmele a ovocných plodin. </w:t>
      </w:r>
    </w:p>
    <w:p w:rsidR="002E3816" w:rsidRPr="00A6222A" w:rsidRDefault="002E3816" w:rsidP="002E3816">
      <w:pPr>
        <w:spacing w:after="120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Výzkumné projekty dotačního programu:</w:t>
      </w:r>
    </w:p>
    <w:p w:rsidR="002E3816" w:rsidRPr="00A6222A" w:rsidRDefault="002E3816" w:rsidP="002E3816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3.d.1.   Tvorba genotypů s vysokou rezistencí k biotickým a abiotickým faktorům a diferencovanou kvalitou obilovin včetně kukuřice, malých zrnin, olejnin, luskovin, brambor, pícnin, zelenin, léčivých, aromatických a kořeninových rostlin, chmele, révy a ovocných dřevin.</w:t>
      </w:r>
    </w:p>
    <w:p w:rsidR="002E3816" w:rsidRPr="00A6222A" w:rsidRDefault="002E3816" w:rsidP="002E3816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3.d.2.   Vyhledávání a výzkum donorů vyšší tolerance k původcům nejvýznamnějších chorob a ke škůdcům polních plodin, ovocných plodin, zelenin, chmele a révy.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3.d.3.   Tvorba genotypů obilovin a kukuřice vhodných pro energetické využití.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4.   Tvorba genotypů olejnin s vhodnými parametry pro průmyslové a energetické využití.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3.d.5.   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Tvorba kvalitativně diferencovaných genotypů luskovin vhodných pro krmivářský průmysl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6.   Ověřování genotypů hospodářsky významných druhů zelenin na vhodnost zařazení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do integrované produkce zeleniny.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3.d.7.   Ozdravení genotypů révy, genotypů chmele a genotypů ovocných plodin od hospodářsky významných virových chorob.</w:t>
      </w:r>
    </w:p>
    <w:p w:rsidR="002E3816" w:rsidRPr="00A6222A" w:rsidRDefault="002E3816" w:rsidP="002E3816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3.d.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8.   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Tvorba genotypů pícnin s vyšší užitnou hodnotou pro krmivářské využití a uplatnění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v energetice.</w:t>
      </w:r>
    </w:p>
    <w:p w:rsidR="002E3816" w:rsidRPr="00A6222A" w:rsidRDefault="002E3816" w:rsidP="002E3816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3   Žadatel</w:t>
      </w:r>
    </w:p>
    <w:p w:rsidR="002E3816" w:rsidRPr="00A6222A" w:rsidRDefault="002E3816" w:rsidP="002E3816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výrobě v souladu se zákonem č. 252/1997 Sb., o zemědělství, ve znění pozdějších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předpisů.</w:t>
      </w:r>
    </w:p>
    <w:p w:rsidR="002E3816" w:rsidRPr="00A6222A" w:rsidRDefault="002E3816" w:rsidP="002E3816">
      <w:pPr>
        <w:numPr>
          <w:ilvl w:val="0"/>
          <w:numId w:val="2"/>
        </w:numPr>
        <w:spacing w:after="24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Výzkumné pracoviště zabezpečující řešení výzkumných projektů.</w:t>
      </w:r>
    </w:p>
    <w:p w:rsidR="002E3816" w:rsidRPr="00A6222A" w:rsidRDefault="002E3816" w:rsidP="002E3816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Podpora je poskytována v souladu s čl. 31 nařízení Komise (EU) č. 702/2014.</w:t>
      </w:r>
    </w:p>
    <w:p w:rsidR="002E3816" w:rsidRPr="00A6222A" w:rsidRDefault="002E3816" w:rsidP="002E3816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4   Dotace</w:t>
      </w:r>
    </w:p>
    <w:p w:rsidR="002E3816" w:rsidRPr="00A6222A" w:rsidRDefault="002E3816" w:rsidP="002E3816">
      <w:pPr>
        <w:tabs>
          <w:tab w:val="left" w:pos="720"/>
        </w:tabs>
        <w:spacing w:after="6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2E3816" w:rsidRPr="00A6222A" w:rsidRDefault="002E3816" w:rsidP="002E3816">
      <w:pPr>
        <w:spacing w:after="60"/>
        <w:ind w:left="1701" w:hanging="1701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lastRenderedPageBreak/>
        <w:t>Výše dotace:</w:t>
      </w:r>
    </w:p>
    <w:p w:rsidR="002E3816" w:rsidRPr="00A6222A" w:rsidRDefault="002E3816" w:rsidP="002E3816">
      <w:pPr>
        <w:numPr>
          <w:ilvl w:val="0"/>
          <w:numId w:val="1"/>
        </w:numPr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 výše 70 % skutečně vynaložených uznatelných nákladů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na projekty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obilovin 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>včetně kukuřice, malých zrnin,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eastAsia="x-none"/>
        </w:rPr>
        <w:t xml:space="preserve"> pícnin, </w:t>
      </w:r>
      <w:r w:rsidRPr="00A6222A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 xml:space="preserve">olejnin, luskovin, brambor, zelenin, léčivých,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>aromatických a kořeninových rostlin, chmele, révy a ovocných dřevin a ozdravování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genotypů révy, chmele a ovocných plodin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2E3816" w:rsidRPr="000C1766" w:rsidRDefault="002E3816" w:rsidP="002E3816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0C1766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2E3816" w:rsidRDefault="002E3816" w:rsidP="002E3816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0C1766">
        <w:rPr>
          <w:rFonts w:cs="Arial"/>
          <w:spacing w:val="-6"/>
          <w:sz w:val="24"/>
          <w:szCs w:val="24"/>
        </w:rPr>
        <w:t>Uznatelnými náklady jsou náklady uskutečněné ve sledovaném období od data podání žádosti o dotaci (nejdříve však 1. 1. 2023)</w:t>
      </w:r>
      <w:r w:rsidRPr="000C1766">
        <w:rPr>
          <w:rFonts w:cs="Arial"/>
          <w:sz w:val="24"/>
          <w:szCs w:val="24"/>
        </w:rPr>
        <w:t xml:space="preserve"> do data podání dokladů prokazující nárok na dotaci.</w:t>
      </w:r>
    </w:p>
    <w:p w:rsidR="002E3816" w:rsidRDefault="002E3816" w:rsidP="002E3816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B44291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>S</w:t>
      </w:r>
      <w:r w:rsidRPr="00B44291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ouhlas </w:t>
      </w:r>
      <w:r w:rsidRPr="00B44291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příjemce dotace</w:t>
      </w:r>
      <w:r w:rsidRPr="00B44291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 se zpřístupněním a zveřejněním výsledků podporovaného</w:t>
      </w:r>
      <w:r w:rsidRPr="00B44291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 xml:space="preserve"> programu </w:t>
      </w:r>
      <w:r w:rsidRPr="00B44291">
        <w:rPr>
          <w:rFonts w:eastAsia="Times New Roman" w:cs="Arial"/>
          <w:color w:val="000000"/>
          <w:sz w:val="24"/>
          <w:szCs w:val="24"/>
          <w:lang w:val="x-none" w:eastAsia="x-none"/>
        </w:rPr>
        <w:t>pro veřejnost</w:t>
      </w:r>
      <w:r w:rsidRPr="00B44291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B44291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zdarma po dobu nejméně 5 let od ukončení podpořeného projektu. </w:t>
      </w:r>
    </w:p>
    <w:p w:rsidR="002E3816" w:rsidRPr="00467357" w:rsidRDefault="002E3816" w:rsidP="002E3816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467357">
        <w:rPr>
          <w:rFonts w:cs="Arial"/>
          <w:color w:val="000000"/>
          <w:spacing w:val="-6"/>
          <w:sz w:val="24"/>
          <w:szCs w:val="24"/>
          <w:lang w:eastAsia="x-none"/>
        </w:rPr>
        <w:t xml:space="preserve">Žadatel může od podání žádosti o dotaci až do vydání rozhodnutí svou žádost o dotaci změnit či upravit, nicméně 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po podání žádosti o dotaci nesmí navyšovat požadavek na objem finančních prostředků, v návaznosti na bod 6 tohoto dotačního programu.</w:t>
      </w:r>
    </w:p>
    <w:p w:rsidR="002E3816" w:rsidRDefault="002E3816" w:rsidP="002E3816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Příjemce dotace musí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podat</w:t>
      </w: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dílčí výsledky řešeného výzkumného programu do 30. 6.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následujícího roku po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příjmu dokladů prokazujících nárok na dotaci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prostřednictvím Portálu farmáře </w:t>
      </w:r>
      <w:r>
        <w:rPr>
          <w:rFonts w:eastAsia="Times New Roman" w:cs="Arial"/>
          <w:bCs/>
          <w:color w:val="000000"/>
          <w:sz w:val="24"/>
          <w:szCs w:val="24"/>
          <w:lang w:eastAsia="x-none"/>
        </w:rPr>
        <w:t>Fondu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2E3816" w:rsidRPr="00192FD9" w:rsidRDefault="002E3816" w:rsidP="002E3816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Konečný výsledek řešeného výzkumného programu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musí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příjemce dotace podat do 30. 6. následujícího roku po ukončení řešeného výzkumného projektu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prostřednictvím Portálu farmáře </w:t>
      </w:r>
      <w:r>
        <w:rPr>
          <w:rFonts w:eastAsia="Times New Roman" w:cs="Arial"/>
          <w:bCs/>
          <w:color w:val="000000"/>
          <w:sz w:val="24"/>
          <w:szCs w:val="24"/>
          <w:lang w:eastAsia="x-none"/>
        </w:rPr>
        <w:t>Fondu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6   Termín příjmu žádosti o dotaci</w:t>
      </w:r>
    </w:p>
    <w:p w:rsidR="002E3816" w:rsidRPr="000C1766" w:rsidRDefault="002E3816" w:rsidP="002E3816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0C1766">
        <w:rPr>
          <w:rFonts w:eastAsia="Times New Roman" w:cs="Arial"/>
          <w:bCs/>
          <w:sz w:val="24"/>
          <w:szCs w:val="24"/>
          <w:lang w:eastAsia="cs-CZ"/>
        </w:rPr>
        <w:t>Příjem žádostí o dotaci pro rok 2023 začíná 1. 12. 2022 a končí 31. 3. 2023.</w:t>
      </w:r>
    </w:p>
    <w:p w:rsidR="002E3816" w:rsidRDefault="002E3816" w:rsidP="002E3816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0C1766">
        <w:rPr>
          <w:rFonts w:eastAsia="Times New Roman" w:cs="Arial"/>
          <w:bCs/>
          <w:sz w:val="24"/>
          <w:szCs w:val="24"/>
          <w:lang w:eastAsia="cs-CZ"/>
        </w:rPr>
        <w:t>Příjem žádostí o dotaci pro rok 2024 začíná 1. 12. 2023 a končí 31. 3. 2024.</w:t>
      </w:r>
    </w:p>
    <w:p w:rsidR="002E3816" w:rsidRPr="00A6222A" w:rsidRDefault="002E3816" w:rsidP="002E3816">
      <w:pPr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Předpokládaný požadavek na dotaci v žádosti o dotaci musí odpovídat částce nebo být nižší než částka uvedená v příloze dle bodu 7 b) Kladné vyjádření Českomoravské šlechtitelské a semenářské asociace k žádosti o dotaci.</w:t>
      </w:r>
    </w:p>
    <w:p w:rsidR="002E3816" w:rsidRPr="0051134A" w:rsidRDefault="002E3816" w:rsidP="002E3816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>
        <w:rPr>
          <w:rFonts w:eastAsia="Times New Roman" w:cs="Arial"/>
          <w:b/>
          <w:bCs/>
          <w:sz w:val="24"/>
          <w:szCs w:val="24"/>
          <w:lang w:eastAsia="cs-CZ"/>
        </w:rPr>
        <w:t>6a   </w:t>
      </w:r>
      <w:r w:rsidRPr="0051134A">
        <w:rPr>
          <w:rFonts w:eastAsia="Times New Roman" w:cs="Arial"/>
          <w:b/>
          <w:bCs/>
          <w:sz w:val="24"/>
          <w:szCs w:val="24"/>
          <w:lang w:eastAsia="cs-CZ"/>
        </w:rPr>
        <w:t>Motivační účinek</w:t>
      </w:r>
    </w:p>
    <w:p w:rsidR="002E3816" w:rsidRPr="00467357" w:rsidRDefault="002E3816" w:rsidP="002E3816">
      <w:pPr>
        <w:jc w:val="both"/>
        <w:rPr>
          <w:rFonts w:cs="Arial"/>
          <w:bCs/>
          <w:color w:val="000000"/>
          <w:sz w:val="24"/>
          <w:szCs w:val="24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Realizace předmětu dotace musí být zahájena po podání žádosti o dotaci</w:t>
      </w:r>
      <w:r>
        <w:rPr>
          <w:rFonts w:eastAsia="Times New Roman" w:cs="Arial"/>
          <w:color w:val="000000"/>
          <w:sz w:val="24"/>
          <w:szCs w:val="24"/>
          <w:lang w:eastAsia="cs-CZ"/>
        </w:rPr>
        <w:t>.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</w:p>
    <w:p w:rsidR="002E3816" w:rsidRPr="00A6222A" w:rsidRDefault="002E3816" w:rsidP="002E3816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 k žádosti o dotaci</w:t>
      </w:r>
    </w:p>
    <w:p w:rsidR="002E3816" w:rsidRPr="00A6222A" w:rsidRDefault="002E3816" w:rsidP="002E3816">
      <w:pPr>
        <w:numPr>
          <w:ilvl w:val="0"/>
          <w:numId w:val="8"/>
        </w:numPr>
        <w:spacing w:after="120"/>
        <w:ind w:left="426" w:hanging="426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Projekt obsahující osnovu projektu, poslání projektu, popis cíle řešení, plán projektu, 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stručný popis metodického postupu a struktury řešitelského týmu.</w:t>
      </w:r>
    </w:p>
    <w:p w:rsidR="002E3816" w:rsidRDefault="002E3816" w:rsidP="002E3816">
      <w:pPr>
        <w:numPr>
          <w:ilvl w:val="0"/>
          <w:numId w:val="8"/>
        </w:numPr>
        <w:spacing w:after="120"/>
        <w:ind w:left="426" w:hanging="426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Kladné vyjádření Českomoravské šlechtitelské a semenářské asociace k žádosti o dotaci.</w:t>
      </w:r>
    </w:p>
    <w:p w:rsidR="002E3816" w:rsidRDefault="002E3816" w:rsidP="002E3816">
      <w:pPr>
        <w:numPr>
          <w:ilvl w:val="0"/>
          <w:numId w:val="8"/>
        </w:numPr>
        <w:spacing w:after="120"/>
        <w:ind w:left="426" w:hanging="426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192FD9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Prohlášení o zařazení podniku, které se dokládá pros</w:t>
      </w:r>
      <w:r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třednictvím Portálu farmáře Fondu</w:t>
      </w:r>
      <w:r w:rsidRPr="00192FD9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(sekce “Ostatní podání” - „Průřezové přílohy“).</w:t>
      </w:r>
    </w:p>
    <w:p w:rsidR="002E3816" w:rsidRPr="00A6222A" w:rsidRDefault="002E3816" w:rsidP="002E3816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8   Termín příjmu dokladů prokazujících nárok na dotaci</w:t>
      </w:r>
    </w:p>
    <w:p w:rsidR="002E3816" w:rsidRPr="00401B72" w:rsidRDefault="002E3816" w:rsidP="002E3816">
      <w:pPr>
        <w:spacing w:after="60"/>
        <w:jc w:val="both"/>
        <w:rPr>
          <w:rFonts w:cs="Arial"/>
          <w:bCs/>
          <w:sz w:val="24"/>
          <w:szCs w:val="24"/>
        </w:rPr>
      </w:pPr>
      <w:r w:rsidRPr="00401B72">
        <w:rPr>
          <w:rFonts w:cs="Arial"/>
          <w:bCs/>
          <w:sz w:val="24"/>
          <w:szCs w:val="24"/>
        </w:rPr>
        <w:t>Příjem formuláře s doklady prokazujícími nárok na dotaci začíná 1. 10. 2023 a končí 20. 12. 2023.</w:t>
      </w:r>
    </w:p>
    <w:p w:rsidR="002E3816" w:rsidRPr="00A6222A" w:rsidRDefault="002E3816" w:rsidP="002E3816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lastRenderedPageBreak/>
        <w:t>Doklady prokazující nárok na dotaci musí být podány po ukončení realizace předmětu</w:t>
      </w:r>
      <w:r w:rsidRPr="00A6222A">
        <w:rPr>
          <w:rFonts w:cs="Arial"/>
          <w:bCs/>
          <w:color w:val="000000"/>
          <w:sz w:val="24"/>
          <w:szCs w:val="24"/>
        </w:rPr>
        <w:t xml:space="preserve"> dotace.</w:t>
      </w:r>
    </w:p>
    <w:p w:rsidR="002E3816" w:rsidRPr="00A6222A" w:rsidRDefault="002E3816" w:rsidP="002E3816">
      <w:pPr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2E3816" w:rsidRPr="00A6222A" w:rsidRDefault="002E3816" w:rsidP="002E3816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9   Doklady prokazující nárok na dotaci</w:t>
      </w:r>
    </w:p>
    <w:p w:rsidR="002E3816" w:rsidRPr="00A6222A" w:rsidRDefault="002E3816" w:rsidP="002E3816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:rsidR="002E3816" w:rsidRPr="00A6222A" w:rsidRDefault="002E3816" w:rsidP="002E3816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pacing w:val="-4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</w:rPr>
        <w:t>Doklady prokazující uhrazení skutečně vynaložených uznatelných nákladů (</w:t>
      </w:r>
      <w:r w:rsidRPr="00C02574">
        <w:rPr>
          <w:rFonts w:eastAsia="Times New Roman" w:cs="Arial"/>
          <w:bCs/>
          <w:sz w:val="24"/>
          <w:szCs w:val="24"/>
        </w:rPr>
        <w:t>např.</w:t>
      </w:r>
      <w:r>
        <w:rPr>
          <w:rFonts w:eastAsia="Times New Roman" w:cs="Arial"/>
          <w:bCs/>
          <w:sz w:val="24"/>
          <w:szCs w:val="24"/>
        </w:rPr>
        <w:t> </w:t>
      </w:r>
      <w:r w:rsidRPr="00A6222A">
        <w:rPr>
          <w:rFonts w:eastAsia="Times New Roman" w:cs="Arial"/>
          <w:bCs/>
          <w:color w:val="000000"/>
          <w:sz w:val="24"/>
          <w:szCs w:val="24"/>
        </w:rPr>
        <w:t>výpis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2E3816" w:rsidRPr="00A6222A" w:rsidRDefault="002E3816" w:rsidP="002E3816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10   </w:t>
      </w:r>
      <w:r w:rsidRPr="00A6222A">
        <w:rPr>
          <w:rFonts w:eastAsia="Times New Roman" w:cs="Arial"/>
          <w:b/>
          <w:color w:val="000000"/>
          <w:sz w:val="24"/>
          <w:szCs w:val="24"/>
          <w:lang w:eastAsia="cs-CZ"/>
        </w:rPr>
        <w:t>Náklady související s předmětem dotace</w:t>
      </w:r>
    </w:p>
    <w:p w:rsidR="002E3816" w:rsidRPr="00A6222A" w:rsidRDefault="002E3816" w:rsidP="002E3816">
      <w:pPr>
        <w:tabs>
          <w:tab w:val="left" w:pos="5529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Všechny uvedené náklady se musí vztahovat k řešení projektu, na nějž je žádána podpora.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Pokud nejsou přístroje a vybavení využívány pro projekt po celou dobu jejich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životnosti, jsou za uznatelné náklady považovány pouze náklady na odpisy odpovídající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délce trvání projektu. U budov jsou za uznatelné náklady považovány náklady na odpisy odpovídající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délce trvání projektu.</w:t>
      </w:r>
    </w:p>
    <w:p w:rsidR="002E3816" w:rsidRPr="00926F47" w:rsidRDefault="002E3816" w:rsidP="002E3816">
      <w:pPr>
        <w:tabs>
          <w:tab w:val="left" w:pos="851"/>
          <w:tab w:val="left" w:pos="1418"/>
        </w:tabs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926F47">
        <w:rPr>
          <w:rFonts w:eastAsia="Times New Roman" w:cs="Arial"/>
          <w:bCs/>
          <w:color w:val="000000"/>
          <w:sz w:val="24"/>
          <w:szCs w:val="24"/>
          <w:lang w:eastAsia="cs-CZ"/>
        </w:rPr>
        <w:t>Uznatelné náklady jsou:</w:t>
      </w:r>
    </w:p>
    <w:p w:rsidR="002E3816" w:rsidRPr="00A6222A" w:rsidRDefault="002E3816" w:rsidP="002E3816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Materiálové náklady:</w:t>
      </w:r>
    </w:p>
    <w:p w:rsidR="002E3816" w:rsidRPr="00A6222A" w:rsidRDefault="002E3816" w:rsidP="002E3816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Rostlinný materiál vstupující do šlechtění (osivo, sadba, podnože, rouby, řízky, očka)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numPr>
          <w:ilvl w:val="0"/>
          <w:numId w:val="6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Hnojiva anorganická (průmyslová), organická (komposty, chlévská mrva)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numPr>
          <w:ilvl w:val="0"/>
          <w:numId w:val="6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Ochranné prostředky (insekticidy, fungicidy, pesticidy)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numPr>
          <w:ilvl w:val="0"/>
          <w:numId w:val="6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PHM, maziva, náhradní součástky a díly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numPr>
          <w:ilvl w:val="0"/>
          <w:numId w:val="6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Pomocný materiál (obaly, návěsky, motouzy, testovací látky, chemikálie, ochranné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pro označování návěsek a obalů, software)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numPr>
          <w:ilvl w:val="0"/>
          <w:numId w:val="6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Drobný hmotný majetek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2E3816" w:rsidRPr="00A6222A" w:rsidRDefault="002E3816" w:rsidP="002E3816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Osobní náklady:</w:t>
      </w:r>
    </w:p>
    <w:p w:rsidR="002E3816" w:rsidRPr="00A6222A" w:rsidRDefault="002E3816" w:rsidP="002E3816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Mzdové náklady pracovníků.</w:t>
      </w:r>
    </w:p>
    <w:p w:rsidR="002E3816" w:rsidRPr="00A6222A" w:rsidRDefault="002E3816" w:rsidP="002E3816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Sociální a zdravotní pojištění.</w:t>
      </w:r>
    </w:p>
    <w:p w:rsidR="002E3816" w:rsidRPr="00A6222A" w:rsidRDefault="002E3816" w:rsidP="002E3816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Sociální náklady vynaložené v souladu s platnými právními předpisy.</w:t>
      </w:r>
    </w:p>
    <w:p w:rsidR="002E3816" w:rsidRPr="00A6222A" w:rsidRDefault="002E3816" w:rsidP="002E3816">
      <w:pPr>
        <w:numPr>
          <w:ilvl w:val="0"/>
          <w:numId w:val="3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Cestovné.</w:t>
      </w:r>
    </w:p>
    <w:p w:rsidR="002E3816" w:rsidRPr="00A6222A" w:rsidRDefault="002E3816" w:rsidP="002E3816">
      <w:pPr>
        <w:numPr>
          <w:ilvl w:val="0"/>
          <w:numId w:val="3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:rsidR="002E3816" w:rsidRPr="00A6222A" w:rsidRDefault="002E3816" w:rsidP="002E3816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br w:type="page"/>
      </w:r>
      <w:r w:rsidRPr="00A6222A">
        <w:rPr>
          <w:rFonts w:cs="Arial"/>
          <w:color w:val="000000"/>
          <w:sz w:val="24"/>
          <w:szCs w:val="24"/>
        </w:rPr>
        <w:lastRenderedPageBreak/>
        <w:t>Ostatní náklady: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pronájem budov, zařízení a pronájem přístrojového vybavení, nájmy/pachty pozemků.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Energie (plyn, elektrická energie).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vodu a stočné.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palivo.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telekomunikační služby a spoje.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pacing w:val="-4"/>
          <w:sz w:val="24"/>
          <w:szCs w:val="24"/>
        </w:rPr>
      </w:pPr>
      <w:r w:rsidRPr="00A6222A">
        <w:rPr>
          <w:rFonts w:cs="Arial"/>
          <w:color w:val="000000"/>
          <w:spacing w:val="-4"/>
          <w:sz w:val="24"/>
          <w:szCs w:val="24"/>
        </w:rPr>
        <w:t>Náklady na daně a pojištění (budov, dopravních prostředků, šlechtitelských porostů).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pacing w:val="-6"/>
          <w:sz w:val="24"/>
          <w:szCs w:val="24"/>
        </w:rPr>
      </w:pPr>
      <w:r w:rsidRPr="00A6222A">
        <w:rPr>
          <w:rFonts w:cs="Arial"/>
          <w:color w:val="000000"/>
          <w:spacing w:val="-6"/>
          <w:sz w:val="24"/>
          <w:szCs w:val="24"/>
        </w:rPr>
        <w:t>Náklady na služby spojené s opravami a údržbou, strojů, budov a zařízení pro šlechtění.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služby spojené s technologií šlechtění.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úřední zkoušení odrůd a registraci.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Odpisy DHM, DNM, DDHM a DDNM.</w:t>
      </w:r>
    </w:p>
    <w:p w:rsidR="002E3816" w:rsidRPr="00A6222A" w:rsidRDefault="002E3816" w:rsidP="002E3816">
      <w:pPr>
        <w:numPr>
          <w:ilvl w:val="0"/>
          <w:numId w:val="4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Náklady na pořízení národních i zahraničních publikací (včetně e-publikací).</w:t>
      </w:r>
    </w:p>
    <w:p w:rsidR="006455A5" w:rsidRDefault="006455A5" w:rsidP="002E3816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1B"/>
    <w:multiLevelType w:val="hybridMultilevel"/>
    <w:tmpl w:val="DB26F2E6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E8B"/>
    <w:multiLevelType w:val="hybridMultilevel"/>
    <w:tmpl w:val="950091C8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F5ED1"/>
    <w:multiLevelType w:val="hybridMultilevel"/>
    <w:tmpl w:val="26108FEA"/>
    <w:lvl w:ilvl="0" w:tplc="4A6C5EA4">
      <w:start w:val="1"/>
      <w:numFmt w:val="lowerLetter"/>
      <w:lvlText w:val="%1)"/>
      <w:lvlJc w:val="left"/>
      <w:pPr>
        <w:ind w:left="1080" w:hanging="343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1F6A93"/>
    <w:multiLevelType w:val="hybridMultilevel"/>
    <w:tmpl w:val="AEC8A69E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74706"/>
    <w:multiLevelType w:val="hybridMultilevel"/>
    <w:tmpl w:val="60CE51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07F97"/>
    <w:multiLevelType w:val="hybridMultilevel"/>
    <w:tmpl w:val="1FDCBD5A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437F9B"/>
    <w:multiLevelType w:val="hybridMultilevel"/>
    <w:tmpl w:val="57C46450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16"/>
    <w:rsid w:val="002E3816"/>
    <w:rsid w:val="002E7490"/>
    <w:rsid w:val="0064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FA2CE1-634A-48D8-848A-D2539B73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3816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2022-12-09T07:38:00Z</dcterms:created>
  <dcterms:modified xsi:type="dcterms:W3CDTF">2022-12-09T07:38:00Z</dcterms:modified>
</cp:coreProperties>
</file>