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989" w:rsidRPr="00E65C70" w:rsidRDefault="00E83989" w:rsidP="00E83989">
      <w:pPr>
        <w:spacing w:after="120"/>
        <w:jc w:val="both"/>
        <w:rPr>
          <w:rFonts w:cs="Arial"/>
          <w:b/>
          <w:bCs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bCs/>
          <w:sz w:val="24"/>
          <w:szCs w:val="24"/>
        </w:rPr>
        <w:t>9.F.i.</w:t>
      </w:r>
      <w:proofErr w:type="gramEnd"/>
      <w:r w:rsidRPr="00E65C70">
        <w:rPr>
          <w:rFonts w:cs="Arial"/>
          <w:b/>
          <w:bCs/>
          <w:sz w:val="24"/>
          <w:szCs w:val="24"/>
        </w:rPr>
        <w:t>   Odborné konzultace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1   </w:t>
      </w:r>
      <w:r w:rsidRPr="004A76B3">
        <w:rPr>
          <w:rFonts w:ascii="Arial" w:hAnsi="Arial" w:cs="Arial"/>
          <w:b/>
          <w:sz w:val="24"/>
          <w:szCs w:val="24"/>
        </w:rPr>
        <w:t xml:space="preserve">Účel dotace </w:t>
      </w:r>
    </w:p>
    <w:p w:rsidR="00E83989" w:rsidRPr="009C3EEC" w:rsidRDefault="00E83989" w:rsidP="00E8398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9C3EEC">
        <w:rPr>
          <w:rFonts w:ascii="Arial" w:hAnsi="Arial" w:cs="Arial"/>
          <w:sz w:val="24"/>
          <w:szCs w:val="24"/>
        </w:rPr>
        <w:t>Konzultační a metodická pomoc zemědělským podnikům v souladu s čl. 22 nařízení Komise (EU) č. 702/2014 a dále vlastníkům lesů a dalším správcům půdy v souladu s</w:t>
      </w:r>
      <w:r>
        <w:rPr>
          <w:rFonts w:ascii="Arial" w:hAnsi="Arial" w:cs="Arial"/>
          <w:sz w:val="24"/>
          <w:szCs w:val="24"/>
        </w:rPr>
        <w:t> </w:t>
      </w:r>
      <w:r w:rsidRPr="009C3EEC">
        <w:rPr>
          <w:rFonts w:ascii="Arial" w:hAnsi="Arial" w:cs="Arial"/>
          <w:sz w:val="24"/>
          <w:szCs w:val="24"/>
        </w:rPr>
        <w:t xml:space="preserve">čl. 39 nařízení Komise (EU) č. 702/2014 formou šíření informací při realizaci společné zemědělské politiky, transfer výsledků výzkumu a vývoje do praxe. 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2   </w:t>
      </w:r>
      <w:r w:rsidRPr="004A76B3">
        <w:rPr>
          <w:rFonts w:ascii="Arial" w:hAnsi="Arial" w:cs="Arial"/>
          <w:b/>
          <w:sz w:val="24"/>
          <w:szCs w:val="24"/>
        </w:rPr>
        <w:t xml:space="preserve">Předmět dotace </w:t>
      </w:r>
    </w:p>
    <w:p w:rsidR="00E83989" w:rsidRPr="004A76B3" w:rsidRDefault="00E83989" w:rsidP="00E83989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Podpora poradenství v zemědělství a lesnictví zaměřená na odborné konzultace formou telefonického, elektronického, písemného či osobního kontaktu na pracovišti konzultanta časově limitovaného (do 90 minut), které pomohou tazateli zodpovědět jednotlivý odborně zaměřený dotaz provozního charakteru. 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3   </w:t>
      </w:r>
      <w:r w:rsidRPr="004A76B3">
        <w:rPr>
          <w:rFonts w:ascii="Arial" w:hAnsi="Arial" w:cs="Arial"/>
          <w:b/>
          <w:sz w:val="24"/>
          <w:szCs w:val="24"/>
        </w:rPr>
        <w:t xml:space="preserve">Žadatel </w:t>
      </w:r>
    </w:p>
    <w:p w:rsidR="00E83989" w:rsidRPr="004A76B3" w:rsidRDefault="00E83989" w:rsidP="00E83989">
      <w:pPr>
        <w:pStyle w:val="Bezmezer"/>
        <w:numPr>
          <w:ilvl w:val="0"/>
          <w:numId w:val="1"/>
        </w:numPr>
        <w:spacing w:after="8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Resortně orientované výzkumné ústavy, které mají v předmětu činnosti poradenství a jejichž zaměření na výzkum v oblasti resortní působnosti je převažující činností. </w:t>
      </w:r>
    </w:p>
    <w:p w:rsidR="00E83989" w:rsidRPr="004A76B3" w:rsidRDefault="00E83989" w:rsidP="00E83989">
      <w:pPr>
        <w:pStyle w:val="Bezmezer"/>
        <w:numPr>
          <w:ilvl w:val="0"/>
          <w:numId w:val="1"/>
        </w:numPr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Česká zemědělská univerzita v Praze, Jihočeská univerzita v Českých Budějovicích, Mendelova univerzita v Br</w:t>
      </w:r>
      <w:r>
        <w:rPr>
          <w:rFonts w:ascii="Arial" w:hAnsi="Arial" w:cs="Arial"/>
          <w:sz w:val="24"/>
          <w:szCs w:val="24"/>
        </w:rPr>
        <w:t xml:space="preserve">ně, Veterinární </w:t>
      </w:r>
      <w:r w:rsidRPr="004A76B3">
        <w:rPr>
          <w:rFonts w:ascii="Arial" w:hAnsi="Arial" w:cs="Arial"/>
          <w:sz w:val="24"/>
          <w:szCs w:val="24"/>
        </w:rPr>
        <w:t xml:space="preserve">univerzita Brno. 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4   </w:t>
      </w:r>
      <w:r w:rsidRPr="004A76B3">
        <w:rPr>
          <w:rFonts w:ascii="Arial" w:hAnsi="Arial" w:cs="Arial"/>
          <w:b/>
          <w:sz w:val="24"/>
          <w:szCs w:val="24"/>
        </w:rPr>
        <w:t xml:space="preserve">Dotace </w:t>
      </w:r>
    </w:p>
    <w:p w:rsidR="00E83989" w:rsidRPr="00467357" w:rsidRDefault="00E83989" w:rsidP="00E83989">
      <w:pPr>
        <w:pStyle w:val="Bezmezer"/>
        <w:spacing w:after="80"/>
        <w:jc w:val="both"/>
        <w:rPr>
          <w:rFonts w:ascii="Arial" w:hAnsi="Arial" w:cs="Arial"/>
          <w:color w:val="000000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Forma dotace: </w:t>
      </w:r>
      <w:r w:rsidRPr="00467357">
        <w:rPr>
          <w:rFonts w:ascii="Arial" w:hAnsi="Arial" w:cs="Arial"/>
          <w:color w:val="000000"/>
          <w:sz w:val="24"/>
          <w:szCs w:val="24"/>
        </w:rPr>
        <w:t xml:space="preserve">Dotace k výsledku hospodaření (dříve neinvestiční). </w:t>
      </w:r>
    </w:p>
    <w:p w:rsidR="00E83989" w:rsidRPr="004A76B3" w:rsidRDefault="00E83989" w:rsidP="00E8398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67357">
        <w:rPr>
          <w:rFonts w:ascii="Arial" w:hAnsi="Arial" w:cs="Arial"/>
          <w:color w:val="000000"/>
          <w:sz w:val="24"/>
          <w:szCs w:val="24"/>
        </w:rPr>
        <w:t>Výše dotace: do výše 100 % uznatelných nákladů (počet konzultačních hodin x</w:t>
      </w:r>
      <w:r w:rsidRPr="004A76B3">
        <w:rPr>
          <w:rFonts w:ascii="Arial" w:hAnsi="Arial" w:cs="Arial"/>
          <w:sz w:val="24"/>
          <w:szCs w:val="24"/>
        </w:rPr>
        <w:t xml:space="preserve"> zúčtovací hodinová sazba) souvisejících s konzultacemi maximálně však do výše: </w:t>
      </w:r>
    </w:p>
    <w:p w:rsidR="00E83989" w:rsidRPr="004A76B3" w:rsidRDefault="00E83989" w:rsidP="00E83989">
      <w:pPr>
        <w:pStyle w:val="Bezmezer"/>
        <w:numPr>
          <w:ilvl w:val="0"/>
          <w:numId w:val="2"/>
        </w:numPr>
        <w:spacing w:after="120"/>
        <w:ind w:left="709" w:hanging="709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450 000 Kč/žadatele, u něhož se na řešení výzkumných projektů podílí maximálně 30 zaměstnanců. </w:t>
      </w:r>
    </w:p>
    <w:p w:rsidR="00E83989" w:rsidRPr="004A76B3" w:rsidRDefault="00E83989" w:rsidP="00E83989">
      <w:pPr>
        <w:pStyle w:val="Bezmezer"/>
        <w:numPr>
          <w:ilvl w:val="0"/>
          <w:numId w:val="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550 000 Kč/žadatele, u něhož se na řešení výzkumných projektů podílí minimálně 31 zaměstnanců. 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5   </w:t>
      </w:r>
      <w:r w:rsidRPr="004A76B3">
        <w:rPr>
          <w:rFonts w:ascii="Arial" w:hAnsi="Arial" w:cs="Arial"/>
          <w:b/>
          <w:sz w:val="24"/>
          <w:szCs w:val="24"/>
        </w:rPr>
        <w:t xml:space="preserve">Podmínky poskytnutí dotace </w:t>
      </w:r>
    </w:p>
    <w:p w:rsidR="00E83989" w:rsidRPr="004A76B3" w:rsidRDefault="00E83989" w:rsidP="00E83989">
      <w:pPr>
        <w:pStyle w:val="Default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4A76B3">
        <w:rPr>
          <w:rFonts w:ascii="Arial" w:hAnsi="Arial" w:cs="Arial"/>
        </w:rPr>
        <w:t xml:space="preserve">Konzultace se musí konat v termínu od </w:t>
      </w:r>
      <w:r>
        <w:rPr>
          <w:rFonts w:ascii="Arial" w:hAnsi="Arial" w:cs="Arial"/>
          <w:color w:val="auto"/>
        </w:rPr>
        <w:t>1. 1. 2023 do 31. 12. </w:t>
      </w:r>
      <w:r w:rsidRPr="004A76B3">
        <w:rPr>
          <w:rFonts w:ascii="Arial" w:hAnsi="Arial" w:cs="Arial"/>
          <w:color w:val="auto"/>
        </w:rPr>
        <w:t>202</w:t>
      </w:r>
      <w:r>
        <w:rPr>
          <w:rFonts w:ascii="Arial" w:hAnsi="Arial" w:cs="Arial"/>
          <w:color w:val="auto"/>
        </w:rPr>
        <w:t>3</w:t>
      </w:r>
      <w:r w:rsidRPr="004A76B3">
        <w:rPr>
          <w:rFonts w:ascii="Arial" w:hAnsi="Arial" w:cs="Arial"/>
          <w:color w:val="auto"/>
        </w:rPr>
        <w:t xml:space="preserve">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musí doložit dvě žádosti o dotaci v termínech uvedených v bodě 6 Termín příjmu žádostí o dotaci. První žádost o dotaci se dokládá v jiném termínu než doklady prokazující nárok na dotaci. Druhá žádost o dotaci se dokládá ve stejném termínu jako doklady prokazující nárok na dotaci. Žadatel musí doložit doklady související s realizací předmětu dotace v termínech uvedených v bodě 7 Termín příjmu dokladů prokazujících nárok na dotaci.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může od podání žádosti o dotaci až do vydání rozhodnutí svou žádost o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dotaci změnit či upravit, nemůže ale navyšovat požadavek na objem finančních prostředků.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musí poskytovat</w:t>
      </w:r>
      <w:r w:rsidRPr="00A6222A">
        <w:rPr>
          <w:rFonts w:ascii="Arial" w:hAnsi="Arial" w:cs="Arial"/>
          <w:color w:val="000000"/>
          <w:sz w:val="24"/>
          <w:szCs w:val="24"/>
        </w:rPr>
        <w:t xml:space="preserve"> tazatelům </w:t>
      </w:r>
      <w:r w:rsidRPr="004A76B3">
        <w:rPr>
          <w:rFonts w:ascii="Arial" w:hAnsi="Arial" w:cs="Arial"/>
          <w:sz w:val="24"/>
          <w:szCs w:val="24"/>
        </w:rPr>
        <w:t>poradenství</w:t>
      </w:r>
      <w:r w:rsidRPr="00B361B2">
        <w:rPr>
          <w:rFonts w:ascii="Arial" w:hAnsi="Arial" w:cs="Arial"/>
          <w:sz w:val="24"/>
          <w:szCs w:val="24"/>
        </w:rPr>
        <w:t xml:space="preserve"> </w:t>
      </w:r>
      <w:r w:rsidRPr="004A76B3">
        <w:rPr>
          <w:rFonts w:ascii="Arial" w:hAnsi="Arial" w:cs="Arial"/>
          <w:sz w:val="24"/>
          <w:szCs w:val="24"/>
        </w:rPr>
        <w:t>v oblasti zemědělství v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souladu s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čl. 22 nařízení Komise (EU) č. 702/2014, kteří jsou </w:t>
      </w:r>
      <w:proofErr w:type="spellStart"/>
      <w:r w:rsidRPr="004A76B3">
        <w:rPr>
          <w:rFonts w:ascii="Arial" w:hAnsi="Arial" w:cs="Arial"/>
          <w:sz w:val="24"/>
          <w:szCs w:val="24"/>
        </w:rPr>
        <w:t>mikropodnik</w:t>
      </w:r>
      <w:proofErr w:type="spellEnd"/>
      <w:r w:rsidRPr="004A76B3">
        <w:rPr>
          <w:rFonts w:ascii="Arial" w:hAnsi="Arial" w:cs="Arial"/>
          <w:sz w:val="24"/>
          <w:szCs w:val="24"/>
        </w:rPr>
        <w:t>, malý či střední podnik dle definice uvedené v příloze I nařízení Komise (EU) č.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702/2014 (viz bod 2h), Část A, Obecné pod</w:t>
      </w:r>
      <w:r>
        <w:rPr>
          <w:rFonts w:ascii="Arial" w:hAnsi="Arial" w:cs="Arial"/>
          <w:sz w:val="24"/>
          <w:szCs w:val="24"/>
        </w:rPr>
        <w:t>mínky Zásad), a/nebo</w:t>
      </w:r>
      <w:r w:rsidRPr="00A6222A">
        <w:rPr>
          <w:rFonts w:ascii="Arial" w:hAnsi="Arial" w:cs="Arial"/>
          <w:color w:val="000000"/>
          <w:sz w:val="24"/>
          <w:szCs w:val="24"/>
        </w:rPr>
        <w:t xml:space="preserve"> poradenství</w:t>
      </w:r>
      <w:r w:rsidRPr="004A76B3">
        <w:rPr>
          <w:rFonts w:ascii="Arial" w:hAnsi="Arial" w:cs="Arial"/>
          <w:sz w:val="24"/>
          <w:szCs w:val="24"/>
        </w:rPr>
        <w:t xml:space="preserve"> v oblasti lesnictví v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souladu s čl. 39 nařízení Komise (EU) č. 702/2014 bez omezení velikosti podniku.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lastRenderedPageBreak/>
        <w:t xml:space="preserve">Žadatel musí poskytovat odborné konzultace formou telefonického, elektronického, písemného či osobního kontaktu na pracovišti konzultanta.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Kombinace uvedených forem konzultací v rámci jednoho, tj. stejného tazatele za den je možná, maximálně však do výše 90 minut za každou formu konzultace.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musí vést o poskytovaných odborných konzultacích Deník konzultací na formuláři Fondu.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může u stejného tazatele vedeného v Deníku konzultací poskytnout poradenství formou konzultací maximálně do výše 1500 EUR za období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. </w:t>
      </w:r>
      <w:r w:rsidRPr="00281EE0">
        <w:rPr>
          <w:rFonts w:ascii="Arial" w:hAnsi="Arial" w:cs="Arial"/>
          <w:sz w:val="24"/>
          <w:szCs w:val="24"/>
        </w:rPr>
        <w:t>Přepočítává se platným kurzem posledního pracovního dne d</w:t>
      </w:r>
      <w:r>
        <w:rPr>
          <w:rFonts w:ascii="Arial" w:hAnsi="Arial" w:cs="Arial"/>
          <w:sz w:val="24"/>
          <w:szCs w:val="24"/>
        </w:rPr>
        <w:t>otačního období, tj. 30. 6. 2023, resp. 31. 12. 2023</w:t>
      </w:r>
      <w:r w:rsidRPr="00281EE0">
        <w:rPr>
          <w:rFonts w:ascii="Arial" w:hAnsi="Arial" w:cs="Arial"/>
          <w:sz w:val="24"/>
          <w:szCs w:val="24"/>
        </w:rPr>
        <w:t>.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Uzavření smlouvy s tazatelem musí být v souladu se zákonem č. 89/2012 Sb., občanský zákoník a uzavření nabídky je možno učinit ústně.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musí doložit Deník konzultací za měsíce I., II., III., IV., V., VI.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za měsíce VII., VIII., IX., X., XI., XII.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v termínech uvedených v bodě 7 Termín příjmu dokladů.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V dílčích zprávách žadatel musí uvést zvlášť pro oblast zemědělství a oblast lesnictví celkový počet konzultací včetně celkového počtu konzultačních hodin a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minut, použité formy konzultací včetně jejich počtu, obsahové zaměření dotazů, finanční přehled zjištěný z počtu konzultačních hodin/minut a hodinové zúčtovací sazby.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doloží zvlášť dílčí zprávy za měsíce I., II., III., IV., V., VI.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a za měsíce VII., VIII., IX., X., XI., XII.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v termínech uvedených v bodě 7 Termín příjmu dokladů.   </w:t>
      </w:r>
    </w:p>
    <w:p w:rsidR="00E83989" w:rsidRPr="004A76B3" w:rsidRDefault="00E83989" w:rsidP="00E8398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doloží s druhou dílčí zprávou i celkovou souhrnnou zprávu, ve které musí uvést zmapování kritických oblastí a činností ve výrobní praxi v resortu, za rok 202</w:t>
      </w:r>
      <w:r>
        <w:rPr>
          <w:rFonts w:ascii="Arial" w:hAnsi="Arial" w:cs="Arial"/>
          <w:sz w:val="24"/>
          <w:szCs w:val="24"/>
        </w:rPr>
        <w:t>3 v termínu od 3. 1. 2024 do 15. 1. </w:t>
      </w:r>
      <w:r w:rsidRPr="004A76B3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4A76B3">
        <w:rPr>
          <w:rFonts w:ascii="Arial" w:hAnsi="Arial" w:cs="Arial"/>
          <w:sz w:val="24"/>
          <w:szCs w:val="24"/>
        </w:rPr>
        <w:t xml:space="preserve">. </w:t>
      </w:r>
    </w:p>
    <w:p w:rsidR="00E83989" w:rsidRPr="00C40786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6   </w:t>
      </w:r>
      <w:r w:rsidRPr="004A76B3">
        <w:rPr>
          <w:rFonts w:ascii="Arial" w:hAnsi="Arial" w:cs="Arial"/>
          <w:b/>
          <w:sz w:val="24"/>
          <w:szCs w:val="24"/>
        </w:rPr>
        <w:t>Termín příjmu žádostí o dotaci</w:t>
      </w:r>
      <w:r w:rsidRPr="00C40786">
        <w:rPr>
          <w:rFonts w:ascii="Arial" w:hAnsi="Arial" w:cs="Arial"/>
          <w:b/>
          <w:sz w:val="24"/>
          <w:szCs w:val="24"/>
        </w:rPr>
        <w:t xml:space="preserve"> </w:t>
      </w:r>
    </w:p>
    <w:p w:rsidR="00E83989" w:rsidRPr="004A76B3" w:rsidRDefault="00E83989" w:rsidP="00E8398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Příjem první žádosti </w:t>
      </w:r>
      <w:r>
        <w:rPr>
          <w:rFonts w:ascii="Arial" w:hAnsi="Arial" w:cs="Arial"/>
          <w:sz w:val="24"/>
          <w:szCs w:val="24"/>
        </w:rPr>
        <w:t>o dotaci pro rok 2023 začíná 1. 12. 2022 a končí 31. 12. </w:t>
      </w:r>
      <w:r w:rsidRPr="004A76B3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4A76B3">
        <w:rPr>
          <w:rFonts w:ascii="Arial" w:hAnsi="Arial" w:cs="Arial"/>
          <w:sz w:val="24"/>
          <w:szCs w:val="24"/>
        </w:rPr>
        <w:t>.</w:t>
      </w:r>
    </w:p>
    <w:p w:rsidR="00E83989" w:rsidRPr="00467357" w:rsidRDefault="00E83989" w:rsidP="00E83989">
      <w:pPr>
        <w:pStyle w:val="Bezmezer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467357">
        <w:rPr>
          <w:rFonts w:ascii="Arial" w:hAnsi="Arial" w:cs="Arial"/>
          <w:color w:val="000000"/>
          <w:sz w:val="24"/>
          <w:szCs w:val="24"/>
        </w:rPr>
        <w:t xml:space="preserve">Příjem druhé žádosti o dotaci pro rok 2023 začíná 3. 1. 2024 a končí 15. 1. 2024. </w:t>
      </w:r>
    </w:p>
    <w:p w:rsidR="00E83989" w:rsidRDefault="00E83989" w:rsidP="00E83989">
      <w:pPr>
        <w:pStyle w:val="Bezmezer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467357">
        <w:rPr>
          <w:rFonts w:ascii="Arial" w:hAnsi="Arial" w:cs="Arial"/>
          <w:color w:val="000000"/>
          <w:sz w:val="24"/>
          <w:szCs w:val="24"/>
        </w:rPr>
        <w:t xml:space="preserve">První žádost o dotaci musí být podána před zahájením realizace předmětu dotace. </w:t>
      </w:r>
    </w:p>
    <w:p w:rsidR="00E83989" w:rsidRPr="0031243A" w:rsidRDefault="00E83989" w:rsidP="00E83989">
      <w:pPr>
        <w:spacing w:before="120"/>
        <w:rPr>
          <w:rFonts w:ascii="Calibri" w:hAnsi="Calibri"/>
          <w:sz w:val="24"/>
          <w:szCs w:val="24"/>
          <w:lang w:eastAsia="cs-CZ"/>
        </w:rPr>
      </w:pPr>
      <w:r w:rsidRPr="0031243A">
        <w:rPr>
          <w:sz w:val="24"/>
          <w:szCs w:val="24"/>
          <w:lang w:eastAsia="cs-CZ"/>
        </w:rPr>
        <w:t xml:space="preserve">V případě pozdního podání 2. žádosti o dotaci se krácení uvedené v části A, čl. 2, písm. p) neuplatní a žádost bude zamítnuta. </w:t>
      </w:r>
    </w:p>
    <w:p w:rsidR="00E83989" w:rsidRPr="004A76B3" w:rsidRDefault="00E83989" w:rsidP="00E8398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7   </w:t>
      </w:r>
      <w:r w:rsidRPr="004A76B3">
        <w:rPr>
          <w:rFonts w:ascii="Arial" w:hAnsi="Arial" w:cs="Arial"/>
          <w:b/>
          <w:sz w:val="24"/>
          <w:szCs w:val="24"/>
        </w:rPr>
        <w:t xml:space="preserve">Termín příjmu dokladů prokazujících nárok na dotaci </w:t>
      </w:r>
    </w:p>
    <w:p w:rsidR="00E83989" w:rsidRPr="004A76B3" w:rsidRDefault="00E83989" w:rsidP="00E83989">
      <w:pPr>
        <w:pStyle w:val="Bezmezer"/>
        <w:spacing w:after="120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Příjem dokladů prokazujících nárok na dotaci: </w:t>
      </w:r>
    </w:p>
    <w:p w:rsidR="00E83989" w:rsidRPr="004A76B3" w:rsidRDefault="00E83989" w:rsidP="00E83989">
      <w:pPr>
        <w:pStyle w:val="Bezmezer"/>
        <w:numPr>
          <w:ilvl w:val="0"/>
          <w:numId w:val="6"/>
        </w:numPr>
        <w:spacing w:after="120"/>
        <w:ind w:left="397" w:hanging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1. 7. 2023 do 15. 7. </w:t>
      </w:r>
      <w:r w:rsidRPr="004A76B3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za mě</w:t>
      </w:r>
      <w:r>
        <w:rPr>
          <w:rFonts w:ascii="Arial" w:hAnsi="Arial" w:cs="Arial"/>
          <w:sz w:val="24"/>
          <w:szCs w:val="24"/>
        </w:rPr>
        <w:t xml:space="preserve">síce I., II., III., IV., V., VI. </w:t>
      </w:r>
      <w:r w:rsidRPr="004A76B3">
        <w:rPr>
          <w:rFonts w:ascii="Arial" w:hAnsi="Arial" w:cs="Arial"/>
          <w:sz w:val="24"/>
          <w:szCs w:val="24"/>
        </w:rPr>
        <w:t>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, </w:t>
      </w:r>
    </w:p>
    <w:p w:rsidR="00E83989" w:rsidRPr="004A76B3" w:rsidRDefault="00E83989" w:rsidP="00E83989">
      <w:pPr>
        <w:pStyle w:val="Bezmezer"/>
        <w:numPr>
          <w:ilvl w:val="0"/>
          <w:numId w:val="6"/>
        </w:numPr>
        <w:spacing w:after="120"/>
        <w:ind w:left="397" w:hanging="397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3. 1. 2024 do 15. 1. </w:t>
      </w:r>
      <w:r w:rsidRPr="004A76B3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4A76B3">
        <w:rPr>
          <w:rFonts w:ascii="Arial" w:hAnsi="Arial" w:cs="Arial"/>
          <w:sz w:val="24"/>
          <w:szCs w:val="24"/>
        </w:rPr>
        <w:t xml:space="preserve"> za měsíce VII., VIII., IX., X., XI., XII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. </w:t>
      </w:r>
    </w:p>
    <w:p w:rsidR="00E83989" w:rsidRDefault="00E83989" w:rsidP="00E83989">
      <w:pPr>
        <w:pStyle w:val="Bezmezer"/>
        <w:spacing w:after="8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Doklady prokazující nárok na dotaci musí být podány po ukončení realizace předmětu dotace. </w:t>
      </w:r>
    </w:p>
    <w:p w:rsidR="00E83989" w:rsidRPr="004A76B3" w:rsidRDefault="00E83989" w:rsidP="00E83989">
      <w:pPr>
        <w:pStyle w:val="Bezmezer"/>
        <w:spacing w:after="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8   </w:t>
      </w:r>
      <w:r w:rsidRPr="004A76B3">
        <w:rPr>
          <w:rFonts w:ascii="Arial" w:hAnsi="Arial" w:cs="Arial"/>
          <w:b/>
          <w:sz w:val="24"/>
          <w:szCs w:val="24"/>
        </w:rPr>
        <w:t xml:space="preserve">Doklady prokazující nárok na dotaci </w:t>
      </w:r>
    </w:p>
    <w:p w:rsidR="00E83989" w:rsidRPr="004A76B3" w:rsidRDefault="00E83989" w:rsidP="00E83989">
      <w:pPr>
        <w:pStyle w:val="Bezmezer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Deník konzultací a první dílčí zpráva o konzultacích za měsíce I., II., III.</w:t>
      </w:r>
      <w:r>
        <w:rPr>
          <w:rFonts w:ascii="Arial" w:hAnsi="Arial" w:cs="Arial"/>
          <w:sz w:val="24"/>
          <w:szCs w:val="24"/>
        </w:rPr>
        <w:t>,</w:t>
      </w:r>
      <w:r w:rsidRPr="004A76B3">
        <w:rPr>
          <w:rFonts w:ascii="Arial" w:hAnsi="Arial" w:cs="Arial"/>
          <w:sz w:val="24"/>
          <w:szCs w:val="24"/>
        </w:rPr>
        <w:t xml:space="preserve"> IV., V., VI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doložené v termínu uvedeném v bodě 7 Termín příjmu dokladů. </w:t>
      </w:r>
    </w:p>
    <w:p w:rsidR="00E83989" w:rsidRPr="004A76B3" w:rsidRDefault="00E83989" w:rsidP="00E83989">
      <w:pPr>
        <w:pStyle w:val="Bezmezer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Deník konzultací, druhá dílčí zpráva o konzultacích za měsíce VII., VIII., IX., X., XI., XII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</w:t>
      </w:r>
      <w:r>
        <w:rPr>
          <w:rFonts w:ascii="Arial" w:hAnsi="Arial" w:cs="Arial"/>
          <w:sz w:val="24"/>
          <w:szCs w:val="24"/>
        </w:rPr>
        <w:t>3</w:t>
      </w:r>
      <w:r w:rsidRPr="004A76B3">
        <w:rPr>
          <w:rFonts w:ascii="Arial" w:hAnsi="Arial" w:cs="Arial"/>
          <w:sz w:val="24"/>
          <w:szCs w:val="24"/>
        </w:rPr>
        <w:t xml:space="preserve"> a celková souhrnná zpráva v termínu uvedeném v bodě 7 Termín příjmu dokladů.</w:t>
      </w:r>
    </w:p>
    <w:p w:rsidR="006455A5" w:rsidRDefault="006455A5" w:rsidP="00E83989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03F"/>
    <w:multiLevelType w:val="hybridMultilevel"/>
    <w:tmpl w:val="EC9EF3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51309"/>
    <w:multiLevelType w:val="hybridMultilevel"/>
    <w:tmpl w:val="E9843180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914DC"/>
    <w:multiLevelType w:val="hybridMultilevel"/>
    <w:tmpl w:val="BDAAB3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437BF"/>
    <w:multiLevelType w:val="hybridMultilevel"/>
    <w:tmpl w:val="C1627BEC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B1A61"/>
    <w:multiLevelType w:val="hybridMultilevel"/>
    <w:tmpl w:val="6DE6A1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81C99"/>
    <w:multiLevelType w:val="hybridMultilevel"/>
    <w:tmpl w:val="9F4CA16A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89"/>
    <w:rsid w:val="006455A5"/>
    <w:rsid w:val="00663ACB"/>
    <w:rsid w:val="00E8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F0890-97D6-4BDC-812A-24118CC8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83989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839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qFormat/>
    <w:rsid w:val="00E83989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2022-12-09T07:52:00Z</dcterms:created>
  <dcterms:modified xsi:type="dcterms:W3CDTF">2022-12-09T07:52:00Z</dcterms:modified>
</cp:coreProperties>
</file>