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918" w:rsidRDefault="00571918" w:rsidP="00571918">
      <w:pPr>
        <w:spacing w:after="240"/>
        <w:jc w:val="both"/>
        <w:rPr>
          <w:rStyle w:val="Nadpis2Char"/>
          <w:rFonts w:eastAsia="Calibri"/>
        </w:rPr>
      </w:pPr>
      <w:bookmarkStart w:id="0" w:name="_Toc81222964"/>
      <w:bookmarkStart w:id="1" w:name="_GoBack"/>
      <w:bookmarkEnd w:id="1"/>
      <w:r w:rsidRPr="00E65C70">
        <w:rPr>
          <w:rStyle w:val="Nadpis2Char"/>
          <w:rFonts w:eastAsia="Calibri"/>
        </w:rPr>
        <w:t>18. Podpora činnosti potravinových bank a dalších subjektů s humanitárním zaměřením</w:t>
      </w:r>
      <w:bookmarkEnd w:id="0"/>
    </w:p>
    <w:p w:rsidR="00571918" w:rsidRDefault="00571918" w:rsidP="00571918">
      <w:pPr>
        <w:spacing w:before="120"/>
        <w:jc w:val="both"/>
        <w:rPr>
          <w:rFonts w:cs="Arial"/>
          <w:b/>
          <w:spacing w:val="-6"/>
          <w:sz w:val="24"/>
          <w:szCs w:val="24"/>
        </w:rPr>
      </w:pPr>
      <w:proofErr w:type="gramStart"/>
      <w:r w:rsidRPr="00B5142B">
        <w:rPr>
          <w:rFonts w:cs="Arial"/>
          <w:b/>
          <w:sz w:val="24"/>
          <w:szCs w:val="24"/>
        </w:rPr>
        <w:t>18.A.</w:t>
      </w:r>
      <w:proofErr w:type="gramEnd"/>
      <w:r w:rsidRPr="00B5142B">
        <w:rPr>
          <w:rFonts w:cs="Arial"/>
          <w:b/>
          <w:sz w:val="24"/>
          <w:szCs w:val="24"/>
        </w:rPr>
        <w:t>   </w:t>
      </w:r>
      <w:r w:rsidRPr="00B5142B">
        <w:rPr>
          <w:rFonts w:cs="Arial"/>
          <w:b/>
          <w:spacing w:val="-12"/>
          <w:sz w:val="24"/>
          <w:szCs w:val="24"/>
        </w:rPr>
        <w:t>Podpora provozu potravinových bank a dalších subjektů s humanitárním</w:t>
      </w:r>
      <w:r w:rsidRPr="00B5142B">
        <w:rPr>
          <w:rFonts w:cs="Arial"/>
          <w:b/>
          <w:sz w:val="24"/>
          <w:szCs w:val="24"/>
        </w:rPr>
        <w:t xml:space="preserve"> </w:t>
      </w:r>
      <w:r w:rsidRPr="00B5142B">
        <w:rPr>
          <w:rFonts w:cs="Arial"/>
          <w:b/>
          <w:spacing w:val="-6"/>
          <w:sz w:val="24"/>
          <w:szCs w:val="24"/>
        </w:rPr>
        <w:t>zaměřením</w:t>
      </w:r>
    </w:p>
    <w:p w:rsidR="00571918" w:rsidRPr="00D22D99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1   Účel dotace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Cílem dotace je přispět ke snížení plýtvání potravinami a podpora distribuce potravin lidem na hranici hmotné nouze, kteří jsou bez adekvátního přístupu k základním potravinám.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Primárním cílem je řešení pomoci potravinovým bankám příp. dalším subjektům </w:t>
      </w:r>
      <w:r w:rsidRPr="00D22D99">
        <w:rPr>
          <w:rFonts w:cs="Arial"/>
          <w:spacing w:val="-2"/>
          <w:sz w:val="24"/>
          <w:szCs w:val="24"/>
        </w:rPr>
        <w:t>zabývajících se bezplatnou distribucí potravin potřebným. Účelem dotace je poskytnutí</w:t>
      </w:r>
      <w:r w:rsidRPr="00D22D99">
        <w:rPr>
          <w:rFonts w:cs="Arial"/>
          <w:sz w:val="24"/>
          <w:szCs w:val="24"/>
        </w:rPr>
        <w:t xml:space="preserve"> finanční podpory s cílem podpořit samotnou činnost potravinových bank (případně jiných obdobných subjektů).</w:t>
      </w:r>
    </w:p>
    <w:p w:rsidR="00571918" w:rsidRPr="00D22D99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2   Předmět dotace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pacing w:val="-4"/>
          <w:sz w:val="24"/>
          <w:szCs w:val="24"/>
        </w:rPr>
        <w:t>Mzdové a provozní náklady související se shromažďováním,</w:t>
      </w:r>
      <w:r w:rsidRPr="00D22D99">
        <w:rPr>
          <w:rFonts w:cs="Arial"/>
          <w:sz w:val="24"/>
          <w:szCs w:val="24"/>
        </w:rPr>
        <w:t xml:space="preserve"> skladováním a přidělováním darovaných potravin vč. nájmů a služeb.</w:t>
      </w:r>
    </w:p>
    <w:p w:rsidR="00571918" w:rsidRPr="00D22D99" w:rsidRDefault="00571918" w:rsidP="00571918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D22D99">
        <w:rPr>
          <w:rFonts w:cs="Arial"/>
          <w:b/>
          <w:sz w:val="24"/>
          <w:szCs w:val="24"/>
        </w:rPr>
        <w:t>3   Žadatel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Organizace, které shromažďují bezplatně potraviny, skladují a přidělují </w:t>
      </w:r>
      <w:r w:rsidRPr="00D22D99">
        <w:rPr>
          <w:rFonts w:cs="Arial"/>
          <w:spacing w:val="-2"/>
          <w:sz w:val="24"/>
          <w:szCs w:val="24"/>
        </w:rPr>
        <w:t>je humanitárním nebo charitativním organizacím nebo instituce, které zdarma poskytují</w:t>
      </w:r>
      <w:r w:rsidRPr="00D22D99">
        <w:rPr>
          <w:rFonts w:cs="Arial"/>
          <w:sz w:val="24"/>
          <w:szCs w:val="24"/>
        </w:rPr>
        <w:t xml:space="preserve"> potravinovou pomoc lidem v hmotné nouzi a bez přístupu k základním potravinám. </w:t>
      </w:r>
      <w:r w:rsidRPr="00D22D99">
        <w:rPr>
          <w:rFonts w:cs="Arial"/>
          <w:spacing w:val="-2"/>
          <w:sz w:val="24"/>
          <w:szCs w:val="24"/>
        </w:rPr>
        <w:t>K datu podání žádosti musí být subjekt po dobu jednoho roku členem České federace</w:t>
      </w:r>
      <w:r w:rsidRPr="00D22D99">
        <w:rPr>
          <w:rFonts w:cs="Arial"/>
          <w:sz w:val="24"/>
          <w:szCs w:val="24"/>
        </w:rPr>
        <w:t xml:space="preserve"> potravinových bank nebo </w:t>
      </w:r>
      <w:r>
        <w:rPr>
          <w:rFonts w:cs="Arial"/>
          <w:sz w:val="24"/>
          <w:szCs w:val="24"/>
        </w:rPr>
        <w:t>sdružení Charita</w:t>
      </w:r>
      <w:r w:rsidRPr="00D22D99">
        <w:rPr>
          <w:rFonts w:cs="Arial"/>
          <w:sz w:val="24"/>
          <w:szCs w:val="24"/>
        </w:rPr>
        <w:t xml:space="preserve"> Česká republika uvedeném v příloze č. 1 stanov </w:t>
      </w:r>
      <w:r>
        <w:rPr>
          <w:rFonts w:cs="Arial"/>
          <w:sz w:val="24"/>
          <w:szCs w:val="24"/>
        </w:rPr>
        <w:t>sdružení Charita</w:t>
      </w:r>
      <w:r w:rsidRPr="00D22D99">
        <w:rPr>
          <w:rFonts w:cs="Arial"/>
          <w:sz w:val="24"/>
          <w:szCs w:val="24"/>
        </w:rPr>
        <w:t xml:space="preserve"> Česká republika – seznam členů.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Žádost může podat také Česká</w:t>
      </w:r>
      <w:r>
        <w:rPr>
          <w:rFonts w:cs="Arial"/>
          <w:sz w:val="24"/>
          <w:szCs w:val="24"/>
        </w:rPr>
        <w:t xml:space="preserve"> federace potravinových bank a s</w:t>
      </w:r>
      <w:r w:rsidRPr="00D22D99">
        <w:rPr>
          <w:rFonts w:cs="Arial"/>
          <w:sz w:val="24"/>
          <w:szCs w:val="24"/>
        </w:rPr>
        <w:t>družení Charita Česká republika.</w:t>
      </w:r>
    </w:p>
    <w:p w:rsidR="00571918" w:rsidRPr="00D22D99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4   Dotace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Forma dotace: dotace k výsledku hospodaření (dříve neinvestiční).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Výše dotace:</w:t>
      </w:r>
    </w:p>
    <w:p w:rsidR="00571918" w:rsidRPr="00D22D99" w:rsidRDefault="00571918" w:rsidP="0057191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  <w:lang w:val="x-none"/>
        </w:rPr>
        <w:t>pro žadatele, kteří shromážd</w:t>
      </w:r>
      <w:r w:rsidRPr="00D22D99">
        <w:rPr>
          <w:rFonts w:cs="Arial"/>
          <w:sz w:val="24"/>
          <w:szCs w:val="24"/>
        </w:rPr>
        <w:t>í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do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199</w:t>
      </w:r>
      <w:r w:rsidRPr="00D22D99">
        <w:rPr>
          <w:rFonts w:cs="Arial"/>
          <w:sz w:val="24"/>
          <w:szCs w:val="24"/>
          <w:lang w:val="x-none"/>
        </w:rPr>
        <w:t> t</w:t>
      </w:r>
      <w:r w:rsidRPr="00D22D99">
        <w:rPr>
          <w:rFonts w:cs="Arial"/>
          <w:sz w:val="24"/>
          <w:szCs w:val="24"/>
        </w:rPr>
        <w:t>un</w:t>
      </w:r>
      <w:r w:rsidRPr="00D22D99">
        <w:rPr>
          <w:rFonts w:cs="Arial"/>
          <w:sz w:val="24"/>
          <w:szCs w:val="24"/>
          <w:lang w:val="x-none"/>
        </w:rPr>
        <w:t xml:space="preserve"> potravin získaných od provozovatelů potravinářských </w:t>
      </w:r>
      <w:r w:rsidRPr="00D22D99">
        <w:rPr>
          <w:rFonts w:cs="Arial"/>
          <w:sz w:val="24"/>
          <w:szCs w:val="24"/>
        </w:rPr>
        <w:t xml:space="preserve">podniků kteří poskytují potraviny </w:t>
      </w:r>
      <w:r w:rsidRPr="00D22D99">
        <w:rPr>
          <w:rFonts w:cs="Arial"/>
          <w:sz w:val="24"/>
          <w:szCs w:val="24"/>
          <w:lang w:val="x-none"/>
        </w:rPr>
        <w:t>na základě § 11 odst. 2</w:t>
      </w:r>
      <w:r w:rsidRPr="00D22D99">
        <w:rPr>
          <w:rFonts w:cs="Arial"/>
          <w:sz w:val="24"/>
          <w:szCs w:val="24"/>
        </w:rPr>
        <w:t xml:space="preserve"> a 3</w:t>
      </w:r>
      <w:r w:rsidRPr="00D22D99">
        <w:rPr>
          <w:rFonts w:cs="Arial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D22D99"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 xml:space="preserve">vyjma cíleně nakupovaných potravin v rámci potravinové pomoci MPSV a potravinových sbírek a podobně </w:t>
      </w:r>
      <w:r w:rsidRPr="00D22D99">
        <w:rPr>
          <w:rFonts w:cs="Arial"/>
          <w:sz w:val="24"/>
          <w:szCs w:val="24"/>
          <w:lang w:val="x-none"/>
        </w:rPr>
        <w:t>za předchozí kalendářní rok</w:t>
      </w:r>
      <w:r w:rsidRPr="00D22D99">
        <w:rPr>
          <w:rFonts w:cs="Arial"/>
          <w:sz w:val="24"/>
          <w:szCs w:val="24"/>
        </w:rPr>
        <w:t xml:space="preserve"> - </w:t>
      </w:r>
      <w:r w:rsidRPr="00D22D99">
        <w:rPr>
          <w:rFonts w:cs="Arial"/>
          <w:sz w:val="24"/>
          <w:szCs w:val="24"/>
          <w:lang w:val="x-none"/>
        </w:rPr>
        <w:t xml:space="preserve">do 100 % skutečně vynaložených uznatelných nákladů dle předloženého projektu, maximální možná výše dotace je </w:t>
      </w:r>
      <w:r w:rsidRPr="00D22D99">
        <w:rPr>
          <w:rFonts w:cs="Arial"/>
          <w:sz w:val="24"/>
          <w:szCs w:val="24"/>
        </w:rPr>
        <w:t>2 40</w:t>
      </w:r>
      <w:r w:rsidRPr="00D22D99">
        <w:rPr>
          <w:rFonts w:cs="Arial"/>
          <w:sz w:val="24"/>
          <w:szCs w:val="24"/>
          <w:lang w:val="x-none"/>
        </w:rPr>
        <w:t>0 000 Kč</w:t>
      </w:r>
      <w:r w:rsidRPr="00D22D99"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t>pro žadatele, kteří shromážd</w:t>
      </w:r>
      <w:r w:rsidRPr="00D22D99">
        <w:rPr>
          <w:rFonts w:cs="Arial"/>
          <w:sz w:val="24"/>
          <w:szCs w:val="24"/>
        </w:rPr>
        <w:t>í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od 200 do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599</w:t>
      </w:r>
      <w:r w:rsidRPr="00D22D99">
        <w:rPr>
          <w:rFonts w:cs="Arial"/>
          <w:sz w:val="24"/>
          <w:szCs w:val="24"/>
          <w:lang w:val="x-none"/>
        </w:rPr>
        <w:t> t</w:t>
      </w:r>
      <w:r w:rsidRPr="00D22D99">
        <w:rPr>
          <w:rFonts w:cs="Arial"/>
          <w:sz w:val="24"/>
          <w:szCs w:val="24"/>
        </w:rPr>
        <w:t>un</w:t>
      </w:r>
      <w:r w:rsidRPr="00D22D99">
        <w:rPr>
          <w:rFonts w:cs="Arial"/>
          <w:sz w:val="24"/>
          <w:szCs w:val="24"/>
          <w:lang w:val="x-none"/>
        </w:rPr>
        <w:t xml:space="preserve"> potravin získaných od provozovatelů potravinářských </w:t>
      </w:r>
      <w:r w:rsidRPr="00D22D99">
        <w:rPr>
          <w:rFonts w:cs="Arial"/>
          <w:sz w:val="24"/>
          <w:szCs w:val="24"/>
        </w:rPr>
        <w:t xml:space="preserve">podniků kteří poskytují potraviny </w:t>
      </w:r>
      <w:r w:rsidRPr="00D22D99">
        <w:rPr>
          <w:rFonts w:cs="Arial"/>
          <w:sz w:val="24"/>
          <w:szCs w:val="24"/>
          <w:lang w:val="x-none"/>
        </w:rPr>
        <w:t>na základě § 11 odst. 2</w:t>
      </w:r>
      <w:r w:rsidRPr="00D22D99">
        <w:rPr>
          <w:rFonts w:cs="Arial"/>
          <w:sz w:val="24"/>
          <w:szCs w:val="24"/>
        </w:rPr>
        <w:t xml:space="preserve"> a 3</w:t>
      </w:r>
      <w:r w:rsidRPr="00D22D99">
        <w:rPr>
          <w:rFonts w:cs="Arial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D22D99"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 xml:space="preserve">vyjma cíleně nakupovaných potravin v rámci potravinové pomoci MPSV a potravinových sbírek a podobně </w:t>
      </w:r>
      <w:r w:rsidRPr="00D22D99">
        <w:rPr>
          <w:rFonts w:cs="Arial"/>
          <w:sz w:val="24"/>
          <w:szCs w:val="24"/>
          <w:lang w:val="x-none"/>
        </w:rPr>
        <w:t>za předchozí kalendářní rok</w:t>
      </w:r>
      <w:r w:rsidRPr="00D22D99">
        <w:rPr>
          <w:rFonts w:cs="Arial"/>
          <w:sz w:val="24"/>
          <w:szCs w:val="24"/>
        </w:rPr>
        <w:t xml:space="preserve"> - </w:t>
      </w:r>
      <w:r w:rsidRPr="00D22D99">
        <w:rPr>
          <w:rFonts w:cs="Arial"/>
          <w:sz w:val="24"/>
          <w:szCs w:val="24"/>
          <w:lang w:val="x-none"/>
        </w:rPr>
        <w:t>do 100 % skutečně vynaložených uznatelných nákladů dle předloženého projektu, maximální možná výše dotace je</w:t>
      </w:r>
      <w:r w:rsidRPr="00D22D99">
        <w:rPr>
          <w:rFonts w:cs="Arial"/>
          <w:sz w:val="24"/>
          <w:szCs w:val="24"/>
        </w:rPr>
        <w:t xml:space="preserve"> 3 00</w:t>
      </w:r>
      <w:r w:rsidRPr="00D22D99">
        <w:rPr>
          <w:rFonts w:cs="Arial"/>
          <w:sz w:val="24"/>
          <w:szCs w:val="24"/>
          <w:lang w:val="x-none"/>
        </w:rPr>
        <w:t>0 000</w:t>
      </w:r>
      <w:r w:rsidRPr="00D22D99">
        <w:rPr>
          <w:rFonts w:cs="Arial"/>
          <w:sz w:val="24"/>
          <w:szCs w:val="24"/>
        </w:rPr>
        <w:t xml:space="preserve"> Kč.</w:t>
      </w:r>
    </w:p>
    <w:p w:rsidR="00571918" w:rsidRPr="00D22D99" w:rsidRDefault="00571918" w:rsidP="0057191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lastRenderedPageBreak/>
        <w:t>pro žadatele, kteří shromážd</w:t>
      </w:r>
      <w:r w:rsidRPr="00D22D99">
        <w:rPr>
          <w:rFonts w:cs="Arial"/>
          <w:sz w:val="24"/>
          <w:szCs w:val="24"/>
        </w:rPr>
        <w:t>í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od 600 do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999</w:t>
      </w:r>
      <w:r w:rsidRPr="00D22D99">
        <w:rPr>
          <w:rFonts w:cs="Arial"/>
          <w:sz w:val="24"/>
          <w:szCs w:val="24"/>
          <w:lang w:val="x-none"/>
        </w:rPr>
        <w:t> t</w:t>
      </w:r>
      <w:r w:rsidRPr="00D22D99">
        <w:rPr>
          <w:rFonts w:cs="Arial"/>
          <w:sz w:val="24"/>
          <w:szCs w:val="24"/>
        </w:rPr>
        <w:t>un</w:t>
      </w:r>
      <w:r w:rsidRPr="00D22D99">
        <w:rPr>
          <w:rFonts w:cs="Arial"/>
          <w:sz w:val="24"/>
          <w:szCs w:val="24"/>
          <w:lang w:val="x-none"/>
        </w:rPr>
        <w:t xml:space="preserve"> potravin získaných od provozovatelů potravinářských </w:t>
      </w:r>
      <w:r w:rsidRPr="00D22D99">
        <w:rPr>
          <w:rFonts w:cs="Arial"/>
          <w:sz w:val="24"/>
          <w:szCs w:val="24"/>
        </w:rPr>
        <w:t xml:space="preserve">podniků kteří poskytují potraviny </w:t>
      </w:r>
      <w:r w:rsidRPr="00D22D99">
        <w:rPr>
          <w:rFonts w:cs="Arial"/>
          <w:sz w:val="24"/>
          <w:szCs w:val="24"/>
          <w:lang w:val="x-none"/>
        </w:rPr>
        <w:t>na základě § 11 odst. 2</w:t>
      </w:r>
      <w:r w:rsidRPr="00D22D99">
        <w:rPr>
          <w:rFonts w:cs="Arial"/>
          <w:sz w:val="24"/>
          <w:szCs w:val="24"/>
        </w:rPr>
        <w:t xml:space="preserve"> a 3</w:t>
      </w:r>
      <w:r w:rsidRPr="00D22D99">
        <w:rPr>
          <w:rFonts w:cs="Arial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D22D99"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 xml:space="preserve">vyjma cíleně nakupovaných potravin v rámci potravinové pomoci MPSV a potravinových sbírek a podobně </w:t>
      </w:r>
      <w:r w:rsidRPr="00D22D99">
        <w:rPr>
          <w:rFonts w:cs="Arial"/>
          <w:sz w:val="24"/>
          <w:szCs w:val="24"/>
          <w:lang w:val="x-none"/>
        </w:rPr>
        <w:t>za předchozí kalendářní rok</w:t>
      </w:r>
      <w:r w:rsidRPr="00D22D99">
        <w:rPr>
          <w:rFonts w:cs="Arial"/>
          <w:sz w:val="24"/>
          <w:szCs w:val="24"/>
        </w:rPr>
        <w:t xml:space="preserve"> - </w:t>
      </w:r>
      <w:r w:rsidRPr="00D22D99">
        <w:rPr>
          <w:rFonts w:cs="Arial"/>
          <w:sz w:val="24"/>
          <w:szCs w:val="24"/>
          <w:lang w:val="x-none"/>
        </w:rPr>
        <w:t xml:space="preserve">do 100 % skutečně vynaložených uznatelných nákladů dle předloženého projektu, maximální možná výše dotace je </w:t>
      </w:r>
      <w:r w:rsidRPr="00D22D99">
        <w:rPr>
          <w:rFonts w:cs="Arial"/>
          <w:sz w:val="24"/>
          <w:szCs w:val="24"/>
        </w:rPr>
        <w:t xml:space="preserve"> 4 50</w:t>
      </w:r>
      <w:r w:rsidRPr="00D22D99">
        <w:rPr>
          <w:rFonts w:cs="Arial"/>
          <w:sz w:val="24"/>
          <w:szCs w:val="24"/>
          <w:lang w:val="x-none"/>
        </w:rPr>
        <w:t>0 000 Kč</w:t>
      </w:r>
      <w:r w:rsidRPr="00D22D99"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t>pro žadatele, kteří shromážd</w:t>
      </w:r>
      <w:r w:rsidRPr="00D22D99">
        <w:rPr>
          <w:rFonts w:cs="Arial"/>
          <w:sz w:val="24"/>
          <w:szCs w:val="24"/>
        </w:rPr>
        <w:t>í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nad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999</w:t>
      </w:r>
      <w:r w:rsidRPr="00D22D99">
        <w:rPr>
          <w:rFonts w:cs="Arial"/>
          <w:sz w:val="24"/>
          <w:szCs w:val="24"/>
          <w:lang w:val="x-none"/>
        </w:rPr>
        <w:t> t</w:t>
      </w:r>
      <w:r w:rsidRPr="00D22D99">
        <w:rPr>
          <w:rFonts w:cs="Arial"/>
          <w:sz w:val="24"/>
          <w:szCs w:val="24"/>
        </w:rPr>
        <w:t>un</w:t>
      </w:r>
      <w:r w:rsidRPr="00D22D99">
        <w:rPr>
          <w:rFonts w:cs="Arial"/>
          <w:sz w:val="24"/>
          <w:szCs w:val="24"/>
          <w:lang w:val="x-none"/>
        </w:rPr>
        <w:t xml:space="preserve"> potravin získaných od provozovatelů potravinářských </w:t>
      </w:r>
      <w:r w:rsidRPr="00D22D99">
        <w:rPr>
          <w:rFonts w:cs="Arial"/>
          <w:sz w:val="24"/>
          <w:szCs w:val="24"/>
        </w:rPr>
        <w:t xml:space="preserve">podniků kteří poskytují potraviny </w:t>
      </w:r>
      <w:r w:rsidRPr="00D22D99">
        <w:rPr>
          <w:rFonts w:cs="Arial"/>
          <w:sz w:val="24"/>
          <w:szCs w:val="24"/>
          <w:lang w:val="x-none"/>
        </w:rPr>
        <w:t>na základě § 11 odst. 2</w:t>
      </w:r>
      <w:r w:rsidRPr="00D22D99">
        <w:rPr>
          <w:rFonts w:cs="Arial"/>
          <w:sz w:val="24"/>
          <w:szCs w:val="24"/>
        </w:rPr>
        <w:t xml:space="preserve"> a 3</w:t>
      </w:r>
      <w:r w:rsidRPr="00D22D99">
        <w:rPr>
          <w:rFonts w:cs="Arial"/>
          <w:sz w:val="24"/>
          <w:szCs w:val="24"/>
          <w:lang w:val="x-none"/>
        </w:rPr>
        <w:t xml:space="preserve"> zákona č. 110/1997 Sb., o potravinách a tabákových výrobcích, ve znění pozdějších předpisů</w:t>
      </w:r>
      <w:r w:rsidRPr="00D22D99"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 xml:space="preserve">vyjma cíleně nakupovaných potravin v rámci potravinové pomoci MPSV a potravinových sbírek a podobně </w:t>
      </w:r>
      <w:r w:rsidRPr="00D22D99">
        <w:rPr>
          <w:rFonts w:cs="Arial"/>
          <w:sz w:val="24"/>
          <w:szCs w:val="24"/>
          <w:lang w:val="x-none"/>
        </w:rPr>
        <w:t>za předchozí kalendářní rok</w:t>
      </w:r>
      <w:r w:rsidRPr="00D22D99">
        <w:rPr>
          <w:rFonts w:cs="Arial"/>
          <w:sz w:val="24"/>
          <w:szCs w:val="24"/>
        </w:rPr>
        <w:t xml:space="preserve"> - </w:t>
      </w:r>
      <w:r w:rsidRPr="00D22D99">
        <w:rPr>
          <w:rFonts w:cs="Arial"/>
          <w:sz w:val="24"/>
          <w:szCs w:val="24"/>
          <w:lang w:val="x-none"/>
        </w:rPr>
        <w:t xml:space="preserve">do 100 % skutečně vynaložených uznatelných nákladů dle předloženého projektu, maximální možná výše dotace je </w:t>
      </w:r>
      <w:r w:rsidRPr="00D22D99">
        <w:rPr>
          <w:rFonts w:cs="Arial"/>
          <w:sz w:val="24"/>
          <w:szCs w:val="24"/>
        </w:rPr>
        <w:t>6 00</w:t>
      </w:r>
      <w:r w:rsidRPr="00D22D99">
        <w:rPr>
          <w:rFonts w:cs="Arial"/>
          <w:sz w:val="24"/>
          <w:szCs w:val="24"/>
          <w:lang w:val="x-none"/>
        </w:rPr>
        <w:t>0 000 Kč</w:t>
      </w:r>
      <w:r w:rsidRPr="00D22D99"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Pokud objem plánovaných nákladů všech subjektů dle předmětu dotace přesáhne celkovou alokovanou částku, mohou být celkové uznatelné náklady v maximální možné výši poměrně kráceny </w:t>
      </w:r>
      <w:r w:rsidRPr="00D22D99">
        <w:rPr>
          <w:rFonts w:cs="Arial"/>
          <w:spacing w:val="-2"/>
          <w:sz w:val="24"/>
          <w:szCs w:val="24"/>
        </w:rPr>
        <w:t>na stanovenou procentuální část odpovídající alokované částce. Výsledná poskytnutá</w:t>
      </w:r>
      <w:r w:rsidRPr="00D22D99">
        <w:rPr>
          <w:rFonts w:cs="Arial"/>
          <w:sz w:val="24"/>
          <w:szCs w:val="24"/>
        </w:rPr>
        <w:t xml:space="preserve"> dotace bude vyplacena maximálně do výše krácených uznatelných nákladů, čímž dojde k naplnění předmětu a účelu dotace.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Fond rozhodne o poskytnutí dotace na základě žádostí podaných v termínu podle bodu 6. Kontrola dokladů prokazující nárok na dotaci bude provedena následně po poskytnutí dotace. V případě nesplnění podmínek žadatel poskytnuté prostředky vrátí. </w:t>
      </w:r>
    </w:p>
    <w:p w:rsidR="00571918" w:rsidRPr="00D22D99" w:rsidRDefault="00571918" w:rsidP="00571918">
      <w:pPr>
        <w:spacing w:before="220" w:after="120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5   Podmínky poskytnutí dotace</w:t>
      </w:r>
    </w:p>
    <w:p w:rsidR="00571918" w:rsidRPr="00D22D99" w:rsidRDefault="00571918" w:rsidP="0057191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pacing w:val="-6"/>
          <w:sz w:val="24"/>
          <w:szCs w:val="24"/>
          <w:lang w:val="x-none"/>
        </w:rPr>
        <w:t>Uznatelnými náklady jsou náklady uskutečněné ve sledovaném období od 1. 1. </w:t>
      </w:r>
      <w:r w:rsidRPr="00D22D99">
        <w:rPr>
          <w:rFonts w:eastAsia="Times New Roman" w:cs="Arial"/>
          <w:spacing w:val="-6"/>
          <w:sz w:val="24"/>
          <w:szCs w:val="24"/>
          <w:lang w:val="x-none" w:eastAsia="x-none"/>
        </w:rPr>
        <w:t>2022</w:t>
      </w:r>
      <w:r w:rsidRPr="00D22D99">
        <w:rPr>
          <w:rFonts w:cs="Arial"/>
          <w:sz w:val="24"/>
          <w:szCs w:val="24"/>
          <w:lang w:val="x-none"/>
        </w:rPr>
        <w:t xml:space="preserve"> do 31. 12. </w:t>
      </w:r>
      <w:r w:rsidRPr="00D22D99">
        <w:rPr>
          <w:rFonts w:eastAsia="Times New Roman" w:cs="Arial"/>
          <w:sz w:val="24"/>
          <w:szCs w:val="24"/>
          <w:lang w:val="x-none" w:eastAsia="x-none"/>
        </w:rPr>
        <w:t>2022</w:t>
      </w:r>
      <w:r w:rsidRPr="00D22D99">
        <w:rPr>
          <w:rFonts w:cs="Arial"/>
          <w:sz w:val="24"/>
          <w:szCs w:val="24"/>
          <w:lang w:val="x-none"/>
        </w:rPr>
        <w:t>.</w:t>
      </w:r>
    </w:p>
    <w:p w:rsidR="00571918" w:rsidRPr="00D22D99" w:rsidRDefault="00571918" w:rsidP="0057191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pacing w:val="-4"/>
          <w:sz w:val="24"/>
          <w:szCs w:val="24"/>
          <w:lang w:val="x-none"/>
        </w:rPr>
        <w:t xml:space="preserve">Žadatel musí v roce </w:t>
      </w:r>
      <w:r w:rsidRPr="00D22D99">
        <w:rPr>
          <w:rFonts w:eastAsia="Times New Roman" w:cs="Arial"/>
          <w:spacing w:val="-4"/>
          <w:sz w:val="24"/>
          <w:szCs w:val="24"/>
          <w:lang w:val="x-none" w:eastAsia="x-none"/>
        </w:rPr>
        <w:t>2021</w:t>
      </w:r>
      <w:r w:rsidRPr="00D22D99">
        <w:rPr>
          <w:rFonts w:cs="Arial"/>
          <w:spacing w:val="-4"/>
          <w:sz w:val="24"/>
          <w:szCs w:val="24"/>
          <w:lang w:val="x-none"/>
        </w:rPr>
        <w:t xml:space="preserve"> shromáždit min. </w:t>
      </w:r>
      <w:r w:rsidRPr="00D22D99">
        <w:rPr>
          <w:rFonts w:cs="Arial"/>
          <w:spacing w:val="-4"/>
          <w:sz w:val="24"/>
          <w:szCs w:val="24"/>
        </w:rPr>
        <w:t>5</w:t>
      </w:r>
      <w:r w:rsidRPr="00D22D99">
        <w:rPr>
          <w:rFonts w:cs="Arial"/>
          <w:spacing w:val="-4"/>
          <w:sz w:val="24"/>
          <w:szCs w:val="24"/>
          <w:lang w:val="x-none"/>
        </w:rPr>
        <w:t>0 t potravin získaných od provozovatelů</w:t>
      </w:r>
      <w:r w:rsidRPr="00D22D99">
        <w:rPr>
          <w:rFonts w:cs="Arial"/>
          <w:sz w:val="24"/>
          <w:szCs w:val="24"/>
          <w:lang w:val="x-none"/>
        </w:rPr>
        <w:t xml:space="preserve"> potravinářských </w:t>
      </w:r>
      <w:r w:rsidRPr="00D22D99">
        <w:rPr>
          <w:rFonts w:cs="Arial"/>
          <w:sz w:val="24"/>
          <w:szCs w:val="24"/>
        </w:rPr>
        <w:t xml:space="preserve">podniků </w:t>
      </w:r>
      <w:r w:rsidRPr="00D22D99">
        <w:rPr>
          <w:rFonts w:cs="Arial"/>
          <w:sz w:val="24"/>
          <w:szCs w:val="24"/>
          <w:lang w:val="x-none"/>
        </w:rPr>
        <w:t>na základě jejich povinnosti stanovené v § 11 odst. 2</w:t>
      </w:r>
      <w:r w:rsidRPr="00D22D99">
        <w:rPr>
          <w:rFonts w:cs="Arial"/>
          <w:sz w:val="24"/>
          <w:szCs w:val="24"/>
        </w:rPr>
        <w:t xml:space="preserve"> a 3</w:t>
      </w:r>
      <w:r w:rsidRPr="00D22D99">
        <w:rPr>
          <w:rFonts w:cs="Arial"/>
          <w:color w:val="FF0000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  <w:lang w:val="x-none"/>
        </w:rPr>
        <w:t>zákona č. 110/1997 Sb., o potravinách a tabákových výrobcích, ve znění pozdějších předpisů</w:t>
      </w:r>
      <w:r w:rsidRPr="00D22D99"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z w:val="24"/>
          <w:szCs w:val="24"/>
        </w:rPr>
        <w:t>vyjma cíleně nakupovaných potravin v rámci potravinové pomoci MPSV a potravinových sbírek a podobně.</w:t>
      </w:r>
    </w:p>
    <w:p w:rsidR="00571918" w:rsidRPr="00D22D99" w:rsidRDefault="00571918" w:rsidP="0057191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t>Žadatel musí vést oddělenou skladovou evidenci shromážděných potravin a musí být schopen prokázat jejich množství a druh.</w:t>
      </w:r>
    </w:p>
    <w:p w:rsidR="00571918" w:rsidRPr="00D22D99" w:rsidRDefault="00571918" w:rsidP="0057191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t xml:space="preserve">Žadatel doloží na formuláři </w:t>
      </w:r>
      <w:r w:rsidRPr="00D22D99">
        <w:rPr>
          <w:rFonts w:cs="Arial"/>
          <w:sz w:val="24"/>
          <w:szCs w:val="24"/>
        </w:rPr>
        <w:t>Fondu</w:t>
      </w:r>
      <w:r w:rsidRPr="00D22D99">
        <w:rPr>
          <w:rFonts w:cs="Arial"/>
          <w:sz w:val="24"/>
          <w:szCs w:val="24"/>
          <w:lang w:val="x-none"/>
        </w:rPr>
        <w:t xml:space="preserve"> projekt obsahující soubor opatření nutných k provedení předmětu podpory včetně popisu účelnosti, efektivnosti</w:t>
      </w:r>
      <w:r w:rsidRPr="00D22D99">
        <w:rPr>
          <w:rFonts w:cs="Arial"/>
          <w:sz w:val="24"/>
          <w:szCs w:val="24"/>
        </w:rPr>
        <w:t xml:space="preserve"> </w:t>
      </w:r>
      <w:r w:rsidRPr="00D22D99">
        <w:rPr>
          <w:rFonts w:cs="Arial"/>
          <w:sz w:val="24"/>
          <w:szCs w:val="24"/>
          <w:lang w:val="x-none"/>
        </w:rPr>
        <w:t>a</w:t>
      </w:r>
      <w:r w:rsidRPr="00D22D99"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  <w:lang w:val="x-none"/>
        </w:rPr>
        <w:t>hospodárnosti vynaložených prostředků.</w:t>
      </w:r>
    </w:p>
    <w:p w:rsidR="00571918" w:rsidRPr="00D22D99" w:rsidRDefault="00571918" w:rsidP="00571918">
      <w:pPr>
        <w:numPr>
          <w:ilvl w:val="0"/>
          <w:numId w:val="4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t xml:space="preserve">Nevyužité prostředky z poskytnuté dotace vrátí žadatel na základě rozhodnutí vydaného </w:t>
      </w:r>
      <w:r w:rsidRPr="00D22D99">
        <w:rPr>
          <w:rFonts w:cs="Arial"/>
          <w:sz w:val="24"/>
          <w:szCs w:val="24"/>
        </w:rPr>
        <w:t>Fondem</w:t>
      </w:r>
      <w:r w:rsidRPr="00D22D99">
        <w:rPr>
          <w:rFonts w:cs="Arial"/>
          <w:sz w:val="24"/>
          <w:szCs w:val="24"/>
          <w:lang w:val="x-none"/>
        </w:rPr>
        <w:t>.</w:t>
      </w:r>
    </w:p>
    <w:p w:rsidR="00571918" w:rsidRPr="00D22D99" w:rsidRDefault="00571918" w:rsidP="00571918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D22D99">
        <w:rPr>
          <w:rFonts w:eastAsia="Times New Roman" w:cs="Arial"/>
          <w:sz w:val="24"/>
          <w:szCs w:val="24"/>
          <w:lang w:val="x-none" w:eastAsia="x-none"/>
        </w:rPr>
        <w:t xml:space="preserve">Žadatel/příjemce dotace musí s dotovaným dlouhodobým </w:t>
      </w:r>
      <w:r w:rsidRPr="00D22D99">
        <w:rPr>
          <w:rFonts w:eastAsia="Times New Roman" w:cs="Arial"/>
          <w:sz w:val="24"/>
          <w:szCs w:val="24"/>
          <w:lang w:eastAsia="x-none"/>
        </w:rPr>
        <w:t xml:space="preserve">drobným </w:t>
      </w:r>
      <w:r w:rsidRPr="00D22D99">
        <w:rPr>
          <w:rFonts w:eastAsia="Times New Roman" w:cs="Arial"/>
          <w:sz w:val="24"/>
          <w:szCs w:val="24"/>
          <w:lang w:val="x-none" w:eastAsia="x-none"/>
        </w:rPr>
        <w:t>hmotným</w:t>
      </w:r>
      <w:r w:rsidRPr="00D22D99">
        <w:rPr>
          <w:rFonts w:eastAsia="Times New Roman" w:cs="Arial"/>
          <w:sz w:val="24"/>
          <w:szCs w:val="24"/>
          <w:lang w:eastAsia="x-none"/>
        </w:rPr>
        <w:t>/nehmotným</w:t>
      </w:r>
      <w:r w:rsidRPr="00D22D99">
        <w:rPr>
          <w:rFonts w:eastAsia="Times New Roman" w:cs="Arial"/>
          <w:sz w:val="24"/>
          <w:szCs w:val="24"/>
          <w:lang w:val="x-none" w:eastAsia="x-none"/>
        </w:rPr>
        <w:t xml:space="preserve"> majetkem podnikat ve smyslu účelu dotace do 31. 12. 202</w:t>
      </w:r>
      <w:r w:rsidRPr="00D22D99">
        <w:rPr>
          <w:rFonts w:eastAsia="Times New Roman" w:cs="Arial"/>
          <w:sz w:val="24"/>
          <w:szCs w:val="24"/>
          <w:lang w:eastAsia="x-none"/>
        </w:rPr>
        <w:t>5 u mobilních telefonů do 31. 12. 2024</w:t>
      </w:r>
      <w:r w:rsidRPr="00D22D99">
        <w:rPr>
          <w:rFonts w:eastAsia="Times New Roman" w:cs="Arial"/>
          <w:sz w:val="24"/>
          <w:szCs w:val="24"/>
          <w:lang w:val="x-none" w:eastAsia="x-none"/>
        </w:rPr>
        <w:t>. Za nesplnění podmínky se nepovažuje zásah vyšší moci nebo mimořádných okolností. Případy zásahu vyšší moci nebo mimořádných okolností musí žadatel/příjemce dotace bezodkladně oznámit.</w:t>
      </w:r>
    </w:p>
    <w:p w:rsidR="00571918" w:rsidRDefault="00571918" w:rsidP="00571918">
      <w:pPr>
        <w:spacing w:before="220" w:after="120"/>
        <w:rPr>
          <w:rFonts w:cs="Arial"/>
          <w:b/>
          <w:sz w:val="24"/>
          <w:szCs w:val="24"/>
        </w:rPr>
      </w:pPr>
    </w:p>
    <w:p w:rsidR="00571918" w:rsidRPr="00D22D99" w:rsidRDefault="00571918" w:rsidP="00571918">
      <w:pPr>
        <w:spacing w:before="220" w:after="120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6   Termín příjmu žádostí o dotaci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pacing w:val="-2"/>
          <w:sz w:val="24"/>
          <w:szCs w:val="24"/>
        </w:rPr>
        <w:lastRenderedPageBreak/>
        <w:t>Příjem žádostí o dotaci pro rok 2022 začíná 5. 1. 2022</w:t>
      </w:r>
      <w:r w:rsidRPr="00D22D99">
        <w:rPr>
          <w:rFonts w:cs="Arial"/>
          <w:sz w:val="24"/>
          <w:szCs w:val="24"/>
          <w:lang w:val="x-none"/>
        </w:rPr>
        <w:t xml:space="preserve"> a končí </w:t>
      </w:r>
      <w:r w:rsidRPr="00D22D99">
        <w:rPr>
          <w:rFonts w:cs="Arial"/>
          <w:sz w:val="24"/>
          <w:szCs w:val="24"/>
        </w:rPr>
        <w:t>20</w:t>
      </w:r>
      <w:r w:rsidRPr="00D22D99">
        <w:rPr>
          <w:rFonts w:cs="Arial"/>
          <w:sz w:val="24"/>
          <w:szCs w:val="24"/>
          <w:lang w:val="x-none"/>
        </w:rPr>
        <w:t>. </w:t>
      </w:r>
      <w:r w:rsidRPr="00D22D99">
        <w:rPr>
          <w:rFonts w:cs="Arial"/>
          <w:sz w:val="24"/>
          <w:szCs w:val="24"/>
        </w:rPr>
        <w:t>1</w:t>
      </w:r>
      <w:r w:rsidRPr="00D22D99">
        <w:rPr>
          <w:rFonts w:cs="Arial"/>
          <w:sz w:val="24"/>
          <w:szCs w:val="24"/>
          <w:lang w:val="x-none"/>
        </w:rPr>
        <w:t>. </w:t>
      </w:r>
      <w:r w:rsidRPr="00D22D99">
        <w:rPr>
          <w:rFonts w:eastAsia="Times New Roman" w:cs="Arial"/>
          <w:sz w:val="24"/>
          <w:szCs w:val="24"/>
          <w:lang w:val="x-none" w:eastAsia="x-none"/>
        </w:rPr>
        <w:t>2022</w:t>
      </w:r>
      <w:r w:rsidRPr="00D22D99">
        <w:rPr>
          <w:rFonts w:cs="Arial"/>
          <w:sz w:val="24"/>
          <w:szCs w:val="24"/>
          <w:lang w:val="x-none"/>
        </w:rPr>
        <w:t>.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pacing w:val="-2"/>
          <w:sz w:val="24"/>
          <w:szCs w:val="24"/>
        </w:rPr>
        <w:t>Příjem žádostí o dotaci pro rok 2023 začíná 3. 10. 2022</w:t>
      </w:r>
      <w:r w:rsidRPr="00D22D99">
        <w:rPr>
          <w:rFonts w:cs="Arial"/>
          <w:sz w:val="24"/>
          <w:szCs w:val="24"/>
          <w:lang w:val="x-none"/>
        </w:rPr>
        <w:t xml:space="preserve"> a končí </w:t>
      </w:r>
      <w:r w:rsidRPr="00D22D99">
        <w:rPr>
          <w:rFonts w:cs="Arial"/>
          <w:sz w:val="24"/>
          <w:szCs w:val="24"/>
        </w:rPr>
        <w:t>14</w:t>
      </w:r>
      <w:r w:rsidRPr="00D22D99">
        <w:rPr>
          <w:rFonts w:cs="Arial"/>
          <w:sz w:val="24"/>
          <w:szCs w:val="24"/>
          <w:lang w:val="x-none"/>
        </w:rPr>
        <w:t>. </w:t>
      </w:r>
      <w:r w:rsidRPr="00D22D99">
        <w:rPr>
          <w:rFonts w:cs="Arial"/>
          <w:sz w:val="24"/>
          <w:szCs w:val="24"/>
        </w:rPr>
        <w:t>10</w:t>
      </w:r>
      <w:r w:rsidRPr="00D22D99">
        <w:rPr>
          <w:rFonts w:cs="Arial"/>
          <w:sz w:val="24"/>
          <w:szCs w:val="24"/>
          <w:lang w:val="x-none"/>
        </w:rPr>
        <w:t>. </w:t>
      </w:r>
      <w:r w:rsidRPr="00D22D99">
        <w:rPr>
          <w:rFonts w:eastAsia="Times New Roman" w:cs="Arial"/>
          <w:sz w:val="24"/>
          <w:szCs w:val="24"/>
          <w:lang w:val="x-none" w:eastAsia="x-none"/>
        </w:rPr>
        <w:t>2022</w:t>
      </w:r>
      <w:r w:rsidRPr="00D22D99">
        <w:rPr>
          <w:rFonts w:cs="Arial"/>
          <w:sz w:val="24"/>
          <w:szCs w:val="24"/>
          <w:lang w:val="x-none"/>
        </w:rPr>
        <w:t>.</w:t>
      </w:r>
    </w:p>
    <w:p w:rsidR="00571918" w:rsidRPr="00D22D99" w:rsidRDefault="00571918" w:rsidP="00571918">
      <w:pPr>
        <w:spacing w:before="220" w:after="120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7   Přílohy k žádosti o dotaci</w:t>
      </w:r>
    </w:p>
    <w:p w:rsidR="00571918" w:rsidRPr="00D22D99" w:rsidRDefault="00571918" w:rsidP="00571918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  <w:lang w:val="x-none"/>
        </w:rPr>
        <w:t>Doklad o členství v České federaci potravinových ban</w:t>
      </w:r>
      <w:r>
        <w:rPr>
          <w:rFonts w:cs="Arial"/>
          <w:sz w:val="24"/>
          <w:szCs w:val="24"/>
          <w:lang w:val="x-none"/>
        </w:rPr>
        <w:t>k nebo ve sdružení Charita Česká republika</w:t>
      </w:r>
      <w:r w:rsidRPr="00D22D99">
        <w:rPr>
          <w:rFonts w:cs="Arial"/>
          <w:sz w:val="24"/>
          <w:szCs w:val="24"/>
          <w:lang w:val="x-none"/>
        </w:rPr>
        <w:t>.</w:t>
      </w:r>
    </w:p>
    <w:p w:rsidR="00571918" w:rsidRPr="00D22D99" w:rsidRDefault="00571918" w:rsidP="00571918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D22D99">
        <w:rPr>
          <w:rFonts w:cs="Arial"/>
          <w:sz w:val="24"/>
          <w:szCs w:val="24"/>
        </w:rPr>
        <w:t xml:space="preserve">Doklad (skladová evidence, darovací smlouva apod.) prokazující, že </w:t>
      </w:r>
      <w:r w:rsidRPr="00D22D99">
        <w:rPr>
          <w:rFonts w:cs="Arial"/>
          <w:spacing w:val="-4"/>
          <w:sz w:val="24"/>
          <w:szCs w:val="24"/>
        </w:rPr>
        <w:t>ž</w:t>
      </w:r>
      <w:proofErr w:type="spellStart"/>
      <w:r w:rsidRPr="00D22D99">
        <w:rPr>
          <w:rFonts w:cs="Arial"/>
          <w:spacing w:val="-4"/>
          <w:sz w:val="24"/>
          <w:szCs w:val="24"/>
          <w:lang w:val="x-none"/>
        </w:rPr>
        <w:t>adatel</w:t>
      </w:r>
      <w:proofErr w:type="spellEnd"/>
      <w:r w:rsidRPr="00D22D99">
        <w:rPr>
          <w:rFonts w:cs="Arial"/>
          <w:spacing w:val="-4"/>
          <w:sz w:val="24"/>
          <w:szCs w:val="24"/>
          <w:lang w:val="x-none"/>
        </w:rPr>
        <w:t xml:space="preserve"> v roce </w:t>
      </w:r>
      <w:r w:rsidRPr="00D22D99">
        <w:rPr>
          <w:rFonts w:eastAsia="Times New Roman" w:cs="Arial"/>
          <w:spacing w:val="-4"/>
          <w:sz w:val="24"/>
          <w:szCs w:val="24"/>
          <w:lang w:val="x-none" w:eastAsia="x-none"/>
        </w:rPr>
        <w:t>2021</w:t>
      </w:r>
      <w:r w:rsidRPr="00D22D99">
        <w:rPr>
          <w:rFonts w:cs="Arial"/>
          <w:spacing w:val="-4"/>
          <w:sz w:val="24"/>
          <w:szCs w:val="24"/>
          <w:lang w:val="x-none"/>
        </w:rPr>
        <w:t xml:space="preserve"> shromáždi</w:t>
      </w:r>
      <w:r w:rsidRPr="00D22D99">
        <w:rPr>
          <w:rFonts w:cs="Arial"/>
          <w:spacing w:val="-4"/>
          <w:sz w:val="24"/>
          <w:szCs w:val="24"/>
        </w:rPr>
        <w:t>l</w:t>
      </w:r>
      <w:r w:rsidRPr="00D22D99">
        <w:rPr>
          <w:rFonts w:cs="Arial"/>
          <w:spacing w:val="-4"/>
          <w:sz w:val="24"/>
          <w:szCs w:val="24"/>
          <w:lang w:val="x-none"/>
        </w:rPr>
        <w:t xml:space="preserve"> min. </w:t>
      </w:r>
      <w:r w:rsidRPr="00D22D99">
        <w:rPr>
          <w:rFonts w:cs="Arial"/>
          <w:spacing w:val="-4"/>
          <w:sz w:val="24"/>
          <w:szCs w:val="24"/>
        </w:rPr>
        <w:t>5</w:t>
      </w:r>
      <w:r w:rsidRPr="00D22D99">
        <w:rPr>
          <w:rFonts w:cs="Arial"/>
          <w:spacing w:val="-4"/>
          <w:sz w:val="24"/>
          <w:szCs w:val="24"/>
          <w:lang w:val="x-none"/>
        </w:rPr>
        <w:t>0 t potravin získaných od provozovatelů</w:t>
      </w:r>
      <w:r w:rsidRPr="00D22D99">
        <w:rPr>
          <w:rFonts w:cs="Arial"/>
          <w:sz w:val="24"/>
          <w:szCs w:val="24"/>
          <w:lang w:val="x-none"/>
        </w:rPr>
        <w:t xml:space="preserve"> potravinářských podniků, </w:t>
      </w:r>
      <w:r w:rsidRPr="00D22D99">
        <w:rPr>
          <w:rFonts w:cs="Arial"/>
          <w:sz w:val="24"/>
          <w:szCs w:val="24"/>
        </w:rPr>
        <w:t xml:space="preserve">kteří poskytují potraviny </w:t>
      </w:r>
      <w:r w:rsidRPr="00D22D99">
        <w:rPr>
          <w:rFonts w:cs="Arial"/>
          <w:sz w:val="24"/>
          <w:szCs w:val="24"/>
          <w:lang w:val="x-none"/>
        </w:rPr>
        <w:t>na základě § 11 odst. 2</w:t>
      </w:r>
      <w:r w:rsidRPr="00D22D99">
        <w:rPr>
          <w:rFonts w:cs="Arial"/>
          <w:sz w:val="24"/>
          <w:szCs w:val="24"/>
        </w:rPr>
        <w:t xml:space="preserve"> a 3</w:t>
      </w:r>
      <w:r w:rsidRPr="00D22D99">
        <w:rPr>
          <w:rFonts w:cs="Arial"/>
          <w:sz w:val="24"/>
          <w:szCs w:val="24"/>
          <w:lang w:val="x-none"/>
        </w:rPr>
        <w:t xml:space="preserve"> </w:t>
      </w:r>
      <w:r w:rsidRPr="00D22D99">
        <w:rPr>
          <w:rFonts w:cs="Arial"/>
          <w:spacing w:val="-4"/>
          <w:sz w:val="24"/>
          <w:szCs w:val="24"/>
          <w:lang w:val="x-none"/>
        </w:rPr>
        <w:t>zákona č. 110/1997 Sb., o</w:t>
      </w:r>
      <w:r w:rsidRPr="00D22D99">
        <w:rPr>
          <w:rFonts w:cs="Arial"/>
          <w:spacing w:val="-4"/>
          <w:sz w:val="24"/>
          <w:szCs w:val="24"/>
        </w:rPr>
        <w:t> </w:t>
      </w:r>
      <w:r w:rsidRPr="00D22D99">
        <w:rPr>
          <w:rFonts w:cs="Arial"/>
          <w:spacing w:val="-4"/>
          <w:sz w:val="24"/>
          <w:szCs w:val="24"/>
          <w:lang w:val="x-none"/>
        </w:rPr>
        <w:t>potravinách a tabákových výrobcích, ve znění pozdějších</w:t>
      </w:r>
      <w:r w:rsidRPr="00D22D99">
        <w:rPr>
          <w:rFonts w:cs="Arial"/>
          <w:sz w:val="24"/>
          <w:szCs w:val="24"/>
          <w:lang w:val="x-none"/>
        </w:rPr>
        <w:t xml:space="preserve"> předpisů.</w:t>
      </w:r>
      <w:r w:rsidRPr="00D22D99">
        <w:rPr>
          <w:rFonts w:cs="Arial"/>
          <w:sz w:val="24"/>
          <w:szCs w:val="24"/>
        </w:rPr>
        <w:t xml:space="preserve"> </w:t>
      </w:r>
    </w:p>
    <w:p w:rsidR="00571918" w:rsidRPr="00D22D99" w:rsidRDefault="00571918" w:rsidP="00571918">
      <w:pPr>
        <w:spacing w:before="220" w:after="120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8   Termín příjmu dokladů prokazujících nárok na dotaci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Příjem formuláře s doklady prokazujícími nárok na dotaci začíná 1. 6. 2022 a končí 31. 1. 2023.</w:t>
      </w:r>
    </w:p>
    <w:p w:rsidR="00571918" w:rsidRPr="00D22D99" w:rsidRDefault="00571918" w:rsidP="00571918">
      <w:pPr>
        <w:spacing w:before="220" w:after="120"/>
        <w:jc w:val="both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9   Doklady prokazující nárok na dotaci</w:t>
      </w:r>
    </w:p>
    <w:p w:rsidR="00571918" w:rsidRPr="00D22D99" w:rsidRDefault="00571918" w:rsidP="0057191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Doklady prokazující skutečně vynaložené uznatelné náklady související s předmětem dotace. Mzdové náklady budou prokazovány na formuláři Fondu včetně doložení pracovních smluv, výkazů a pracovní náplně.</w:t>
      </w:r>
      <w:r w:rsidRPr="00D22D99">
        <w:rPr>
          <w:rFonts w:eastAsia="Times New Roman" w:cs="Arial"/>
          <w:bCs/>
          <w:sz w:val="24"/>
          <w:szCs w:val="24"/>
          <w:lang w:eastAsia="cs-CZ"/>
        </w:rPr>
        <w:t xml:space="preserve"> </w:t>
      </w:r>
    </w:p>
    <w:p w:rsidR="00571918" w:rsidRPr="00D22D99" w:rsidRDefault="00571918" w:rsidP="00571918">
      <w:pPr>
        <w:numPr>
          <w:ilvl w:val="0"/>
          <w:numId w:val="7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571918" w:rsidRPr="00D22D99" w:rsidRDefault="00571918" w:rsidP="00571918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D22D99">
        <w:rPr>
          <w:rFonts w:eastAsia="Times New Roman" w:cs="Arial"/>
          <w:bCs/>
          <w:sz w:val="24"/>
          <w:szCs w:val="24"/>
          <w:lang w:eastAsia="cs-CZ"/>
        </w:rPr>
        <w:t xml:space="preserve">Zprávy o naplnění účelu pracovních cest </w:t>
      </w:r>
      <w:r w:rsidRPr="00D22D99">
        <w:rPr>
          <w:rFonts w:cs="Arial"/>
          <w:sz w:val="24"/>
          <w:szCs w:val="24"/>
        </w:rPr>
        <w:t>dle čl. 10, písm. g)</w:t>
      </w:r>
      <w:r w:rsidRPr="00D22D99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571918" w:rsidRPr="00D22D99" w:rsidRDefault="00571918" w:rsidP="00571918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D22D99">
        <w:rPr>
          <w:rFonts w:eastAsia="Times New Roman" w:cs="Arial"/>
          <w:bCs/>
          <w:sz w:val="24"/>
          <w:szCs w:val="24"/>
          <w:lang w:eastAsia="cs-CZ"/>
        </w:rPr>
        <w:t xml:space="preserve">Popis a </w:t>
      </w:r>
      <w:r w:rsidRPr="00D22D99">
        <w:rPr>
          <w:rFonts w:cs="Arial"/>
          <w:sz w:val="24"/>
          <w:szCs w:val="24"/>
        </w:rPr>
        <w:t xml:space="preserve">porovnání cen/nabídek od min. tří dodavatelů dle čl. 10, písm. c) bodu 1 </w:t>
      </w:r>
    </w:p>
    <w:p w:rsidR="00571918" w:rsidRPr="00D22D99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10   Náklady související s předmětem dotace</w:t>
      </w:r>
    </w:p>
    <w:p w:rsidR="00571918" w:rsidRPr="00D22D99" w:rsidRDefault="00571918" w:rsidP="00571918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Osobní náklady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Osobní náklady na zaměstnance (pracovní smlouvy, DPP, DPČ) příjemce dotace jsou uznatelnými náklady, a to včetně dalších nákladů např. na náhrady v pracovní neschopnosti, zákonné odstupné. 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Náklady musí odpovídat hrubým mzdám, zákonným odvodům na sociální a zdravotní pojištění hrazených zaměstnavatelem v daném místě a čase (k nastavení mzdových výměrů bude využit Informační systém o průměrném výdělku - ISPV.CZ). 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Mzdy a odpracovaný čas související s realizací předmětu dotace je třeba doložit pracovními výkazy jednotlivých zaměstnanců. </w:t>
      </w:r>
      <w:r w:rsidRPr="00D22D99">
        <w:rPr>
          <w:rFonts w:eastAsia="Times New Roman" w:cs="Arial"/>
          <w:bCs/>
          <w:sz w:val="24"/>
          <w:szCs w:val="24"/>
          <w:lang w:eastAsia="cs-CZ"/>
        </w:rPr>
        <w:t>Mzdové náklady musí být podloženy pracovní smlouvou včetně pracovní náplně.</w:t>
      </w:r>
    </w:p>
    <w:p w:rsidR="00571918" w:rsidRPr="00D22D99" w:rsidRDefault="00571918" w:rsidP="00571918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Ostatní osobní náklady</w:t>
      </w:r>
    </w:p>
    <w:p w:rsidR="00571918" w:rsidRPr="00D22D99" w:rsidRDefault="00571918" w:rsidP="00571918">
      <w:pPr>
        <w:numPr>
          <w:ilvl w:val="0"/>
          <w:numId w:val="10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zákonné pojištění odpovědnosti zaměstnavatele</w:t>
      </w:r>
      <w:r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</w:rPr>
        <w:t xml:space="preserve"> </w:t>
      </w:r>
    </w:p>
    <w:p w:rsidR="00571918" w:rsidRPr="00D22D99" w:rsidRDefault="00571918" w:rsidP="00571918">
      <w:pPr>
        <w:numPr>
          <w:ilvl w:val="0"/>
          <w:numId w:val="10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náklady na vstupní</w:t>
      </w:r>
      <w:r w:rsidRPr="00D22D99">
        <w:rPr>
          <w:rFonts w:cs="Arial"/>
          <w:color w:val="FF0000"/>
          <w:sz w:val="24"/>
          <w:szCs w:val="24"/>
        </w:rPr>
        <w:t xml:space="preserve"> </w:t>
      </w:r>
      <w:r w:rsidRPr="00D22D99">
        <w:rPr>
          <w:rFonts w:cs="Arial"/>
          <w:sz w:val="24"/>
          <w:szCs w:val="24"/>
        </w:rPr>
        <w:t>a periodické zdravotní prohlídky zaměstnance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0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příspěvek na stravování zaměstnanců do maximální hranice, která je stanovena § 24, odst. j) bod 4., Zákona č. 586/2012 Sb., o daních z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příjmů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0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lastRenderedPageBreak/>
        <w:t>náklady na testování zaměstnance na přítomnost alkoholu, drog, nemocí apod.</w:t>
      </w:r>
    </w:p>
    <w:p w:rsidR="00571918" w:rsidRPr="00D22D99" w:rsidRDefault="00571918" w:rsidP="00571918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Provozní náklady:</w:t>
      </w:r>
    </w:p>
    <w:p w:rsidR="00571918" w:rsidRPr="00D22D99" w:rsidRDefault="00571918" w:rsidP="00571918">
      <w:pPr>
        <w:numPr>
          <w:ilvl w:val="0"/>
          <w:numId w:val="13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Drobný dlouhodobý hmotný majetek s cenou pořízení do 80 tis. Kč a zároveň dobou použitelnosti více než 1 rok.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Efektivnost, hospodárnost a účelnost u částky za vybavení v hodnotě nad 10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000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Kč za kus a elektroniky bude provedeno porovnáním cen/nabídek od min. tří dodavatelů a tento nákup bude popsán a odůvodněn.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Přehled pro základní vybavení:</w:t>
      </w:r>
    </w:p>
    <w:p w:rsidR="00571918" w:rsidRPr="00D22D99" w:rsidRDefault="00571918" w:rsidP="00571918">
      <w:pPr>
        <w:numPr>
          <w:ilvl w:val="0"/>
          <w:numId w:val="11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Pr="00D22D99">
        <w:rPr>
          <w:rFonts w:cs="Arial"/>
          <w:sz w:val="24"/>
          <w:szCs w:val="24"/>
        </w:rPr>
        <w:t>aletový vozík, manipulační vozíky, váhy, lisy na papír a další manipulační technika apod.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1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Pr="00D22D99">
        <w:rPr>
          <w:rFonts w:cs="Arial"/>
          <w:sz w:val="24"/>
          <w:szCs w:val="24"/>
        </w:rPr>
        <w:t>řepravní a skladovací boxy, palety, balicí technika, regály, chladicí a mrazicí zařízení apod.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1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D22D99">
        <w:rPr>
          <w:rFonts w:cs="Arial"/>
          <w:sz w:val="24"/>
          <w:szCs w:val="24"/>
        </w:rPr>
        <w:t xml:space="preserve">ybavení automobilů např. navigace, </w:t>
      </w:r>
      <w:proofErr w:type="spellStart"/>
      <w:r w:rsidRPr="00D22D99">
        <w:rPr>
          <w:rFonts w:cs="Arial"/>
          <w:sz w:val="24"/>
          <w:szCs w:val="24"/>
        </w:rPr>
        <w:t>handsfree</w:t>
      </w:r>
      <w:proofErr w:type="spellEnd"/>
      <w:r w:rsidRPr="00D22D99">
        <w:rPr>
          <w:rFonts w:cs="Arial"/>
          <w:sz w:val="24"/>
          <w:szCs w:val="24"/>
        </w:rPr>
        <w:t xml:space="preserve"> sada, přepravní a </w:t>
      </w:r>
      <w:proofErr w:type="gramStart"/>
      <w:r w:rsidRPr="00D22D99">
        <w:rPr>
          <w:rFonts w:cs="Arial"/>
          <w:sz w:val="24"/>
          <w:szCs w:val="24"/>
        </w:rPr>
        <w:t>chladící</w:t>
      </w:r>
      <w:proofErr w:type="gramEnd"/>
      <w:r w:rsidRPr="00D22D99">
        <w:rPr>
          <w:rFonts w:cs="Arial"/>
          <w:sz w:val="24"/>
          <w:szCs w:val="24"/>
        </w:rPr>
        <w:t xml:space="preserve"> boxy, vybavení potřebné pro zajištění provozu automobilů – sezónní kola, příčky a potřeby zařízení proti posuvu nákladu apod.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1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Pr="00D22D99">
        <w:rPr>
          <w:rFonts w:cs="Arial"/>
          <w:sz w:val="24"/>
          <w:szCs w:val="24"/>
        </w:rPr>
        <w:t>kladovací HW (čtečky a tiskárny čárkových kódů), tiskárna štítků, tablety a </w:t>
      </w:r>
      <w:r>
        <w:rPr>
          <w:rFonts w:cs="Arial"/>
          <w:sz w:val="24"/>
          <w:szCs w:val="24"/>
        </w:rPr>
        <w:t>potřebná operativní IT technika,</w:t>
      </w:r>
    </w:p>
    <w:p w:rsidR="00571918" w:rsidRPr="00D22D99" w:rsidRDefault="00571918" w:rsidP="00571918">
      <w:pPr>
        <w:numPr>
          <w:ilvl w:val="0"/>
          <w:numId w:val="11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D22D99">
        <w:rPr>
          <w:rFonts w:cs="Arial"/>
          <w:sz w:val="24"/>
          <w:szCs w:val="24"/>
        </w:rPr>
        <w:t>ybavení zázemí zaměstnanců – šatní skříň, vybavení kuchyňky a odpočinkové místnosti apod.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1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D22D99">
        <w:rPr>
          <w:rFonts w:cs="Arial"/>
          <w:sz w:val="24"/>
          <w:szCs w:val="24"/>
        </w:rPr>
        <w:t>ybavení pro úklid a dodržování HACCP: úklidové stroje a vozíky</w:t>
      </w:r>
      <w:r>
        <w:rPr>
          <w:rFonts w:cs="Arial"/>
          <w:sz w:val="24"/>
          <w:szCs w:val="24"/>
        </w:rPr>
        <w:t>, vybavení úklidových místností,</w:t>
      </w:r>
    </w:p>
    <w:p w:rsidR="00571918" w:rsidRPr="00D22D99" w:rsidRDefault="00571918" w:rsidP="00571918">
      <w:pPr>
        <w:numPr>
          <w:ilvl w:val="0"/>
          <w:numId w:val="11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D22D99">
        <w:rPr>
          <w:rFonts w:cs="Arial"/>
          <w:sz w:val="24"/>
          <w:szCs w:val="24"/>
        </w:rPr>
        <w:t>ybavení skladové kanceláře skladníků a administrativních pracovníků – kancelářský počítač, monitor, notebook, tiskárna, mobilní telefon, pracovní stůl, židle, skříň, zabezpečovací systémy apod.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Limity pro nákup vybraného vybavení za jeden kus</w:t>
      </w:r>
    </w:p>
    <w:p w:rsidR="00571918" w:rsidRPr="00D22D99" w:rsidRDefault="00571918" w:rsidP="00571918">
      <w:pPr>
        <w:numPr>
          <w:ilvl w:val="0"/>
          <w:numId w:val="12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kancelářský počítač 15 000 Kč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2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monitor 5 000 Kč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2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notebook 20 000 Kč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2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tiskárna 5 000 Kč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2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mobilní telefon 5 000 Kč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2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pracovní stůl 5 000 Kč</w:t>
      </w:r>
      <w:r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spacing w:before="240"/>
        <w:ind w:left="426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V případě vyšší ceny je uznatelným nákladem pouze část ceny určená tímto limitem.</w:t>
      </w:r>
    </w:p>
    <w:p w:rsidR="00571918" w:rsidRPr="00D22D99" w:rsidRDefault="00571918" w:rsidP="00571918">
      <w:pPr>
        <w:numPr>
          <w:ilvl w:val="0"/>
          <w:numId w:val="13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Drobný dlouhodobý nehmotný majetek: Cena pořízení do 60tis. Kč a zároveň doba použitelnosti více než 1 rok. Například skladový a účetní software.</w:t>
      </w:r>
    </w:p>
    <w:p w:rsidR="00571918" w:rsidRPr="00D22D99" w:rsidRDefault="00571918" w:rsidP="00571918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Materiál</w:t>
      </w:r>
    </w:p>
    <w:p w:rsidR="00571918" w:rsidRPr="00D22D99" w:rsidRDefault="00571918" w:rsidP="00571918">
      <w:pPr>
        <w:spacing w:after="120"/>
        <w:ind w:firstLine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Uznatelnými náklady jsou náklady na pořízení: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drobný spotřební materiál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materiál ke skladování - přepravka, paleta, box, balící folie, karton apod.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čisticí prostředky na úklid, hygienu a dezinfekci, úklidový vozík, vybavení úklidových místností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kancelářské potřeby včetně tonerů do tiskáren, razítko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odborná</w:t>
      </w:r>
      <w:r>
        <w:rPr>
          <w:rFonts w:cs="Arial"/>
          <w:sz w:val="24"/>
          <w:szCs w:val="24"/>
        </w:rPr>
        <w:t xml:space="preserve"> literatura,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lastRenderedPageBreak/>
        <w:t>náklady na tisk informačních materiálů souvisejících s účelem dotace (letáky, brožury, tiskoviny)</w:t>
      </w:r>
      <w:r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</w:rPr>
        <w:t xml:space="preserve"> 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lékárnička na pracoviště, lékárnička do automobilu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drobný materiál na opravy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osobní ochranné pracovní prostředky a pracovní oblečení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pohonné hmoty do automobilů a další provozní kapaliny (voda do ostřikovačů, chladicí kapalin</w:t>
      </w:r>
      <w:r>
        <w:rPr>
          <w:rFonts w:cs="Arial"/>
          <w:sz w:val="24"/>
          <w:szCs w:val="24"/>
        </w:rPr>
        <w:t>a, oleje apod.),</w:t>
      </w:r>
    </w:p>
    <w:p w:rsidR="00571918" w:rsidRPr="00D22D99" w:rsidRDefault="00571918" w:rsidP="00571918">
      <w:pPr>
        <w:numPr>
          <w:ilvl w:val="0"/>
          <w:numId w:val="14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hasicí přístroj, bezpečnostní prvky </w:t>
      </w:r>
      <w:r>
        <w:rPr>
          <w:rFonts w:cs="Arial"/>
          <w:sz w:val="24"/>
          <w:szCs w:val="24"/>
        </w:rPr>
        <w:t>(cedule, pásky, reflexní vesty).</w:t>
      </w:r>
    </w:p>
    <w:p w:rsidR="00571918" w:rsidRPr="00D22D99" w:rsidRDefault="00571918" w:rsidP="00571918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Energie a paliva</w:t>
      </w:r>
    </w:p>
    <w:p w:rsidR="00571918" w:rsidRPr="00D22D99" w:rsidRDefault="00571918" w:rsidP="00571918">
      <w:pPr>
        <w:spacing w:after="120"/>
        <w:ind w:left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Uznatelným nákladem jsou náklady na energie kalendářního roku, na který je dotace poskytnuta, a to do výše zaplacených záloh nebo uhrazené reálné spotřeby, která proběhla na základě vyúčtování od dodavatele energií. </w:t>
      </w:r>
    </w:p>
    <w:p w:rsidR="00571918" w:rsidRPr="00D22D99" w:rsidRDefault="00571918" w:rsidP="00571918">
      <w:pPr>
        <w:spacing w:after="120"/>
        <w:ind w:left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Pokud ke konci daného kalendářního roku nelze doložit vyúčtování reálné spotřeby energií, bude náklad zaúčtován na základě dohadné položky a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uznatelným nákladem bude odborně vypočtená spotřeba energií, jejíž výpočet bude podložen a maximální uznatelností nákladu bude výše zaplacených záloh k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danému odběrnému místu.</w:t>
      </w:r>
    </w:p>
    <w:p w:rsidR="00571918" w:rsidRPr="00D22D99" w:rsidRDefault="00571918" w:rsidP="00571918">
      <w:pPr>
        <w:ind w:left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Uznatelnými náklady jsou náklady za teplo, plyn, elektrickou energii, vodné a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stočné, srážkovou vodu, palivo.</w:t>
      </w:r>
    </w:p>
    <w:p w:rsidR="00571918" w:rsidRPr="00D22D99" w:rsidRDefault="00571918" w:rsidP="00571918">
      <w:pPr>
        <w:numPr>
          <w:ilvl w:val="0"/>
          <w:numId w:val="8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Opravy a udržování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Opravou se rozumí odstranění účinků </w:t>
      </w:r>
      <w:proofErr w:type="spellStart"/>
      <w:r w:rsidRPr="00D22D99">
        <w:rPr>
          <w:rFonts w:cs="Arial"/>
          <w:sz w:val="24"/>
          <w:szCs w:val="24"/>
        </w:rPr>
        <w:t>částečného</w:t>
      </w:r>
      <w:proofErr w:type="spellEnd"/>
      <w:r w:rsidRPr="00D22D99">
        <w:rPr>
          <w:rFonts w:cs="Arial"/>
          <w:sz w:val="24"/>
          <w:szCs w:val="24"/>
        </w:rPr>
        <w:t xml:space="preserve"> fyzického opotřebení nebo poškození za účelem uvedení do předchozího nebo provozuschopného stavu (např. zasklení rozbitého okna). Uvedením do provozuschopného stavu se rozumí provedení opravy i s použitím jiných než původních materiálů, dílů, součástí nebo technologií, pokud tím nedojde k technickému zhodnocení, změně účelu nebo technických parametrů, k nástavbě nebo přístavbě. 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Údržbou se rozumí soustavná činnost, kterou se zpomaluje fyzické opotřebení. Rovněž se údržbou předchází poruchám a odstraňují se drobnější závady (např.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nátěr oken).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Uznatelnými náklady jsou náklady na: </w:t>
      </w:r>
    </w:p>
    <w:p w:rsidR="00571918" w:rsidRPr="00D22D99" w:rsidRDefault="00571918" w:rsidP="00571918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opravu a údržbu budov – vlastních i pronajatých nemovitostí včetně povinných revizí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5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opravu a údržbu zařízení – kontroly, opravy, revize zařízení a vybavení ve skladech (vysokozdvižné vozíky, paletové vozíky, mrazáky, velké chladicí</w:t>
      </w:r>
      <w:r>
        <w:rPr>
          <w:rFonts w:cs="Arial"/>
          <w:sz w:val="24"/>
          <w:szCs w:val="24"/>
        </w:rPr>
        <w:t xml:space="preserve"> boxy, regály, výtahy apod.),</w:t>
      </w:r>
    </w:p>
    <w:p w:rsidR="00571918" w:rsidRPr="00D22D99" w:rsidRDefault="00571918" w:rsidP="00571918">
      <w:pPr>
        <w:numPr>
          <w:ilvl w:val="0"/>
          <w:numId w:val="15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opravu a údržbu automobilů včetně STK, měření emisí, pravidelný servis, mytí a čištění vozidel, přezutí pneumatik apod.</w:t>
      </w:r>
    </w:p>
    <w:p w:rsidR="00571918" w:rsidRPr="00D22D99" w:rsidRDefault="00571918" w:rsidP="00571918">
      <w:pPr>
        <w:numPr>
          <w:ilvl w:val="0"/>
          <w:numId w:val="8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Cestovní náhrady – náklady na pracovní cesty zahrnují jízdní náklady a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parkovné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Žadatel doloží ke každé uskutečněné pracovní cestě Zprávu o naplnění účelu pracovní cesty.</w:t>
      </w:r>
    </w:p>
    <w:p w:rsidR="00571918" w:rsidRPr="00D22D99" w:rsidRDefault="00571918" w:rsidP="00571918">
      <w:pPr>
        <w:numPr>
          <w:ilvl w:val="0"/>
          <w:numId w:val="8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Služby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Uznatelnými náklady jsou náklady na: 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poštovní a kurýrní služby, telefonní poplatky, internet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nájemné – budovy, místnosti, vyhrazená parkovací místa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lastRenderedPageBreak/>
        <w:t>IT a software – technická podpora, update SW, platby za přístup do SW, externí uložiště, webové rozhraní, platby za doménu apod.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likvidace odpadů, dodavatelský úklid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přepravní služby (vč. logistiky a distribuce potravin do a ze skladu)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dezinfekce a deratizace prostor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konzultační, poradenské a právní služby, do </w:t>
      </w:r>
      <w:r w:rsidRPr="00D22D99">
        <w:rPr>
          <w:rFonts w:cs="Arial"/>
          <w:color w:val="000000"/>
          <w:sz w:val="24"/>
          <w:szCs w:val="24"/>
        </w:rPr>
        <w:t>částky 30 000 Kč za rok</w:t>
      </w:r>
      <w:r>
        <w:rPr>
          <w:rFonts w:cs="Arial"/>
          <w:color w:val="000000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dodavatelské vedení </w:t>
      </w:r>
      <w:r>
        <w:rPr>
          <w:rFonts w:cs="Arial"/>
          <w:sz w:val="24"/>
          <w:szCs w:val="24"/>
        </w:rPr>
        <w:t>účetnictví,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vzdělávání zaměstnanců k obnovení, upevnění a prohloubení kvalifikace a všechna zákonná školení potřebná k výkonu konkrétní pracovní pozice</w:t>
      </w:r>
      <w:r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</w:rPr>
        <w:t xml:space="preserve"> 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audit účetní závěrky do částky 40 000 Kč za rok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operativní leasing (druh leasingu, jeho podstatou je pronájem, kdy po skončení doby pronájmu nájemce vrací majetek pronajímateli) menších vozidel</w:t>
      </w:r>
      <w:r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</w:rPr>
        <w:t xml:space="preserve"> 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grafické a propagační práce (foto, návrhy, animace, videa apod.)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služby zprostředkovatelů BOZP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6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náklady související se zabezpečením objektu</w:t>
      </w:r>
      <w:r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numPr>
          <w:ilvl w:val="0"/>
          <w:numId w:val="8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Pojištění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Uznatelnými náklady jsou náklady na: </w:t>
      </w:r>
    </w:p>
    <w:p w:rsidR="00571918" w:rsidRPr="00D22D99" w:rsidRDefault="00571918" w:rsidP="00571918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pojištění podnikatelských a právních rizik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povinné ručení a havarijní pojištění vozidel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7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pojištění objektů a zařízení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7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pojištění dobrovolníků a zaměstnanců</w:t>
      </w:r>
      <w:r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numPr>
          <w:ilvl w:val="0"/>
          <w:numId w:val="8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Daně a poplatky</w:t>
      </w:r>
    </w:p>
    <w:p w:rsidR="00571918" w:rsidRPr="00D22D99" w:rsidRDefault="00571918" w:rsidP="00571918">
      <w:pPr>
        <w:spacing w:after="120"/>
        <w:ind w:left="425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Uznatelnými náklady jsou náklady na pořízení: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dálniční známky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bankovní poplatky týkající se bankovního účtu, který je uveden v žádosti o</w:t>
      </w:r>
      <w:r>
        <w:rPr>
          <w:rFonts w:cs="Arial"/>
          <w:sz w:val="24"/>
          <w:szCs w:val="24"/>
        </w:rPr>
        <w:t> </w:t>
      </w:r>
      <w:r w:rsidRPr="00D22D99">
        <w:rPr>
          <w:rFonts w:cs="Arial"/>
          <w:sz w:val="24"/>
          <w:szCs w:val="24"/>
        </w:rPr>
        <w:t>dotaci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daň silniční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správní poplatky, poplatky za TV a rozhlas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členské poplatky přímo související s činností potravinových bank</w:t>
      </w:r>
      <w:r>
        <w:rPr>
          <w:rFonts w:cs="Arial"/>
          <w:sz w:val="24"/>
          <w:szCs w:val="24"/>
        </w:rPr>
        <w:t>.</w:t>
      </w:r>
    </w:p>
    <w:p w:rsidR="00571918" w:rsidRPr="00D22D99" w:rsidRDefault="00571918" w:rsidP="00571918">
      <w:pPr>
        <w:spacing w:before="240"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b/>
          <w:sz w:val="24"/>
          <w:szCs w:val="24"/>
        </w:rPr>
        <w:t>11.   Neuznatelné náklady</w:t>
      </w:r>
    </w:p>
    <w:p w:rsidR="00571918" w:rsidRPr="00D22D99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 xml:space="preserve">Neuznatelné jsou náklady, které nesouvisí s realizací předmětu dotace či nespadají do stanoveného dotačního období dle bodu 5.  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Osobní náklady: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</w:t>
      </w:r>
      <w:r w:rsidRPr="00D22D99">
        <w:rPr>
          <w:rFonts w:cs="Arial"/>
          <w:sz w:val="24"/>
          <w:szCs w:val="24"/>
        </w:rPr>
        <w:t>sobní náklady nesouvisející s realizací předmětu dotace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Pr="00D22D99">
        <w:rPr>
          <w:rFonts w:cs="Arial"/>
          <w:sz w:val="24"/>
          <w:szCs w:val="24"/>
        </w:rPr>
        <w:t>říspěvky na penzijní připojištění se státním příspěvkem, doplňkové penzijní spoření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ž</w:t>
      </w:r>
      <w:r w:rsidRPr="00D22D99">
        <w:rPr>
          <w:rFonts w:cs="Arial"/>
          <w:sz w:val="24"/>
          <w:szCs w:val="24"/>
        </w:rPr>
        <w:t>ivotní pojištění.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Pr="00D22D99">
        <w:rPr>
          <w:rFonts w:cs="Arial"/>
          <w:sz w:val="24"/>
          <w:szCs w:val="24"/>
        </w:rPr>
        <w:t>říspěvky na rekreaci.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Provozní náklady: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</w:t>
      </w:r>
      <w:r w:rsidRPr="00D22D99">
        <w:rPr>
          <w:rFonts w:cs="Arial"/>
          <w:sz w:val="24"/>
          <w:szCs w:val="24"/>
        </w:rPr>
        <w:t>áklady příštích období – náklady časově nesouvisející s daný</w:t>
      </w:r>
      <w:r>
        <w:rPr>
          <w:rFonts w:cs="Arial"/>
          <w:sz w:val="24"/>
          <w:szCs w:val="24"/>
        </w:rPr>
        <w:t>m rokem nebo podpořeným obdobím,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D22D99">
        <w:rPr>
          <w:rFonts w:cs="Arial"/>
          <w:sz w:val="24"/>
          <w:szCs w:val="24"/>
        </w:rPr>
        <w:t xml:space="preserve">ybavení </w:t>
      </w:r>
      <w:r w:rsidRPr="00D22D99">
        <w:rPr>
          <w:rFonts w:cs="Arial"/>
          <w:color w:val="000000"/>
          <w:sz w:val="24"/>
          <w:szCs w:val="24"/>
        </w:rPr>
        <w:t>kanceláře a kuchyní, které nejsou součástí skladovacích prostor a neslouží k admi</w:t>
      </w:r>
      <w:r>
        <w:rPr>
          <w:rFonts w:cs="Arial"/>
          <w:color w:val="000000"/>
          <w:sz w:val="24"/>
          <w:szCs w:val="24"/>
        </w:rPr>
        <w:t>nistrativě a obsluze skladování,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materiál – upomínkové předměty,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</w:t>
      </w:r>
      <w:r w:rsidRPr="00D22D99">
        <w:rPr>
          <w:rFonts w:cs="Arial"/>
          <w:sz w:val="24"/>
          <w:szCs w:val="24"/>
        </w:rPr>
        <w:t>eprezentace, pohoštění, občerstvení, catering</w:t>
      </w:r>
      <w:r>
        <w:rPr>
          <w:rFonts w:cs="Arial"/>
          <w:sz w:val="24"/>
          <w:szCs w:val="24"/>
        </w:rPr>
        <w:t>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proofErr w:type="spellStart"/>
      <w:r>
        <w:rPr>
          <w:rFonts w:cs="Arial"/>
          <w:sz w:val="24"/>
          <w:szCs w:val="24"/>
        </w:rPr>
        <w:lastRenderedPageBreak/>
        <w:t>ošatné</w:t>
      </w:r>
      <w:proofErr w:type="spellEnd"/>
      <w:r>
        <w:rPr>
          <w:rFonts w:cs="Arial"/>
          <w:sz w:val="24"/>
          <w:szCs w:val="24"/>
        </w:rPr>
        <w:t>,</w:t>
      </w:r>
      <w:r w:rsidRPr="00D22D99">
        <w:rPr>
          <w:rFonts w:cs="Arial"/>
          <w:sz w:val="24"/>
          <w:szCs w:val="24"/>
        </w:rPr>
        <w:t xml:space="preserve"> 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Pr="00D22D99">
        <w:rPr>
          <w:rFonts w:cs="Arial"/>
          <w:sz w:val="24"/>
          <w:szCs w:val="24"/>
        </w:rPr>
        <w:t>lkohol, cigarety.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Služby</w:t>
      </w:r>
      <w:r>
        <w:rPr>
          <w:rFonts w:cs="Arial"/>
          <w:sz w:val="24"/>
          <w:szCs w:val="24"/>
        </w:rPr>
        <w:t>: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vstupné na akce,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</w:t>
      </w:r>
      <w:r w:rsidRPr="00D22D99">
        <w:rPr>
          <w:rFonts w:cs="Arial"/>
          <w:sz w:val="24"/>
          <w:szCs w:val="24"/>
        </w:rPr>
        <w:t>inanční leasing.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Daně a poplatky</w:t>
      </w:r>
      <w:r>
        <w:rPr>
          <w:rFonts w:cs="Arial"/>
          <w:sz w:val="24"/>
          <w:szCs w:val="24"/>
        </w:rPr>
        <w:t>: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soudní poplatky,</w:t>
      </w:r>
    </w:p>
    <w:p w:rsidR="00571918" w:rsidRPr="00D22D99" w:rsidRDefault="00571918" w:rsidP="00571918">
      <w:pPr>
        <w:numPr>
          <w:ilvl w:val="0"/>
          <w:numId w:val="18"/>
        </w:numPr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</w:t>
      </w:r>
      <w:r w:rsidRPr="00D22D99">
        <w:rPr>
          <w:rFonts w:cs="Arial"/>
          <w:sz w:val="24"/>
          <w:szCs w:val="24"/>
        </w:rPr>
        <w:t>statní pokuty a penále.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č</w:t>
      </w:r>
      <w:r w:rsidRPr="00D22D99">
        <w:rPr>
          <w:rFonts w:cs="Arial"/>
          <w:sz w:val="24"/>
          <w:szCs w:val="24"/>
        </w:rPr>
        <w:t>lenský příspěvek ČFPB.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Ostatní náklady</w:t>
      </w:r>
      <w:r>
        <w:rPr>
          <w:rFonts w:cs="Arial"/>
          <w:sz w:val="24"/>
          <w:szCs w:val="24"/>
        </w:rPr>
        <w:t>: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</w:t>
      </w:r>
      <w:r w:rsidRPr="00D22D99">
        <w:rPr>
          <w:rFonts w:cs="Arial"/>
          <w:sz w:val="24"/>
          <w:szCs w:val="24"/>
        </w:rPr>
        <w:t>m</w:t>
      </w:r>
      <w:r>
        <w:rPr>
          <w:rFonts w:cs="Arial"/>
          <w:sz w:val="24"/>
          <w:szCs w:val="24"/>
        </w:rPr>
        <w:t>luvní pokuty a úroky z prodlení,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věcné a finanční dary,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kurzové ztráty,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odpisy nedobytných pohledávek,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</w:t>
      </w:r>
      <w:r w:rsidRPr="00D22D99">
        <w:rPr>
          <w:rFonts w:cs="Arial"/>
          <w:sz w:val="24"/>
          <w:szCs w:val="24"/>
        </w:rPr>
        <w:t>ankovní poplatky úč</w:t>
      </w:r>
      <w:r>
        <w:rPr>
          <w:rFonts w:cs="Arial"/>
          <w:sz w:val="24"/>
          <w:szCs w:val="24"/>
        </w:rPr>
        <w:t>tů, které nesouvisí s projektem,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úroky z úvěru,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manka a škody,</w:t>
      </w:r>
    </w:p>
    <w:p w:rsidR="00571918" w:rsidRPr="00D22D99" w:rsidRDefault="00571918" w:rsidP="00571918">
      <w:pPr>
        <w:numPr>
          <w:ilvl w:val="0"/>
          <w:numId w:val="18"/>
        </w:numPr>
        <w:spacing w:after="120"/>
        <w:ind w:left="709" w:hanging="283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D22D99">
        <w:rPr>
          <w:rFonts w:cs="Arial"/>
          <w:sz w:val="24"/>
          <w:szCs w:val="24"/>
        </w:rPr>
        <w:t>ýdaje na právní spory.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Odpisy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Poskytnuté členské příspěvky na bázi dobrovolného členství nesouvisející s činností potravinových bank</w:t>
      </w:r>
    </w:p>
    <w:p w:rsidR="00571918" w:rsidRPr="00D22D99" w:rsidRDefault="00571918" w:rsidP="00571918">
      <w:pPr>
        <w:numPr>
          <w:ilvl w:val="0"/>
          <w:numId w:val="9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22D99">
        <w:rPr>
          <w:rFonts w:cs="Arial"/>
          <w:sz w:val="24"/>
          <w:szCs w:val="24"/>
        </w:rPr>
        <w:t>Tvorba fondů, akcie, majetkové podíly apod.</w:t>
      </w:r>
    </w:p>
    <w:p w:rsidR="00571918" w:rsidRDefault="00571918" w:rsidP="00571918">
      <w:pPr>
        <w:spacing w:before="120"/>
        <w:jc w:val="both"/>
        <w:rPr>
          <w:rFonts w:cs="Arial"/>
          <w:b/>
          <w:spacing w:val="-6"/>
          <w:sz w:val="24"/>
          <w:szCs w:val="24"/>
        </w:rPr>
      </w:pPr>
    </w:p>
    <w:p w:rsidR="00571918" w:rsidRPr="00B5142B" w:rsidRDefault="00571918" w:rsidP="00571918">
      <w:pPr>
        <w:spacing w:after="160" w:line="259" w:lineRule="auto"/>
        <w:rPr>
          <w:rFonts w:cs="Arial"/>
          <w:b/>
          <w:sz w:val="24"/>
          <w:szCs w:val="24"/>
        </w:rPr>
      </w:pPr>
      <w:r w:rsidRPr="00B5142B">
        <w:rPr>
          <w:rFonts w:cs="Arial"/>
          <w:sz w:val="24"/>
          <w:szCs w:val="24"/>
        </w:rPr>
        <w:br w:type="page"/>
      </w:r>
      <w:proofErr w:type="gramStart"/>
      <w:r w:rsidRPr="00B5142B">
        <w:rPr>
          <w:rFonts w:cs="Arial"/>
          <w:b/>
          <w:sz w:val="24"/>
          <w:szCs w:val="24"/>
        </w:rPr>
        <w:lastRenderedPageBreak/>
        <w:t>18.B.</w:t>
      </w:r>
      <w:proofErr w:type="gramEnd"/>
      <w:r w:rsidRPr="00B5142B">
        <w:rPr>
          <w:rFonts w:cs="Arial"/>
          <w:b/>
          <w:sz w:val="24"/>
          <w:szCs w:val="24"/>
        </w:rPr>
        <w:t>   </w:t>
      </w:r>
      <w:r w:rsidRPr="00B5142B">
        <w:rPr>
          <w:rFonts w:cs="Arial"/>
          <w:b/>
          <w:spacing w:val="-8"/>
          <w:sz w:val="24"/>
          <w:szCs w:val="24"/>
        </w:rPr>
        <w:t>Podpora výstavby a rekonstrukce skladovacích prostor potravinových</w:t>
      </w:r>
      <w:r w:rsidRPr="00B5142B">
        <w:rPr>
          <w:rFonts w:cs="Arial"/>
          <w:b/>
          <w:sz w:val="24"/>
          <w:szCs w:val="24"/>
        </w:rPr>
        <w:t xml:space="preserve"> </w:t>
      </w:r>
      <w:r w:rsidRPr="00B5142B">
        <w:rPr>
          <w:rFonts w:cs="Arial"/>
          <w:b/>
          <w:spacing w:val="-6"/>
          <w:sz w:val="24"/>
          <w:szCs w:val="24"/>
        </w:rPr>
        <w:t>bank a dalších subjektů s humanitárním zaměřením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1   Účel dotace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Cílem dotace je přispět ke snížení plýtvání potravinami a podpora distribuce potravin lidem na hranici hmotné nouze, kteří jsou bez adekvátního přístupu k základním potravinám.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 xml:space="preserve">Primárním cílem je řešení pomoci potravinovým bankám příp. dalším subjektům </w:t>
      </w:r>
      <w:r w:rsidRPr="003D6E47">
        <w:rPr>
          <w:rFonts w:cs="Arial"/>
          <w:spacing w:val="-2"/>
          <w:sz w:val="24"/>
          <w:szCs w:val="24"/>
        </w:rPr>
        <w:t>zabývajícím se bezplatnou distribucí potravin potřebným. Účelem dotace je poskytnutí</w:t>
      </w:r>
      <w:r w:rsidRPr="003D6E47">
        <w:rPr>
          <w:rFonts w:cs="Arial"/>
          <w:sz w:val="24"/>
          <w:szCs w:val="24"/>
        </w:rPr>
        <w:t xml:space="preserve"> </w:t>
      </w:r>
      <w:r w:rsidRPr="003D6E47">
        <w:rPr>
          <w:rFonts w:cs="Arial"/>
          <w:spacing w:val="-4"/>
          <w:sz w:val="24"/>
          <w:szCs w:val="24"/>
        </w:rPr>
        <w:t>finanční podpory s cílem podpořit samotnou činnost potravinových bank (případně jiných</w:t>
      </w:r>
      <w:r w:rsidRPr="003D6E47">
        <w:rPr>
          <w:rFonts w:cs="Arial"/>
          <w:sz w:val="24"/>
          <w:szCs w:val="24"/>
        </w:rPr>
        <w:t xml:space="preserve"> obdobných subjektů).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pacing w:val="-2"/>
          <w:sz w:val="24"/>
          <w:szCs w:val="24"/>
        </w:rPr>
        <w:t>Podpora rekonstrukce a výstavby skladovacích prostor pro skladování potravin včetně</w:t>
      </w:r>
      <w:r w:rsidRPr="003D6E47">
        <w:rPr>
          <w:rFonts w:cs="Arial"/>
          <w:sz w:val="24"/>
          <w:szCs w:val="24"/>
        </w:rPr>
        <w:t xml:space="preserve"> </w:t>
      </w:r>
      <w:r w:rsidRPr="003D6E47">
        <w:rPr>
          <w:rFonts w:cs="Arial"/>
          <w:spacing w:val="-6"/>
          <w:sz w:val="24"/>
          <w:szCs w:val="24"/>
        </w:rPr>
        <w:t>technologického vybavení v rámci potravinových bank a dalších subjektů s humanitárním</w:t>
      </w:r>
      <w:r w:rsidRPr="003D6E47">
        <w:rPr>
          <w:rFonts w:cs="Arial"/>
          <w:sz w:val="24"/>
          <w:szCs w:val="24"/>
        </w:rPr>
        <w:t xml:space="preserve"> zaměřením.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2   Předmět dotace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pacing w:val="-2"/>
          <w:sz w:val="24"/>
          <w:szCs w:val="24"/>
        </w:rPr>
        <w:t xml:space="preserve">Dotaci lze poskytnout pro vytvoření odpovídajících podmínek pro skladování potravin </w:t>
      </w:r>
      <w:r w:rsidRPr="003D6E47">
        <w:rPr>
          <w:rFonts w:cs="Arial"/>
          <w:sz w:val="24"/>
          <w:szCs w:val="24"/>
        </w:rPr>
        <w:t>výstavbou rekonstrukcí nebo koupí skladovacích prostor pro potraviny, vybavením skladovacích prostor</w:t>
      </w:r>
      <w:r w:rsidRPr="003D6E47">
        <w:rPr>
          <w:rFonts w:cs="Arial"/>
          <w:color w:val="FF0000"/>
          <w:sz w:val="24"/>
          <w:szCs w:val="24"/>
        </w:rPr>
        <w:t xml:space="preserve"> </w:t>
      </w:r>
      <w:r w:rsidRPr="003D6E47">
        <w:rPr>
          <w:rFonts w:cs="Arial"/>
          <w:sz w:val="24"/>
          <w:szCs w:val="24"/>
        </w:rPr>
        <w:t>pro potraviny potřebnou technologií včetně pořízení automobilu pro svážení a distribuci darovaných potravin. Za skladovací prostor je považována provozovna s prostorem určeným pro uskladnění, chlazení, mražení, balení a</w:t>
      </w:r>
      <w:r>
        <w:rPr>
          <w:rFonts w:cs="Arial"/>
          <w:sz w:val="24"/>
          <w:szCs w:val="24"/>
        </w:rPr>
        <w:t> </w:t>
      </w:r>
      <w:r w:rsidRPr="003D6E47">
        <w:rPr>
          <w:rFonts w:cs="Arial"/>
          <w:sz w:val="24"/>
          <w:szCs w:val="24"/>
        </w:rPr>
        <w:t xml:space="preserve">prodloužení životnosti potravin, a další potřebné prostory pro naplnění zákonných povinností provozovatele potravinářského podniku (např. úklidová místnost, sklad palet a obalů, garáž, skladová kancelář, odpočinková místnost, sociální zařízení). 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3   Žadatel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 xml:space="preserve">Organizace, které zdarma shromažďují darované potraviny, skladují a přidělují </w:t>
      </w:r>
      <w:r w:rsidRPr="003D6E47">
        <w:rPr>
          <w:rFonts w:cs="Arial"/>
          <w:spacing w:val="-2"/>
          <w:sz w:val="24"/>
          <w:szCs w:val="24"/>
        </w:rPr>
        <w:t>je humanitárním nebo charitativním organizacím nebo instituce, které zdarma poskytují</w:t>
      </w:r>
      <w:r w:rsidRPr="003D6E47">
        <w:rPr>
          <w:rFonts w:cs="Arial"/>
          <w:sz w:val="24"/>
          <w:szCs w:val="24"/>
        </w:rPr>
        <w:t xml:space="preserve"> potravinovou pomoc lidem v hmotné nouzi a bez přístupu k základním potravinám. </w:t>
      </w:r>
      <w:r w:rsidRPr="003D6E47">
        <w:rPr>
          <w:rFonts w:cs="Arial"/>
          <w:spacing w:val="-2"/>
          <w:sz w:val="24"/>
          <w:szCs w:val="24"/>
        </w:rPr>
        <w:t>K datu podání žádosti musí být subjekt po dobu jednoho roku členem České federace</w:t>
      </w:r>
      <w:r w:rsidRPr="003D6E47">
        <w:rPr>
          <w:rFonts w:cs="Arial"/>
          <w:sz w:val="24"/>
          <w:szCs w:val="24"/>
        </w:rPr>
        <w:t xml:space="preserve"> </w:t>
      </w:r>
      <w:r w:rsidRPr="003D6E47">
        <w:rPr>
          <w:rFonts w:cs="Arial"/>
          <w:spacing w:val="-2"/>
          <w:sz w:val="24"/>
          <w:szCs w:val="24"/>
        </w:rPr>
        <w:t xml:space="preserve">potravinových bank nebo sdružením Charity Česká republika uvedeném v Příloze č. 1 </w:t>
      </w:r>
      <w:r w:rsidRPr="003D6E47">
        <w:rPr>
          <w:rFonts w:cs="Arial"/>
          <w:sz w:val="24"/>
          <w:szCs w:val="24"/>
        </w:rPr>
        <w:t>stanov Charity Česká republika – seznam členů.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Žádost může podat také Česká federace p</w:t>
      </w:r>
      <w:r>
        <w:rPr>
          <w:rFonts w:cs="Arial"/>
          <w:sz w:val="24"/>
          <w:szCs w:val="24"/>
        </w:rPr>
        <w:t>otravinových bank a s</w:t>
      </w:r>
      <w:r w:rsidRPr="003D6E47">
        <w:rPr>
          <w:rFonts w:cs="Arial"/>
          <w:sz w:val="24"/>
          <w:szCs w:val="24"/>
        </w:rPr>
        <w:t>družení Charita Česká republika.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4   Dotace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Forma dotace: dotace na pořízení dlouhodobého hmotného a nehmotného majetku.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pacing w:val="-2"/>
          <w:sz w:val="24"/>
          <w:szCs w:val="24"/>
        </w:rPr>
        <w:t xml:space="preserve">Výše dotace: do 100 % skutečně vynaložených uznatelných nákladů dle předloženého </w:t>
      </w:r>
      <w:r w:rsidRPr="003D6E47">
        <w:rPr>
          <w:rFonts w:cs="Arial"/>
          <w:sz w:val="24"/>
          <w:szCs w:val="24"/>
        </w:rPr>
        <w:t>projektu, maximální možná výše dotace je 1 000 000 Kč.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 xml:space="preserve">Pokud objem plánovaných nákladů na investice všech subjektů přesáhne celkovou alokovanou částku, mohou být celkové uznatelné náklady v maximální možné výši poměrně kráceny </w:t>
      </w:r>
      <w:r w:rsidRPr="003D6E47">
        <w:rPr>
          <w:rFonts w:cs="Arial"/>
          <w:spacing w:val="-2"/>
          <w:sz w:val="24"/>
          <w:szCs w:val="24"/>
        </w:rPr>
        <w:t>na stanovenou procentuální část odpovídající alokované částce. Výsledná poskytnutá</w:t>
      </w:r>
      <w:r w:rsidRPr="003D6E47">
        <w:rPr>
          <w:rFonts w:cs="Arial"/>
          <w:sz w:val="24"/>
          <w:szCs w:val="24"/>
        </w:rPr>
        <w:t xml:space="preserve"> </w:t>
      </w:r>
      <w:r w:rsidRPr="003D6E47">
        <w:rPr>
          <w:rFonts w:cs="Arial"/>
          <w:spacing w:val="-4"/>
          <w:sz w:val="24"/>
          <w:szCs w:val="24"/>
        </w:rPr>
        <w:t>dotace bude vyplacena maximálně do výše krácených uznatelných nákladů, čímž dojde</w:t>
      </w:r>
      <w:r w:rsidRPr="003D6E47">
        <w:rPr>
          <w:rFonts w:cs="Arial"/>
          <w:sz w:val="24"/>
          <w:szCs w:val="24"/>
        </w:rPr>
        <w:t xml:space="preserve"> k naplnění předmětu a účelu dotace.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lastRenderedPageBreak/>
        <w:t>Fond rozhodne o poskytnutí dotace na základě žádostí podaných v termínu podle bodu 6. Kontrola dokladů prokazující nárok na dotaci bude provedena následně po poskytnutí dotace. V případě nesplnění podmínek žadatel poskytnuté prostředky vrátí.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5   Podmínky poskytnutí dotace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pacing w:val="-6"/>
          <w:sz w:val="24"/>
          <w:szCs w:val="24"/>
          <w:lang w:val="x-none"/>
        </w:rPr>
        <w:t>Uznatelnými náklady jsou náklady uskutečněné ve sledovaném období od 1. 1. </w:t>
      </w:r>
      <w:r w:rsidRPr="003D6E47">
        <w:rPr>
          <w:rFonts w:eastAsia="Times New Roman" w:cs="Arial"/>
          <w:spacing w:val="-6"/>
          <w:sz w:val="24"/>
          <w:szCs w:val="24"/>
          <w:lang w:val="x-none" w:eastAsia="x-none"/>
        </w:rPr>
        <w:t>2022</w:t>
      </w:r>
      <w:r w:rsidRPr="003D6E47">
        <w:rPr>
          <w:rFonts w:cs="Arial"/>
          <w:sz w:val="24"/>
          <w:szCs w:val="24"/>
          <w:lang w:val="x-none"/>
        </w:rPr>
        <w:t xml:space="preserve"> do 31. 12. </w:t>
      </w:r>
      <w:r w:rsidRPr="003D6E47">
        <w:rPr>
          <w:rFonts w:eastAsia="Times New Roman" w:cs="Arial"/>
          <w:sz w:val="24"/>
          <w:szCs w:val="24"/>
          <w:lang w:val="x-none" w:eastAsia="x-none"/>
        </w:rPr>
        <w:t>2022</w:t>
      </w:r>
      <w:r w:rsidRPr="003D6E47">
        <w:rPr>
          <w:rFonts w:cs="Arial"/>
          <w:sz w:val="24"/>
          <w:szCs w:val="24"/>
          <w:lang w:val="x-none"/>
        </w:rPr>
        <w:t>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pacing w:val="-4"/>
          <w:sz w:val="24"/>
          <w:szCs w:val="24"/>
          <w:lang w:val="x-none"/>
        </w:rPr>
        <w:t xml:space="preserve">Žadatel musí v roce </w:t>
      </w:r>
      <w:r w:rsidRPr="003D6E47">
        <w:rPr>
          <w:rFonts w:eastAsia="Times New Roman" w:cs="Arial"/>
          <w:spacing w:val="-4"/>
          <w:sz w:val="24"/>
          <w:szCs w:val="24"/>
          <w:lang w:val="x-none" w:eastAsia="x-none"/>
        </w:rPr>
        <w:t>2021</w:t>
      </w:r>
      <w:r w:rsidRPr="003D6E47">
        <w:rPr>
          <w:rFonts w:cs="Arial"/>
          <w:spacing w:val="-4"/>
          <w:sz w:val="24"/>
          <w:szCs w:val="24"/>
          <w:lang w:val="x-none"/>
        </w:rPr>
        <w:t xml:space="preserve"> shromáždit min. </w:t>
      </w:r>
      <w:r w:rsidRPr="003D6E47">
        <w:rPr>
          <w:rFonts w:cs="Arial"/>
          <w:spacing w:val="-4"/>
          <w:sz w:val="24"/>
          <w:szCs w:val="24"/>
        </w:rPr>
        <w:t>5</w:t>
      </w:r>
      <w:r w:rsidRPr="003D6E47">
        <w:rPr>
          <w:rFonts w:cs="Arial"/>
          <w:spacing w:val="-4"/>
          <w:sz w:val="24"/>
          <w:szCs w:val="24"/>
          <w:lang w:val="x-none"/>
        </w:rPr>
        <w:t>0 t potravin získaných od provozovatelů</w:t>
      </w:r>
      <w:r w:rsidRPr="003D6E47">
        <w:rPr>
          <w:rFonts w:cs="Arial"/>
          <w:sz w:val="24"/>
          <w:szCs w:val="24"/>
          <w:lang w:val="x-none"/>
        </w:rPr>
        <w:t xml:space="preserve"> potravinářských </w:t>
      </w:r>
      <w:r w:rsidRPr="003D6E47">
        <w:rPr>
          <w:rFonts w:cs="Arial"/>
          <w:sz w:val="24"/>
          <w:szCs w:val="24"/>
        </w:rPr>
        <w:t xml:space="preserve">podniků, kteří poskytují potraviny </w:t>
      </w:r>
      <w:r w:rsidRPr="003D6E47">
        <w:rPr>
          <w:rFonts w:cs="Arial"/>
          <w:sz w:val="24"/>
          <w:szCs w:val="24"/>
          <w:lang w:val="x-none"/>
        </w:rPr>
        <w:t>na základě § 11 odst. 2</w:t>
      </w:r>
      <w:r w:rsidRPr="003D6E47">
        <w:rPr>
          <w:rFonts w:cs="Arial"/>
          <w:sz w:val="24"/>
          <w:szCs w:val="24"/>
        </w:rPr>
        <w:t xml:space="preserve"> a 3</w:t>
      </w:r>
      <w:r w:rsidRPr="003D6E47">
        <w:rPr>
          <w:rFonts w:cs="Arial"/>
          <w:color w:val="FF0000"/>
          <w:sz w:val="24"/>
          <w:szCs w:val="24"/>
          <w:lang w:val="x-none"/>
        </w:rPr>
        <w:t xml:space="preserve"> </w:t>
      </w:r>
      <w:r w:rsidRPr="003D6E47">
        <w:rPr>
          <w:rFonts w:cs="Arial"/>
          <w:sz w:val="24"/>
          <w:szCs w:val="24"/>
          <w:lang w:val="x-none"/>
        </w:rPr>
        <w:t>zákona č. 110/1997 Sb., o potravinách a tabákových výrobcích, ve znění pozdějších předpisů</w:t>
      </w:r>
      <w:r w:rsidRPr="003D6E47">
        <w:rPr>
          <w:rFonts w:cs="Arial"/>
          <w:sz w:val="24"/>
          <w:szCs w:val="24"/>
        </w:rPr>
        <w:t>,</w:t>
      </w:r>
      <w:r w:rsidRPr="003D6E47">
        <w:rPr>
          <w:rFonts w:cs="Arial"/>
          <w:sz w:val="24"/>
          <w:szCs w:val="24"/>
          <w:lang w:val="x-none"/>
        </w:rPr>
        <w:t xml:space="preserve"> </w:t>
      </w:r>
      <w:r w:rsidRPr="003D6E47">
        <w:rPr>
          <w:rFonts w:cs="Arial"/>
          <w:sz w:val="24"/>
          <w:szCs w:val="24"/>
        </w:rPr>
        <w:t xml:space="preserve">vyjma cíleně nakupovaných potravin v rámci potravinové pomoci MPSV a potravinových sbírek a podobně. </w:t>
      </w:r>
      <w:r w:rsidRPr="003D6E47">
        <w:rPr>
          <w:rFonts w:cs="Arial"/>
          <w:spacing w:val="-4"/>
          <w:sz w:val="24"/>
          <w:szCs w:val="24"/>
          <w:lang w:val="x-none"/>
        </w:rPr>
        <w:t>Subjekt musí vést oddělenou skladovou evidenci shromážděných potravin</w:t>
      </w:r>
      <w:r w:rsidRPr="003D6E47">
        <w:rPr>
          <w:rFonts w:cs="Arial"/>
          <w:sz w:val="24"/>
          <w:szCs w:val="24"/>
          <w:lang w:val="x-none"/>
        </w:rPr>
        <w:t xml:space="preserve"> a musí být schopen prokázat jejich množství a druh.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pacing w:val="-4"/>
          <w:sz w:val="24"/>
          <w:szCs w:val="24"/>
          <w:lang w:val="x-none"/>
        </w:rPr>
      </w:pPr>
      <w:r w:rsidRPr="003D6E47">
        <w:rPr>
          <w:rFonts w:cs="Arial"/>
          <w:spacing w:val="-4"/>
          <w:sz w:val="24"/>
          <w:szCs w:val="24"/>
          <w:lang w:val="x-none"/>
        </w:rPr>
        <w:t xml:space="preserve">Žadatel doloží na formuláři </w:t>
      </w:r>
      <w:r w:rsidRPr="003D6E47">
        <w:rPr>
          <w:rFonts w:cs="Arial"/>
          <w:spacing w:val="-4"/>
          <w:sz w:val="24"/>
          <w:szCs w:val="24"/>
        </w:rPr>
        <w:t>Fondu</w:t>
      </w:r>
      <w:r w:rsidRPr="003D6E47">
        <w:rPr>
          <w:rFonts w:cs="Arial"/>
          <w:spacing w:val="-4"/>
          <w:sz w:val="24"/>
          <w:szCs w:val="24"/>
          <w:lang w:val="x-none"/>
        </w:rPr>
        <w:t xml:space="preserve"> projekt obsahující soubor opatření nutných k</w:t>
      </w:r>
      <w:r w:rsidRPr="003D6E47">
        <w:rPr>
          <w:rFonts w:cs="Arial"/>
          <w:spacing w:val="-4"/>
          <w:sz w:val="24"/>
          <w:szCs w:val="24"/>
        </w:rPr>
        <w:t> </w:t>
      </w:r>
      <w:r w:rsidRPr="003D6E47">
        <w:rPr>
          <w:rFonts w:cs="Arial"/>
          <w:spacing w:val="-4"/>
          <w:sz w:val="24"/>
          <w:szCs w:val="24"/>
          <w:lang w:val="x-none"/>
        </w:rPr>
        <w:t>provedení technických opatření, včetně zdůvodnění účelnosti, efektivnosti a</w:t>
      </w:r>
      <w:r w:rsidRPr="003D6E47">
        <w:rPr>
          <w:rFonts w:cs="Arial"/>
          <w:spacing w:val="-4"/>
          <w:sz w:val="24"/>
          <w:szCs w:val="24"/>
        </w:rPr>
        <w:t> </w:t>
      </w:r>
      <w:r w:rsidRPr="003D6E47">
        <w:rPr>
          <w:rFonts w:cs="Arial"/>
          <w:spacing w:val="-4"/>
          <w:sz w:val="24"/>
          <w:szCs w:val="24"/>
          <w:lang w:val="x-none"/>
        </w:rPr>
        <w:t>hospodárnosti vynaložených prostředků.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Nemovitosti a pozemky, vztahující se k projektu, musí být ve vlastnictví žadatele/příjemce dotace, nebo musí žadatel/příjemce dotace prokázat oprávnění k užívání pozemku od data podání žádosti o dotaci do 31. 12. </w:t>
      </w:r>
      <w:r w:rsidRPr="003D6E47">
        <w:rPr>
          <w:rFonts w:eastAsia="Arial Unicode MS" w:cs="Arial"/>
          <w:sz w:val="24"/>
          <w:szCs w:val="24"/>
          <w:lang w:val="x-none" w:eastAsia="cs-CZ"/>
        </w:rPr>
        <w:t>2027</w:t>
      </w:r>
      <w:r w:rsidRPr="003D6E47">
        <w:rPr>
          <w:rFonts w:cs="Arial"/>
          <w:sz w:val="24"/>
          <w:szCs w:val="24"/>
          <w:lang w:val="x-none"/>
        </w:rPr>
        <w:t>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Žadatel/příjemce dotace musí prokázat oprávnění k užívání nemovitosti/pozemku od data podání žádosti o dotaci do 31. 12. </w:t>
      </w:r>
      <w:r w:rsidRPr="003D6E47">
        <w:rPr>
          <w:rFonts w:eastAsia="Times New Roman" w:cs="Arial"/>
          <w:sz w:val="24"/>
          <w:szCs w:val="24"/>
          <w:lang w:val="x-none" w:eastAsia="cs-CZ"/>
        </w:rPr>
        <w:t>2027</w:t>
      </w:r>
      <w:r w:rsidRPr="003D6E47">
        <w:rPr>
          <w:rFonts w:cs="Arial"/>
          <w:sz w:val="24"/>
          <w:szCs w:val="24"/>
          <w:lang w:val="x-none"/>
        </w:rPr>
        <w:t xml:space="preserve"> v případě, že projekt bude realizován v pronajaté/na propachtovaném nemovitosti/pozemku. Žadatel doloží nájemní/</w:t>
      </w:r>
      <w:proofErr w:type="spellStart"/>
      <w:r w:rsidRPr="003D6E47">
        <w:rPr>
          <w:rFonts w:cs="Arial"/>
          <w:sz w:val="24"/>
          <w:szCs w:val="24"/>
          <w:lang w:val="x-none"/>
        </w:rPr>
        <w:t>pachtovní</w:t>
      </w:r>
      <w:proofErr w:type="spellEnd"/>
      <w:r w:rsidRPr="003D6E47">
        <w:rPr>
          <w:rFonts w:cs="Arial"/>
          <w:sz w:val="24"/>
          <w:szCs w:val="24"/>
          <w:lang w:val="x-none"/>
        </w:rPr>
        <w:t xml:space="preserve"> smlouvu nebo jiný doklad prokazující oprávnění k užívání nemovitosti/pozemku na dobu určitou minimálně do 31. 12. </w:t>
      </w:r>
      <w:r w:rsidRPr="003D6E47">
        <w:rPr>
          <w:rFonts w:cs="Arial"/>
          <w:sz w:val="24"/>
          <w:szCs w:val="24"/>
          <w:lang w:val="x-none" w:eastAsia="x-none"/>
        </w:rPr>
        <w:t>2027</w:t>
      </w:r>
      <w:r w:rsidRPr="003D6E47">
        <w:rPr>
          <w:rFonts w:cs="Arial"/>
          <w:sz w:val="24"/>
          <w:szCs w:val="24"/>
          <w:lang w:val="x-none"/>
        </w:rPr>
        <w:t xml:space="preserve"> nebo na dobu neurčitou s výpovědní lhůtou 5 let.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 xml:space="preserve">Zajištění písemného souhlasu vlastníků nemovitostí/pozemků, vztahujících se </w:t>
      </w:r>
      <w:r w:rsidRPr="003D6E47">
        <w:rPr>
          <w:rFonts w:cs="Arial"/>
          <w:spacing w:val="-6"/>
          <w:sz w:val="24"/>
          <w:szCs w:val="24"/>
          <w:lang w:val="x-none"/>
        </w:rPr>
        <w:t>k projektu, s realizací projektu platného minimálně do 31. 12. </w:t>
      </w:r>
      <w:r w:rsidRPr="003D6E47">
        <w:rPr>
          <w:rFonts w:cs="Arial"/>
          <w:spacing w:val="-6"/>
          <w:sz w:val="24"/>
          <w:szCs w:val="24"/>
          <w:lang w:val="x-none" w:eastAsia="x-none"/>
        </w:rPr>
        <w:t>2027</w:t>
      </w:r>
      <w:r w:rsidRPr="003D6E47">
        <w:rPr>
          <w:rFonts w:cs="Arial"/>
          <w:spacing w:val="-6"/>
          <w:sz w:val="24"/>
          <w:szCs w:val="24"/>
          <w:lang w:val="x-none"/>
        </w:rPr>
        <w:t xml:space="preserve">, ne starší 3 měsíců </w:t>
      </w:r>
      <w:r w:rsidRPr="003D6E47">
        <w:rPr>
          <w:rFonts w:cs="Arial"/>
          <w:sz w:val="24"/>
          <w:szCs w:val="24"/>
          <w:lang w:val="x-none"/>
        </w:rPr>
        <w:t>k datu podání žádosti.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Žadatel/příjemce dotace musí s dotovaným dlouhodobým hmotným majetkem podnikat ve smyslu účelu dotace do 31. 12. </w:t>
      </w:r>
      <w:r w:rsidRPr="003D6E47">
        <w:rPr>
          <w:rFonts w:eastAsia="Times New Roman" w:cs="Arial"/>
          <w:sz w:val="24"/>
          <w:szCs w:val="24"/>
          <w:lang w:val="x-none" w:eastAsia="x-none"/>
        </w:rPr>
        <w:t>2027</w:t>
      </w:r>
      <w:r w:rsidRPr="003D6E47">
        <w:rPr>
          <w:rFonts w:cs="Arial"/>
          <w:sz w:val="24"/>
          <w:szCs w:val="24"/>
          <w:lang w:val="x-none"/>
        </w:rPr>
        <w:t>. Za nesplnění podmínky se nepovažuje zásah vyšší moci nebo mimořádných okolností. Případy zásahu vyšší moci nebo mimořádných okolností musí žadatel/příjemce dotace bezodkladně oznámit.</w:t>
      </w:r>
    </w:p>
    <w:p w:rsidR="00571918" w:rsidRPr="003D6E47" w:rsidRDefault="00571918" w:rsidP="00571918">
      <w:pPr>
        <w:numPr>
          <w:ilvl w:val="0"/>
          <w:numId w:val="5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 xml:space="preserve">Nevyužité prostředky z poskytnuté dotace vrátí žadatel na základě rozhodnutí vydaného </w:t>
      </w:r>
      <w:r w:rsidRPr="003D6E47">
        <w:rPr>
          <w:rFonts w:cs="Arial"/>
          <w:sz w:val="24"/>
          <w:szCs w:val="24"/>
        </w:rPr>
        <w:t>Fondem</w:t>
      </w:r>
      <w:r w:rsidRPr="003D6E47">
        <w:rPr>
          <w:rFonts w:cs="Arial"/>
          <w:sz w:val="24"/>
          <w:szCs w:val="24"/>
          <w:lang w:val="x-none"/>
        </w:rPr>
        <w:t>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6   Termín příjmu žádosti o dotaci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pacing w:val="-2"/>
          <w:sz w:val="24"/>
          <w:szCs w:val="24"/>
        </w:rPr>
        <w:t>Příjem žádostí o dotaci začíná 5. 1. 2022</w:t>
      </w:r>
      <w:r w:rsidRPr="003D6E47">
        <w:rPr>
          <w:rFonts w:cs="Arial"/>
          <w:sz w:val="24"/>
          <w:szCs w:val="24"/>
        </w:rPr>
        <w:t xml:space="preserve"> a končí 20. 1. 2022.</w:t>
      </w:r>
    </w:p>
    <w:p w:rsidR="00571918" w:rsidRPr="00665E36" w:rsidRDefault="00571918" w:rsidP="00571918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pacing w:val="-2"/>
          <w:sz w:val="24"/>
          <w:szCs w:val="24"/>
        </w:rPr>
        <w:t>Příjem žádostí o dotaci pro rok 2023 začíná 3. 10. 2022</w:t>
      </w:r>
      <w:r w:rsidRPr="003D6E47">
        <w:rPr>
          <w:rFonts w:cs="Arial"/>
          <w:sz w:val="24"/>
          <w:szCs w:val="24"/>
          <w:lang w:val="x-none"/>
        </w:rPr>
        <w:t xml:space="preserve"> a končí </w:t>
      </w:r>
      <w:r w:rsidRPr="003D6E47">
        <w:rPr>
          <w:rFonts w:cs="Arial"/>
          <w:sz w:val="24"/>
          <w:szCs w:val="24"/>
        </w:rPr>
        <w:t>14</w:t>
      </w:r>
      <w:r w:rsidRPr="003D6E47">
        <w:rPr>
          <w:rFonts w:cs="Arial"/>
          <w:sz w:val="24"/>
          <w:szCs w:val="24"/>
          <w:lang w:val="x-none"/>
        </w:rPr>
        <w:t>. </w:t>
      </w:r>
      <w:r w:rsidRPr="003D6E47">
        <w:rPr>
          <w:rFonts w:cs="Arial"/>
          <w:sz w:val="24"/>
          <w:szCs w:val="24"/>
        </w:rPr>
        <w:t>10</w:t>
      </w:r>
      <w:r w:rsidRPr="003D6E47">
        <w:rPr>
          <w:rFonts w:cs="Arial"/>
          <w:sz w:val="24"/>
          <w:szCs w:val="24"/>
          <w:lang w:val="x-none"/>
        </w:rPr>
        <w:t>. </w:t>
      </w:r>
      <w:r w:rsidRPr="003D6E47">
        <w:rPr>
          <w:rFonts w:eastAsia="Times New Roman" w:cs="Arial"/>
          <w:sz w:val="24"/>
          <w:szCs w:val="24"/>
          <w:lang w:val="x-none" w:eastAsia="x-none"/>
        </w:rPr>
        <w:t>2022</w:t>
      </w:r>
      <w:r w:rsidRPr="003D6E47">
        <w:rPr>
          <w:rFonts w:cs="Arial"/>
          <w:sz w:val="24"/>
          <w:szCs w:val="24"/>
          <w:lang w:val="x-none"/>
        </w:rPr>
        <w:t>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b/>
          <w:sz w:val="24"/>
          <w:szCs w:val="24"/>
          <w:lang w:val="x-none"/>
        </w:rPr>
        <w:t>7   Přílohy k žádosti o dotaci</w:t>
      </w:r>
      <w:r w:rsidRPr="003D6E47">
        <w:rPr>
          <w:rFonts w:cs="Arial"/>
          <w:b/>
          <w:sz w:val="24"/>
          <w:szCs w:val="24"/>
        </w:rPr>
        <w:t xml:space="preserve"> </w:t>
      </w:r>
    </w:p>
    <w:p w:rsidR="00571918" w:rsidRPr="003D6E47" w:rsidRDefault="00571918" w:rsidP="0057191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Doklad o členství v České federaci potravinových bank nebo ve sdružení Charita České republiky.</w:t>
      </w:r>
    </w:p>
    <w:p w:rsidR="00571918" w:rsidRPr="003D6E47" w:rsidRDefault="00571918" w:rsidP="0057191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lastRenderedPageBreak/>
        <w:t>Nájemní/</w:t>
      </w:r>
      <w:proofErr w:type="spellStart"/>
      <w:r w:rsidRPr="003D6E47">
        <w:rPr>
          <w:rFonts w:cs="Arial"/>
          <w:sz w:val="24"/>
          <w:szCs w:val="24"/>
          <w:lang w:val="x-none"/>
        </w:rPr>
        <w:t>pachtovní</w:t>
      </w:r>
      <w:proofErr w:type="spellEnd"/>
      <w:r w:rsidRPr="003D6E47">
        <w:rPr>
          <w:rFonts w:cs="Arial"/>
          <w:sz w:val="24"/>
          <w:szCs w:val="24"/>
          <w:lang w:val="x-none"/>
        </w:rPr>
        <w:t xml:space="preserve"> smlouva nebo jiný doklad prokazující oprávnění k užívání nemovitosti/pozemku od data podání žádosti o dotaci do 31. 12. </w:t>
      </w:r>
      <w:r w:rsidRPr="003D6E47">
        <w:rPr>
          <w:rFonts w:eastAsia="Times New Roman" w:cs="Arial"/>
          <w:sz w:val="24"/>
          <w:szCs w:val="24"/>
          <w:lang w:val="x-none" w:eastAsia="x-none"/>
        </w:rPr>
        <w:t>2027</w:t>
      </w:r>
      <w:r w:rsidRPr="003D6E47">
        <w:rPr>
          <w:rFonts w:cs="Arial"/>
          <w:sz w:val="24"/>
          <w:szCs w:val="24"/>
          <w:lang w:val="x-none"/>
        </w:rPr>
        <w:t xml:space="preserve"> v případě, že předmět dotace bude realizován v pronajaté/na propachtovaném </w:t>
      </w:r>
      <w:r w:rsidRPr="003D6E47">
        <w:rPr>
          <w:rFonts w:cs="Arial"/>
          <w:spacing w:val="-4"/>
          <w:sz w:val="24"/>
          <w:szCs w:val="24"/>
          <w:lang w:val="x-none"/>
        </w:rPr>
        <w:t>nemovitosti/pozemku. Nedokládá se v případě pořízení užitkového automobilu nebo</w:t>
      </w:r>
      <w:r w:rsidRPr="003D6E47">
        <w:rPr>
          <w:rFonts w:cs="Arial"/>
          <w:sz w:val="24"/>
          <w:szCs w:val="24"/>
          <w:lang w:val="x-none"/>
        </w:rPr>
        <w:t xml:space="preserve"> pokud se neinvestuje do zařízení pevně spojeného s nemovitostí.</w:t>
      </w:r>
    </w:p>
    <w:p w:rsidR="00571918" w:rsidRPr="003D6E47" w:rsidRDefault="00571918" w:rsidP="0057191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Písemný souhlas vlastníků nemovitostí/pozemků, vztahujících se k projektu, s realizací projektu od data podání žádosti o dotaci do 31. 12. </w:t>
      </w:r>
      <w:r w:rsidRPr="003D6E47">
        <w:rPr>
          <w:rFonts w:eastAsia="Times New Roman" w:cs="Arial"/>
          <w:sz w:val="24"/>
          <w:szCs w:val="24"/>
          <w:lang w:val="x-none" w:eastAsia="x-none"/>
        </w:rPr>
        <w:t>2027</w:t>
      </w:r>
      <w:r w:rsidRPr="003D6E47">
        <w:rPr>
          <w:rFonts w:cs="Arial"/>
          <w:sz w:val="24"/>
          <w:szCs w:val="24"/>
          <w:lang w:val="x-none"/>
        </w:rPr>
        <w:t xml:space="preserve">, ne starší 3 měsíců k datu podání žádosti. Nedokládá se v případě pořízení užitkového </w:t>
      </w:r>
      <w:r w:rsidRPr="003D6E47">
        <w:rPr>
          <w:rFonts w:cs="Arial"/>
          <w:spacing w:val="-2"/>
          <w:sz w:val="24"/>
          <w:szCs w:val="24"/>
          <w:lang w:val="x-none"/>
        </w:rPr>
        <w:t>automobilu nebo pokud se neinvestuje do zařízení pevně spojeného s nemovitostí.</w:t>
      </w:r>
    </w:p>
    <w:p w:rsidR="00571918" w:rsidRPr="003D6E47" w:rsidRDefault="00571918" w:rsidP="00571918">
      <w:pPr>
        <w:numPr>
          <w:ilvl w:val="0"/>
          <w:numId w:val="3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Doklad (skladová evidence, darovací smlouva apod.) prokazující, že žadatel v</w:t>
      </w:r>
      <w:r w:rsidRPr="003D6E47">
        <w:rPr>
          <w:rFonts w:cs="Arial"/>
          <w:sz w:val="24"/>
          <w:szCs w:val="24"/>
        </w:rPr>
        <w:t> </w:t>
      </w:r>
      <w:r w:rsidRPr="003D6E47">
        <w:rPr>
          <w:rFonts w:cs="Arial"/>
          <w:sz w:val="24"/>
          <w:szCs w:val="24"/>
          <w:lang w:val="x-none"/>
        </w:rPr>
        <w:t xml:space="preserve">roce </w:t>
      </w:r>
      <w:r w:rsidRPr="003D6E47">
        <w:rPr>
          <w:rFonts w:eastAsia="Times New Roman" w:cs="Arial"/>
          <w:sz w:val="24"/>
          <w:szCs w:val="24"/>
          <w:lang w:val="x-none" w:eastAsia="x-none"/>
        </w:rPr>
        <w:t>2021</w:t>
      </w:r>
      <w:r w:rsidRPr="003D6E47">
        <w:rPr>
          <w:rFonts w:cs="Arial"/>
          <w:sz w:val="24"/>
          <w:szCs w:val="24"/>
          <w:lang w:val="x-none"/>
        </w:rPr>
        <w:t xml:space="preserve"> shromáždil min. 50 t potravin získaných od provozovatelů potravinářských podniků </w:t>
      </w:r>
      <w:r w:rsidRPr="003D6E47">
        <w:rPr>
          <w:rFonts w:cs="Arial"/>
          <w:sz w:val="24"/>
          <w:szCs w:val="24"/>
        </w:rPr>
        <w:t xml:space="preserve">kteří poskytují potraviny </w:t>
      </w:r>
      <w:r w:rsidRPr="003D6E47">
        <w:rPr>
          <w:rFonts w:cs="Arial"/>
          <w:sz w:val="24"/>
          <w:szCs w:val="24"/>
          <w:lang w:val="x-none"/>
        </w:rPr>
        <w:t>na základě § 11 odst. 2</w:t>
      </w:r>
      <w:r w:rsidRPr="003D6E47">
        <w:rPr>
          <w:rFonts w:cs="Arial"/>
          <w:sz w:val="24"/>
          <w:szCs w:val="24"/>
        </w:rPr>
        <w:t xml:space="preserve"> a 3</w:t>
      </w:r>
      <w:r w:rsidRPr="003D6E47">
        <w:rPr>
          <w:rFonts w:cs="Arial"/>
          <w:sz w:val="24"/>
          <w:szCs w:val="24"/>
          <w:lang w:val="x-none"/>
        </w:rPr>
        <w:t xml:space="preserve"> zákona č. 110/1997 Sb., o potravinách a tabákových výrobcích, ve znění pozdějších předpisů. 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8   Termín příjmu dokladů prokazujících nárok na dotaci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Příjem formuláře s doklady prokazujícími nárok na dotaci začíná 1. 6. 2022 a končí 31. 1. 2023.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9   Doklady prokazující nárok na dotaci</w:t>
      </w:r>
    </w:p>
    <w:p w:rsidR="00571918" w:rsidRPr="003D6E47" w:rsidRDefault="00571918" w:rsidP="00571918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  <w:lang w:val="x-none"/>
        </w:rPr>
        <w:t>Doklady prokazující skutečně vynaložené uznatelné náklady související s</w:t>
      </w:r>
      <w:r w:rsidRPr="003D6E47">
        <w:rPr>
          <w:rFonts w:cs="Arial"/>
          <w:sz w:val="24"/>
          <w:szCs w:val="24"/>
        </w:rPr>
        <w:t> </w:t>
      </w:r>
      <w:r w:rsidRPr="003D6E47">
        <w:rPr>
          <w:rFonts w:cs="Arial"/>
          <w:sz w:val="24"/>
          <w:szCs w:val="24"/>
          <w:lang w:val="x-none"/>
        </w:rPr>
        <w:t>předmětem dotace</w:t>
      </w:r>
      <w:r w:rsidRPr="003D6E47">
        <w:rPr>
          <w:rFonts w:cs="Arial"/>
          <w:sz w:val="24"/>
          <w:szCs w:val="24"/>
        </w:rPr>
        <w:t>.</w:t>
      </w:r>
      <w:r w:rsidRPr="003D6E47">
        <w:rPr>
          <w:rFonts w:eastAsia="Times New Roman" w:cs="Arial"/>
          <w:sz w:val="24"/>
          <w:szCs w:val="24"/>
          <w:lang w:eastAsia="x-none"/>
        </w:rPr>
        <w:t xml:space="preserve"> </w:t>
      </w:r>
    </w:p>
    <w:p w:rsidR="00571918" w:rsidRPr="003D6E47" w:rsidRDefault="00571918" w:rsidP="00571918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cs="Arial"/>
          <w:sz w:val="24"/>
          <w:szCs w:val="24"/>
        </w:rPr>
        <w:t>Doklady prokazující uhrazení skutečně vynaložených uznatelných nákladů (výpis z 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571918" w:rsidRPr="003D6E47" w:rsidRDefault="00571918" w:rsidP="00571918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3D6E47">
        <w:rPr>
          <w:rFonts w:eastAsia="Times New Roman" w:cs="Arial"/>
          <w:sz w:val="24"/>
          <w:szCs w:val="24"/>
          <w:lang w:eastAsia="x-none"/>
        </w:rPr>
        <w:t>Stavební náklady musí být podloženy rozpisem provedených prací včetně uvedení výměr a použitého materiálu.</w:t>
      </w:r>
    </w:p>
    <w:p w:rsidR="00571918" w:rsidRPr="003D6E47" w:rsidRDefault="00571918" w:rsidP="00571918">
      <w:pPr>
        <w:numPr>
          <w:ilvl w:val="0"/>
          <w:numId w:val="6"/>
        </w:numPr>
        <w:spacing w:after="120"/>
        <w:ind w:left="357" w:hanging="35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3D6E47">
        <w:rPr>
          <w:rFonts w:eastAsia="Times New Roman" w:cs="Arial"/>
          <w:bCs/>
          <w:sz w:val="24"/>
          <w:szCs w:val="24"/>
          <w:lang w:eastAsia="cs-CZ"/>
        </w:rPr>
        <w:t xml:space="preserve">Popis a </w:t>
      </w:r>
      <w:r w:rsidRPr="003D6E47">
        <w:rPr>
          <w:rFonts w:cs="Arial"/>
          <w:sz w:val="24"/>
          <w:szCs w:val="24"/>
        </w:rPr>
        <w:t>porovnání cen/nabídek od min. tří dodavatelů dle čl. 10</w:t>
      </w:r>
      <w:r>
        <w:rPr>
          <w:rFonts w:cs="Arial"/>
          <w:sz w:val="24"/>
          <w:szCs w:val="24"/>
        </w:rPr>
        <w:t>.</w:t>
      </w:r>
    </w:p>
    <w:p w:rsidR="00571918" w:rsidRPr="003D6E47" w:rsidRDefault="00571918" w:rsidP="00571918">
      <w:pPr>
        <w:spacing w:before="240"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b/>
          <w:sz w:val="24"/>
          <w:szCs w:val="24"/>
        </w:rPr>
        <w:t>10   Náklady související s předmětem dotace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Výdaj musí být vynaložen na aktivity odpovídající obsahové stránce podaného projektu a cíli výzvy.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Výdaj vzniká nejdříve datem zahájení realizace projektu, které je uvedeno v Rozhodnutí o dotaci na konkrétní rok nebo období.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Výdaj splňuje hlediska efektivnosti, účelnosti a hospodárnosti a je věrohodný. Efektivnost, hospodárnost a účelnost bude provedena porovnáním cen/nabídek od min. tří dodavatelů a tento nákup bude popsán a odůvodněn v závěrečné zprávě/vyúčtování.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Výdaj je doložený průkazným prvotním účetním dokladem, který obsahuje náležitosti stanovené obecně závaznými předpisy a je vedený v účetnictví příjemce.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eastAsia="Times New Roman" w:cs="Arial"/>
          <w:sz w:val="24"/>
          <w:szCs w:val="24"/>
          <w:lang w:eastAsia="x-none"/>
        </w:rPr>
        <w:t>Stavební náklady musí být podloženy rozpisem provedených prací včetně uvedení výměr a použitého materiálu.</w:t>
      </w:r>
    </w:p>
    <w:p w:rsidR="00571918" w:rsidRPr="003D6E47" w:rsidRDefault="00571918" w:rsidP="00571918">
      <w:pPr>
        <w:spacing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Seznam uznatelných nákladů souvisejících s předmětem dotace vybavení skladovacích prostor pro potraviny potřebnou technologií:</w:t>
      </w:r>
    </w:p>
    <w:p w:rsidR="00571918" w:rsidRPr="003D6E47" w:rsidRDefault="00571918" w:rsidP="00571918">
      <w:pPr>
        <w:spacing w:after="120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lastRenderedPageBreak/>
        <w:t xml:space="preserve">Majetek s dobou použitelnosti minimálně 5 let a s pořizovací cenou minimálně 80 000 Kč: 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manipulační technika (vozíky, paletové vozíky, vysokozdvižné vozíky), váha, lis na papír a kartony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přepravní a skladovací box, paleta, skladovací regály (v souborech s cenou přes 80 000 Kč)</w:t>
      </w:r>
      <w:r>
        <w:rPr>
          <w:rFonts w:cs="Arial"/>
          <w:sz w:val="24"/>
          <w:szCs w:val="24"/>
        </w:rPr>
        <w:t>,</w:t>
      </w:r>
      <w:r w:rsidRPr="003D6E47">
        <w:rPr>
          <w:rFonts w:cs="Arial"/>
          <w:sz w:val="24"/>
          <w:szCs w:val="24"/>
        </w:rPr>
        <w:t xml:space="preserve"> 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balicí technika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vybavení automobilů</w:t>
      </w:r>
      <w:r>
        <w:rPr>
          <w:rFonts w:cs="Arial"/>
          <w:sz w:val="24"/>
          <w:szCs w:val="24"/>
        </w:rPr>
        <w:t>,</w:t>
      </w:r>
      <w:r w:rsidRPr="003D6E47">
        <w:rPr>
          <w:rFonts w:cs="Arial"/>
          <w:sz w:val="24"/>
          <w:szCs w:val="24"/>
        </w:rPr>
        <w:t xml:space="preserve"> 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skladovací HW - čtečka, tiskárna čárových kódů, tiskárna štítků, tablet a</w:t>
      </w:r>
      <w:r>
        <w:rPr>
          <w:rFonts w:cs="Arial"/>
          <w:sz w:val="24"/>
          <w:szCs w:val="24"/>
        </w:rPr>
        <w:t> </w:t>
      </w:r>
      <w:r w:rsidRPr="003D6E47">
        <w:rPr>
          <w:rFonts w:cs="Arial"/>
          <w:sz w:val="24"/>
          <w:szCs w:val="24"/>
        </w:rPr>
        <w:t>potřebná operativní IT technika (v souborech s cenou nad 80 000 Kč bez DPH)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vybavení zázemí zaměstnanců</w:t>
      </w:r>
      <w:r>
        <w:rPr>
          <w:rFonts w:cs="Arial"/>
          <w:sz w:val="24"/>
          <w:szCs w:val="24"/>
        </w:rPr>
        <w:t>,</w:t>
      </w:r>
      <w:r w:rsidRPr="003D6E47">
        <w:rPr>
          <w:rFonts w:cs="Arial"/>
          <w:sz w:val="24"/>
          <w:szCs w:val="24"/>
        </w:rPr>
        <w:t xml:space="preserve"> 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vybavení pro úklid a dodržování HACCP - úklidový stroj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1"/>
        </w:numPr>
        <w:spacing w:after="120"/>
        <w:ind w:left="709" w:hanging="283"/>
        <w:contextualSpacing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vybavení skladové či administrativní kanceláře (v souborech s cenou nad 80 000 Kč bez DPH)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Pr="003D6E47">
        <w:rPr>
          <w:rFonts w:cs="Arial"/>
          <w:sz w:val="24"/>
          <w:szCs w:val="24"/>
        </w:rPr>
        <w:t>hladicí a mrazicí boxy, le</w:t>
      </w:r>
      <w:r>
        <w:rPr>
          <w:rFonts w:cs="Arial"/>
          <w:sz w:val="24"/>
          <w:szCs w:val="24"/>
        </w:rPr>
        <w:t>dnice a mrazáky, záložní zdroje,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</w:t>
      </w:r>
      <w:r w:rsidRPr="003D6E47">
        <w:rPr>
          <w:rFonts w:cs="Arial"/>
          <w:sz w:val="24"/>
          <w:szCs w:val="24"/>
        </w:rPr>
        <w:t>dvihací a nájezdov</w:t>
      </w:r>
      <w:r>
        <w:rPr>
          <w:rFonts w:cs="Arial"/>
          <w:sz w:val="24"/>
          <w:szCs w:val="24"/>
        </w:rPr>
        <w:t>é zařízení, transportní systémy,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3D6E47">
        <w:rPr>
          <w:rFonts w:cs="Arial"/>
          <w:sz w:val="24"/>
          <w:szCs w:val="24"/>
        </w:rPr>
        <w:t>ybavení zázemí pro čištění, zpracování, třídění a balení potravin.</w:t>
      </w:r>
      <w:r w:rsidRPr="003D6E47">
        <w:rPr>
          <w:rFonts w:cs="Arial"/>
          <w:color w:val="FF0000"/>
          <w:sz w:val="24"/>
          <w:szCs w:val="24"/>
        </w:rPr>
        <w:t xml:space="preserve"> </w:t>
      </w:r>
      <w:r w:rsidRPr="003D6E47">
        <w:rPr>
          <w:rFonts w:cs="Arial"/>
          <w:sz w:val="24"/>
          <w:szCs w:val="24"/>
        </w:rPr>
        <w:t>(v</w:t>
      </w:r>
      <w:r>
        <w:rPr>
          <w:rFonts w:cs="Arial"/>
          <w:sz w:val="24"/>
          <w:szCs w:val="24"/>
        </w:rPr>
        <w:t> </w:t>
      </w:r>
      <w:r w:rsidRPr="003D6E47">
        <w:rPr>
          <w:rFonts w:cs="Arial"/>
          <w:sz w:val="24"/>
          <w:szCs w:val="24"/>
        </w:rPr>
        <w:t>souborech s cenou nad 80 000 Kč bez DPH)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Pr="003D6E47">
        <w:rPr>
          <w:rFonts w:cs="Arial"/>
          <w:sz w:val="24"/>
          <w:szCs w:val="24"/>
        </w:rPr>
        <w:t xml:space="preserve">utomobily vhodné pro přepravu </w:t>
      </w:r>
      <w:r>
        <w:rPr>
          <w:rFonts w:cs="Arial"/>
          <w:sz w:val="24"/>
          <w:szCs w:val="24"/>
        </w:rPr>
        <w:t>potravin nebo osob a potravin,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3D6E47">
        <w:rPr>
          <w:rFonts w:cs="Arial"/>
          <w:sz w:val="24"/>
          <w:szCs w:val="24"/>
        </w:rPr>
        <w:t>ybavení pro chlazení automobilů (např. chladicí je</w:t>
      </w:r>
      <w:r>
        <w:rPr>
          <w:rFonts w:cs="Arial"/>
          <w:sz w:val="24"/>
          <w:szCs w:val="24"/>
        </w:rPr>
        <w:t xml:space="preserve">dnotky a zařízení, </w:t>
      </w:r>
      <w:proofErr w:type="spellStart"/>
      <w:r>
        <w:rPr>
          <w:rFonts w:cs="Arial"/>
          <w:sz w:val="24"/>
          <w:szCs w:val="24"/>
        </w:rPr>
        <w:t>autolednice</w:t>
      </w:r>
      <w:proofErr w:type="spellEnd"/>
      <w:r>
        <w:rPr>
          <w:rFonts w:cs="Arial"/>
          <w:sz w:val="24"/>
          <w:szCs w:val="24"/>
        </w:rPr>
        <w:t>),</w:t>
      </w:r>
    </w:p>
    <w:p w:rsidR="00571918" w:rsidRPr="003D6E47" w:rsidRDefault="00571918" w:rsidP="00571918">
      <w:pPr>
        <w:numPr>
          <w:ilvl w:val="0"/>
          <w:numId w:val="18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přívěsný vozík,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skladový a účetní software,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</w:t>
      </w:r>
      <w:r w:rsidRPr="003D6E47">
        <w:rPr>
          <w:rFonts w:cs="Arial"/>
          <w:sz w:val="24"/>
          <w:szCs w:val="24"/>
        </w:rPr>
        <w:t>pravy, technické zhodnocení a stavební úpravy skladu a budov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8"/>
        </w:numPr>
        <w:spacing w:after="6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</w:t>
      </w:r>
      <w:r w:rsidRPr="003D6E47">
        <w:rPr>
          <w:rFonts w:cs="Arial"/>
          <w:sz w:val="24"/>
          <w:szCs w:val="24"/>
        </w:rPr>
        <w:t> případě věcného plnění na Opravy, technické zhodnocení a stavební úpravy skladu a budov může pomocný materiál (špachtle, štětce, nářadí apod.) být v maximální výši 5</w:t>
      </w:r>
      <w:r>
        <w:rPr>
          <w:rFonts w:cs="Arial"/>
          <w:sz w:val="24"/>
          <w:szCs w:val="24"/>
        </w:rPr>
        <w:t xml:space="preserve"> </w:t>
      </w:r>
      <w:r w:rsidRPr="003D6E47">
        <w:rPr>
          <w:rFonts w:cs="Arial"/>
          <w:sz w:val="24"/>
          <w:szCs w:val="24"/>
        </w:rPr>
        <w:t>%</w:t>
      </w:r>
      <w:r>
        <w:rPr>
          <w:rFonts w:cs="Arial"/>
          <w:sz w:val="24"/>
          <w:szCs w:val="24"/>
        </w:rPr>
        <w:t xml:space="preserve"> hodnoty použitého materiálu,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contextualSpacing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</w:t>
      </w:r>
      <w:r w:rsidRPr="003D6E47">
        <w:rPr>
          <w:rFonts w:cs="Arial"/>
          <w:sz w:val="24"/>
          <w:szCs w:val="24"/>
        </w:rPr>
        <w:t>oupě, výstavba, přístavba a re</w:t>
      </w:r>
      <w:r>
        <w:rPr>
          <w:rFonts w:cs="Arial"/>
          <w:sz w:val="24"/>
          <w:szCs w:val="24"/>
        </w:rPr>
        <w:t>konstrukce skladovacích prostor,</w:t>
      </w:r>
    </w:p>
    <w:p w:rsidR="00571918" w:rsidRPr="003D6E47" w:rsidRDefault="00571918" w:rsidP="00571918">
      <w:pPr>
        <w:numPr>
          <w:ilvl w:val="0"/>
          <w:numId w:val="18"/>
        </w:numPr>
        <w:spacing w:after="120"/>
        <w:ind w:left="709" w:hanging="284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</w:t>
      </w:r>
      <w:r w:rsidRPr="003D6E47">
        <w:rPr>
          <w:rFonts w:cs="Arial"/>
          <w:sz w:val="24"/>
          <w:szCs w:val="24"/>
        </w:rPr>
        <w:t>abezpečovací a kamerové systémy.</w:t>
      </w:r>
      <w:r w:rsidRPr="00251631">
        <w:rPr>
          <w:rFonts w:cs="Arial"/>
          <w:sz w:val="24"/>
          <w:szCs w:val="24"/>
        </w:rPr>
        <w:t xml:space="preserve"> </w:t>
      </w:r>
      <w:r w:rsidRPr="003D6E47">
        <w:rPr>
          <w:rFonts w:cs="Arial"/>
          <w:sz w:val="24"/>
          <w:szCs w:val="24"/>
        </w:rPr>
        <w:t>(v souborech s cenou nad 80 000 Kč bez DPH)</w:t>
      </w:r>
      <w:r>
        <w:rPr>
          <w:rFonts w:cs="Arial"/>
          <w:sz w:val="24"/>
          <w:szCs w:val="24"/>
        </w:rPr>
        <w:t>.</w:t>
      </w:r>
    </w:p>
    <w:p w:rsidR="00571918" w:rsidRPr="003D6E47" w:rsidRDefault="00571918" w:rsidP="00571918">
      <w:pPr>
        <w:spacing w:before="120" w:after="120"/>
        <w:jc w:val="both"/>
        <w:rPr>
          <w:rFonts w:cs="Arial"/>
          <w:sz w:val="24"/>
          <w:szCs w:val="24"/>
        </w:rPr>
      </w:pPr>
      <w:r w:rsidRPr="003D6E47">
        <w:rPr>
          <w:rFonts w:cs="Arial"/>
          <w:sz w:val="24"/>
          <w:szCs w:val="24"/>
        </w:rPr>
        <w:t>Maximální limity pro nákup vybraného kusu majetku:</w:t>
      </w:r>
    </w:p>
    <w:p w:rsidR="00571918" w:rsidRPr="003D6E47" w:rsidRDefault="00571918" w:rsidP="00571918">
      <w:pPr>
        <w:numPr>
          <w:ilvl w:val="0"/>
          <w:numId w:val="19"/>
        </w:numPr>
        <w:ind w:left="714" w:hanging="35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Pr="003D6E47">
        <w:rPr>
          <w:rFonts w:cs="Arial"/>
          <w:sz w:val="24"/>
          <w:szCs w:val="24"/>
        </w:rPr>
        <w:t>utomobilu pro přepravu potravin a vice než 3 osob (včetně řidiče) 500 000 Kč</w:t>
      </w:r>
      <w:r>
        <w:rPr>
          <w:rFonts w:cs="Arial"/>
          <w:sz w:val="24"/>
          <w:szCs w:val="24"/>
        </w:rPr>
        <w:t>,</w:t>
      </w:r>
    </w:p>
    <w:p w:rsidR="00571918" w:rsidRPr="003D6E47" w:rsidRDefault="00571918" w:rsidP="00571918">
      <w:pPr>
        <w:numPr>
          <w:ilvl w:val="0"/>
          <w:numId w:val="19"/>
        </w:numPr>
        <w:ind w:left="714" w:hanging="357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</w:t>
      </w:r>
      <w:r w:rsidRPr="003D6E47">
        <w:rPr>
          <w:rFonts w:cs="Arial"/>
          <w:sz w:val="24"/>
          <w:szCs w:val="24"/>
        </w:rPr>
        <w:t>utomobilu pro přepravu potravin 1 000 000 Kč</w:t>
      </w:r>
      <w:r>
        <w:rPr>
          <w:rFonts w:cs="Arial"/>
          <w:sz w:val="24"/>
          <w:szCs w:val="24"/>
        </w:rPr>
        <w:t>.</w:t>
      </w:r>
    </w:p>
    <w:p w:rsidR="00571918" w:rsidRPr="003D6E47" w:rsidRDefault="00571918" w:rsidP="00571918">
      <w:pPr>
        <w:spacing w:before="240" w:after="1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11.   </w:t>
      </w:r>
      <w:r w:rsidRPr="003D6E47">
        <w:rPr>
          <w:rFonts w:cs="Arial"/>
          <w:b/>
          <w:sz w:val="24"/>
          <w:szCs w:val="24"/>
        </w:rPr>
        <w:t>Neuznatelné náklady</w:t>
      </w:r>
    </w:p>
    <w:p w:rsidR="00571918" w:rsidRPr="00665E36" w:rsidRDefault="00571918" w:rsidP="00571918">
      <w:pPr>
        <w:jc w:val="both"/>
        <w:rPr>
          <w:rFonts w:cs="Arial"/>
          <w:color w:val="000000"/>
          <w:sz w:val="24"/>
          <w:szCs w:val="24"/>
        </w:rPr>
      </w:pPr>
      <w:r w:rsidRPr="003D6E47">
        <w:rPr>
          <w:rFonts w:cs="Arial"/>
          <w:color w:val="000000"/>
          <w:sz w:val="24"/>
          <w:szCs w:val="24"/>
        </w:rPr>
        <w:t>Vybavení kanceláře a kuchyní, které nejsou součástí skladovacích prostor a neslouží k administrativě a obsluze skladov</w:t>
      </w:r>
      <w:r>
        <w:rPr>
          <w:rFonts w:cs="Arial"/>
          <w:color w:val="000000"/>
          <w:sz w:val="24"/>
          <w:szCs w:val="24"/>
        </w:rPr>
        <w:t>ání.</w:t>
      </w:r>
    </w:p>
    <w:p w:rsidR="00B25AF8" w:rsidRDefault="00B25AF8" w:rsidP="00571918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21DC"/>
    <w:multiLevelType w:val="hybridMultilevel"/>
    <w:tmpl w:val="505642B2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17DD3930"/>
    <w:multiLevelType w:val="hybridMultilevel"/>
    <w:tmpl w:val="B3AEBBC4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1B6C29EB"/>
    <w:multiLevelType w:val="hybridMultilevel"/>
    <w:tmpl w:val="9F667A5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61255"/>
    <w:multiLevelType w:val="hybridMultilevel"/>
    <w:tmpl w:val="E87A33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F14E8"/>
    <w:multiLevelType w:val="hybridMultilevel"/>
    <w:tmpl w:val="F904A8F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955E46"/>
    <w:multiLevelType w:val="hybridMultilevel"/>
    <w:tmpl w:val="EF16E6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5132A"/>
    <w:multiLevelType w:val="hybridMultilevel"/>
    <w:tmpl w:val="EBD4E700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2D7F2127"/>
    <w:multiLevelType w:val="hybridMultilevel"/>
    <w:tmpl w:val="09962CB6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35011EE9"/>
    <w:multiLevelType w:val="hybridMultilevel"/>
    <w:tmpl w:val="EECEFA30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413A1638"/>
    <w:multiLevelType w:val="hybridMultilevel"/>
    <w:tmpl w:val="177C3E7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75170"/>
    <w:multiLevelType w:val="hybridMultilevel"/>
    <w:tmpl w:val="08503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C2044A"/>
    <w:multiLevelType w:val="hybridMultilevel"/>
    <w:tmpl w:val="9954AC3C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 w15:restartNumberingAfterBreak="0">
    <w:nsid w:val="4DF91589"/>
    <w:multiLevelType w:val="hybridMultilevel"/>
    <w:tmpl w:val="A84C17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C0791B"/>
    <w:multiLevelType w:val="hybridMultilevel"/>
    <w:tmpl w:val="B596C99A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205549B"/>
    <w:multiLevelType w:val="hybridMultilevel"/>
    <w:tmpl w:val="EB12B75C"/>
    <w:lvl w:ilvl="0" w:tplc="E49A7E28">
      <w:start w:val="18"/>
      <w:numFmt w:val="bullet"/>
      <w:lvlText w:val="-"/>
      <w:lvlJc w:val="left"/>
      <w:pPr>
        <w:ind w:left="1145" w:hanging="360"/>
      </w:pPr>
      <w:rPr>
        <w:rFonts w:ascii="Arial" w:eastAsia="Calibri" w:hAnsi="Arial" w:cs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5" w15:restartNumberingAfterBreak="0">
    <w:nsid w:val="5A0534AC"/>
    <w:multiLevelType w:val="hybridMultilevel"/>
    <w:tmpl w:val="D4848D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E4613"/>
    <w:multiLevelType w:val="hybridMultilevel"/>
    <w:tmpl w:val="363E48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61BED"/>
    <w:multiLevelType w:val="hybridMultilevel"/>
    <w:tmpl w:val="ED16E7DA"/>
    <w:lvl w:ilvl="0" w:tplc="D33A18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74FBF"/>
    <w:multiLevelType w:val="hybridMultilevel"/>
    <w:tmpl w:val="0EEE2FD6"/>
    <w:lvl w:ilvl="0" w:tplc="04050017">
      <w:start w:val="1"/>
      <w:numFmt w:val="lowerLetter"/>
      <w:lvlText w:val="%1)"/>
      <w:lvlJc w:val="left"/>
      <w:pPr>
        <w:ind w:left="1117" w:hanging="360"/>
      </w:pPr>
    </w:lvl>
    <w:lvl w:ilvl="1" w:tplc="04050019" w:tentative="1">
      <w:start w:val="1"/>
      <w:numFmt w:val="lowerLetter"/>
      <w:lvlText w:val="%2."/>
      <w:lvlJc w:val="left"/>
      <w:pPr>
        <w:ind w:left="1837" w:hanging="360"/>
      </w:pPr>
    </w:lvl>
    <w:lvl w:ilvl="2" w:tplc="0405001B" w:tentative="1">
      <w:start w:val="1"/>
      <w:numFmt w:val="lowerRoman"/>
      <w:lvlText w:val="%3."/>
      <w:lvlJc w:val="right"/>
      <w:pPr>
        <w:ind w:left="2557" w:hanging="180"/>
      </w:pPr>
    </w:lvl>
    <w:lvl w:ilvl="3" w:tplc="0405000F" w:tentative="1">
      <w:start w:val="1"/>
      <w:numFmt w:val="decimal"/>
      <w:lvlText w:val="%4."/>
      <w:lvlJc w:val="left"/>
      <w:pPr>
        <w:ind w:left="3277" w:hanging="360"/>
      </w:pPr>
    </w:lvl>
    <w:lvl w:ilvl="4" w:tplc="04050019" w:tentative="1">
      <w:start w:val="1"/>
      <w:numFmt w:val="lowerLetter"/>
      <w:lvlText w:val="%5."/>
      <w:lvlJc w:val="left"/>
      <w:pPr>
        <w:ind w:left="3997" w:hanging="360"/>
      </w:pPr>
    </w:lvl>
    <w:lvl w:ilvl="5" w:tplc="0405001B" w:tentative="1">
      <w:start w:val="1"/>
      <w:numFmt w:val="lowerRoman"/>
      <w:lvlText w:val="%6."/>
      <w:lvlJc w:val="right"/>
      <w:pPr>
        <w:ind w:left="4717" w:hanging="180"/>
      </w:pPr>
    </w:lvl>
    <w:lvl w:ilvl="6" w:tplc="0405000F" w:tentative="1">
      <w:start w:val="1"/>
      <w:numFmt w:val="decimal"/>
      <w:lvlText w:val="%7."/>
      <w:lvlJc w:val="left"/>
      <w:pPr>
        <w:ind w:left="5437" w:hanging="360"/>
      </w:pPr>
    </w:lvl>
    <w:lvl w:ilvl="7" w:tplc="04050019" w:tentative="1">
      <w:start w:val="1"/>
      <w:numFmt w:val="lowerLetter"/>
      <w:lvlText w:val="%8."/>
      <w:lvlJc w:val="left"/>
      <w:pPr>
        <w:ind w:left="6157" w:hanging="360"/>
      </w:pPr>
    </w:lvl>
    <w:lvl w:ilvl="8" w:tplc="040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0"/>
  </w:num>
  <w:num w:numId="6">
    <w:abstractNumId w:val="18"/>
  </w:num>
  <w:num w:numId="7">
    <w:abstractNumId w:val="12"/>
  </w:num>
  <w:num w:numId="8">
    <w:abstractNumId w:val="9"/>
  </w:num>
  <w:num w:numId="9">
    <w:abstractNumId w:val="5"/>
  </w:num>
  <w:num w:numId="10">
    <w:abstractNumId w:val="8"/>
  </w:num>
  <w:num w:numId="11">
    <w:abstractNumId w:val="13"/>
  </w:num>
  <w:num w:numId="12">
    <w:abstractNumId w:val="14"/>
  </w:num>
  <w:num w:numId="13">
    <w:abstractNumId w:val="4"/>
  </w:num>
  <w:num w:numId="14">
    <w:abstractNumId w:val="11"/>
  </w:num>
  <w:num w:numId="15">
    <w:abstractNumId w:val="6"/>
  </w:num>
  <w:num w:numId="16">
    <w:abstractNumId w:val="7"/>
  </w:num>
  <w:num w:numId="17">
    <w:abstractNumId w:val="0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918"/>
    <w:rsid w:val="000E5C8C"/>
    <w:rsid w:val="00571918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935567-6F47-4847-9F1D-D9E34224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1918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71918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71918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3550</Words>
  <Characters>20946</Characters>
  <Application>Microsoft Office Word</Application>
  <DocSecurity>0</DocSecurity>
  <Lines>174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2022-12-09T06:32:00Z</dcterms:created>
  <dcterms:modified xsi:type="dcterms:W3CDTF">2022-12-09T06:32:00Z</dcterms:modified>
</cp:coreProperties>
</file>