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B8A" w:rsidRPr="00E65C70" w:rsidRDefault="00310B8A" w:rsidP="00310B8A">
      <w:pPr>
        <w:pStyle w:val="Nadpis2"/>
      </w:pPr>
      <w:bookmarkStart w:id="0" w:name="_Toc81222962"/>
      <w:bookmarkStart w:id="1" w:name="_GoBack"/>
      <w:bookmarkEnd w:id="1"/>
      <w:r w:rsidRPr="00E65C70">
        <w:t>15. Podpora mimoprodukčních funkcí rybníků</w:t>
      </w:r>
      <w:bookmarkEnd w:id="0"/>
    </w:p>
    <w:p w:rsidR="00310B8A" w:rsidRPr="00E65C70" w:rsidRDefault="00310B8A" w:rsidP="00310B8A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bookmarkStart w:id="2" w:name="_Toc16749385"/>
      <w:r w:rsidRPr="00E65C70">
        <w:rPr>
          <w:rFonts w:cs="Arial"/>
          <w:b/>
          <w:bCs/>
          <w:sz w:val="24"/>
          <w:szCs w:val="24"/>
        </w:rPr>
        <w:t xml:space="preserve">1   Účel dotace </w:t>
      </w:r>
    </w:p>
    <w:p w:rsidR="00310B8A" w:rsidRPr="00E65C70" w:rsidRDefault="00310B8A" w:rsidP="00310B8A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Částečná kompenzace rybářským subjektům za újmy vzniklé zajišťováním vodohospodářských a celospolečenských funkcí rybníků. </w:t>
      </w:r>
    </w:p>
    <w:p w:rsidR="00310B8A" w:rsidRPr="00E65C70" w:rsidRDefault="00310B8A" w:rsidP="00310B8A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Podpora je poskytována v souladu s FISH pokyny. </w:t>
      </w:r>
    </w:p>
    <w:p w:rsidR="00310B8A" w:rsidRPr="00E65C70" w:rsidRDefault="00310B8A" w:rsidP="00310B8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2   Předmět dotace </w:t>
      </w:r>
    </w:p>
    <w:p w:rsidR="00310B8A" w:rsidRPr="00E65C70" w:rsidRDefault="00310B8A" w:rsidP="00310B8A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Rybník plnící rozhodnutí vodoprávních úřadů nebo orgánů ochrany přírody nebo zajišťující veřejný zájem s výměrou větší než 5 ha. </w:t>
      </w:r>
    </w:p>
    <w:p w:rsidR="00310B8A" w:rsidRPr="00E65C70" w:rsidRDefault="00310B8A" w:rsidP="00310B8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3   Žadatel </w:t>
      </w:r>
    </w:p>
    <w:p w:rsidR="00310B8A" w:rsidRPr="00E65C70" w:rsidRDefault="00310B8A" w:rsidP="00310B8A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Zemědělský podnikatel, tj. fyzická nebo právnická osoba, která podniká v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 xml:space="preserve">zemědělské výrobě v souladu se zákonem č. 252/1997 Sb., o zemědělství, ve znění pozdějších předpisů. </w:t>
      </w:r>
    </w:p>
    <w:p w:rsidR="00310B8A" w:rsidRPr="00E65C70" w:rsidRDefault="00310B8A" w:rsidP="00310B8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4   Dotace </w:t>
      </w:r>
    </w:p>
    <w:p w:rsidR="00310B8A" w:rsidRPr="00E65C70" w:rsidRDefault="00310B8A" w:rsidP="00310B8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Forma dotace k výsledku hospodaření (dříve neinvestiční). </w:t>
      </w:r>
    </w:p>
    <w:p w:rsidR="00310B8A" w:rsidRPr="00E65C70" w:rsidRDefault="00310B8A" w:rsidP="00310B8A">
      <w:pPr>
        <w:autoSpaceDE w:val="0"/>
        <w:autoSpaceDN w:val="0"/>
        <w:adjustRightInd w:val="0"/>
        <w:spacing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Výše dotace: do 1 000 Kč/1 ha katastrální plochy rybníka za zajištění každé z následujících funkcí/péčí (tyto funkce/péče lze sčítat a násobit plochou každého podpořeného rybníka): </w:t>
      </w:r>
    </w:p>
    <w:p w:rsidR="00310B8A" w:rsidRPr="00E65C70" w:rsidRDefault="00310B8A" w:rsidP="00310B8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Nařízené vodohospodářské funkce rybníků zajišťované manipulací s vodou: </w:t>
      </w:r>
    </w:p>
    <w:p w:rsidR="00310B8A" w:rsidRPr="00E65C70" w:rsidRDefault="00310B8A" w:rsidP="00310B8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- 15.1. akumulace vody v krajině, </w:t>
      </w:r>
    </w:p>
    <w:p w:rsidR="00310B8A" w:rsidRPr="00E65C70" w:rsidRDefault="00310B8A" w:rsidP="00310B8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- 15.2. retenční účinek při povodních, </w:t>
      </w:r>
    </w:p>
    <w:p w:rsidR="00310B8A" w:rsidRPr="00E65C70" w:rsidRDefault="00310B8A" w:rsidP="00310B8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- 15.3. zajišťování sportovních a rekreačních účelů, </w:t>
      </w:r>
    </w:p>
    <w:p w:rsidR="00310B8A" w:rsidRPr="00E65C70" w:rsidRDefault="00310B8A" w:rsidP="00310B8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- 15.4. zlepšování jakosti povrchových vod svými dočišťovacími účinky. </w:t>
      </w:r>
    </w:p>
    <w:p w:rsidR="00310B8A" w:rsidRPr="00E65C70" w:rsidRDefault="00310B8A" w:rsidP="00310B8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Péče o rybniční fond ve veřejném zájmu: </w:t>
      </w:r>
    </w:p>
    <w:p w:rsidR="00310B8A" w:rsidRPr="00E65C70" w:rsidRDefault="00310B8A" w:rsidP="00310B8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- 15.5. odstraňování sedimentu z loviště. </w:t>
      </w:r>
    </w:p>
    <w:p w:rsidR="00310B8A" w:rsidRPr="00E65C70" w:rsidRDefault="00310B8A" w:rsidP="00310B8A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Nařízená péče rozhodnutím orgánů ochrany přírody: </w:t>
      </w:r>
    </w:p>
    <w:p w:rsidR="00310B8A" w:rsidRPr="00E65C70" w:rsidRDefault="00310B8A" w:rsidP="00310B8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- 15.6. zachování přirozeného litorálního pásma a mokřadů, </w:t>
      </w:r>
    </w:p>
    <w:p w:rsidR="00310B8A" w:rsidRPr="00E65C70" w:rsidRDefault="00310B8A" w:rsidP="00310B8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- 15.7. omezení vysazování amura orgány ochrany přírody, </w:t>
      </w:r>
    </w:p>
    <w:p w:rsidR="00310B8A" w:rsidRPr="00E65C70" w:rsidRDefault="00310B8A" w:rsidP="00310B8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- 15.8. omezení krmení ryb krmnými směsmi a ostatními krmivy, </w:t>
      </w:r>
    </w:p>
    <w:p w:rsidR="00310B8A" w:rsidRPr="00E65C70" w:rsidRDefault="00310B8A" w:rsidP="00310B8A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- 15.9. omezení aplikace minerálních a organických hnojiv, </w:t>
      </w:r>
    </w:p>
    <w:p w:rsidR="00310B8A" w:rsidRPr="00E65C70" w:rsidRDefault="00310B8A" w:rsidP="00310B8A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- 15.10. další omezení na základě rozhodnutí orgánů ochrany přírody. </w:t>
      </w:r>
    </w:p>
    <w:p w:rsidR="00310B8A" w:rsidRPr="00E65C70" w:rsidRDefault="00310B8A" w:rsidP="00310B8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5   Podmínky poskytnutí dotace </w:t>
      </w:r>
    </w:p>
    <w:p w:rsidR="00310B8A" w:rsidRPr="00E65C70" w:rsidRDefault="00310B8A" w:rsidP="00310B8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Výměra každého podporovaného rybníka musí být větší než 5 ha. </w:t>
      </w:r>
    </w:p>
    <w:p w:rsidR="00310B8A" w:rsidRPr="00E65C70" w:rsidRDefault="00310B8A" w:rsidP="00310B8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Žadatel podává jednu žádost za všechny předměty dotace. Žádost musí být podána alespoň 5 dní před zahájením realizace projektu (odstraněním sedimentu z loviště). </w:t>
      </w:r>
    </w:p>
    <w:p w:rsidR="00310B8A" w:rsidRPr="00E65C70" w:rsidRDefault="00310B8A" w:rsidP="00310B8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 případě žádosti o dotaci na předmět dotace 15.5. lze vydat rozhodnutí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poskytnutí dotace po provedení fyzické kontroly stavu odstranění sedimentu z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 xml:space="preserve">loviště. Kontrola na místě je prováděna na základě plánu odstraňování </w:t>
      </w:r>
      <w:r w:rsidRPr="00E65C70">
        <w:rPr>
          <w:rFonts w:cs="Arial"/>
          <w:sz w:val="24"/>
          <w:szCs w:val="24"/>
        </w:rPr>
        <w:lastRenderedPageBreak/>
        <w:t>sedimentu z lo</w:t>
      </w:r>
      <w:r>
        <w:rPr>
          <w:rFonts w:cs="Arial"/>
          <w:sz w:val="24"/>
          <w:szCs w:val="24"/>
        </w:rPr>
        <w:t>viště nejpozději do 31. 10. 2022</w:t>
      </w:r>
      <w:r w:rsidRPr="00E65C70">
        <w:rPr>
          <w:rFonts w:cs="Arial"/>
          <w:sz w:val="24"/>
          <w:szCs w:val="24"/>
        </w:rPr>
        <w:t xml:space="preserve">. Žadatel musí doložit plán na odstraňování sedimentu z loviště na formuláři Fondu s termíny, ve kterých bude odstraňování sedimentu z loviště na jednotlivých rybnících realizovat. V případě, že dojde ke změně plánu na odstraňování sedimentu z loviště, musí žadatel tuto změnu neprodleně oznámit. </w:t>
      </w:r>
    </w:p>
    <w:p w:rsidR="00310B8A" w:rsidRDefault="00310B8A" w:rsidP="00310B8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nelze poskytnout na rybník, který je v daném roce v rekonstrukci, nebo na předmět dotace (odstranění sedimentu), na který byla v posledních pěti letech poskytnuta dotace na odstranění sedimentu z programu 129 280 Podpora retence vody v krajině – rybníky a vodní nádrže. </w:t>
      </w:r>
    </w:p>
    <w:p w:rsidR="00310B8A" w:rsidRPr="0032577B" w:rsidRDefault="00310B8A" w:rsidP="00310B8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2577B">
        <w:rPr>
          <w:rFonts w:cs="Arial"/>
          <w:sz w:val="24"/>
          <w:szCs w:val="24"/>
        </w:rPr>
        <w:t xml:space="preserve">V případě podpory v odvětví rybolovu a akvakultury, musí příjemci takové podpory dodržovat pravidla společné rybářské politiky, a to po celou dobu provádění opatření a dále po dobu pěti let od okamžiku konečné platby příjemci. Pokud příslušný orgán zjistí, že se příjemce během uvedených období dopustil jednoho nebo více porušení předpisů podle čl. 11 odst. 1 a 3 nařízení (EU) 2021/1139, musí příjemce podporu vrátit. Žádosti subjektů, které se dopustily výše uvedeného/ých porušení pravidel společné rybářské politiky, jsou nepřípustné. </w:t>
      </w:r>
    </w:p>
    <w:p w:rsidR="00310B8A" w:rsidRPr="0032577B" w:rsidRDefault="00310B8A" w:rsidP="00310B8A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2577B">
        <w:rPr>
          <w:rFonts w:cs="Arial"/>
          <w:sz w:val="24"/>
          <w:szCs w:val="24"/>
        </w:rPr>
        <w:t>Podpora v odvětví rybolovu a akvakultury se nesmí poskytovat na činnosti, které odpovídají nezpůsobilým operacím podle článku 13 nařízení (EU) 2021/1139.</w:t>
      </w:r>
    </w:p>
    <w:p w:rsidR="00310B8A" w:rsidRPr="00E65C70" w:rsidRDefault="00310B8A" w:rsidP="00310B8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6   Termín příjmu žádostí o dotaci </w:t>
      </w:r>
    </w:p>
    <w:p w:rsidR="00310B8A" w:rsidRPr="00E65C70" w:rsidRDefault="00310B8A" w:rsidP="00310B8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</w:t>
      </w:r>
      <w:r>
        <w:rPr>
          <w:rFonts w:cs="Arial"/>
          <w:sz w:val="24"/>
          <w:szCs w:val="24"/>
        </w:rPr>
        <w:t>říjem žádostí o dotaci začíná 13. 12. 2021</w:t>
      </w:r>
      <w:r w:rsidRPr="00E65C70">
        <w:rPr>
          <w:rFonts w:cs="Arial"/>
          <w:sz w:val="24"/>
          <w:szCs w:val="24"/>
        </w:rPr>
        <w:t xml:space="preserve"> a končí 31. 3. </w:t>
      </w:r>
      <w:r>
        <w:rPr>
          <w:rFonts w:cs="Arial"/>
          <w:sz w:val="24"/>
          <w:szCs w:val="24"/>
        </w:rPr>
        <w:t>2022</w:t>
      </w:r>
      <w:r w:rsidRPr="00E65C70">
        <w:rPr>
          <w:rFonts w:cs="Arial"/>
          <w:sz w:val="24"/>
          <w:szCs w:val="24"/>
        </w:rPr>
        <w:t xml:space="preserve">. Žádost o dotaci musí být podána alespoň 5 dní před zahájením realizace předmětu dotace (odstraňováním sedimentu z loviště). </w:t>
      </w:r>
    </w:p>
    <w:p w:rsidR="00310B8A" w:rsidRPr="00E65C70" w:rsidRDefault="00310B8A" w:rsidP="00310B8A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Odstraňování sedimentu z loviště lze zahájit od 1. 1. </w:t>
      </w:r>
      <w:r>
        <w:rPr>
          <w:rFonts w:cs="Arial"/>
          <w:sz w:val="24"/>
          <w:szCs w:val="24"/>
        </w:rPr>
        <w:t>2022</w:t>
      </w:r>
      <w:r w:rsidRPr="00E65C70">
        <w:rPr>
          <w:rFonts w:cs="Arial"/>
          <w:sz w:val="24"/>
          <w:szCs w:val="24"/>
        </w:rPr>
        <w:t xml:space="preserve">. </w:t>
      </w:r>
    </w:p>
    <w:p w:rsidR="00310B8A" w:rsidRPr="00E65C70" w:rsidRDefault="00310B8A" w:rsidP="00310B8A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7   Termín příjmu dokladů prokazujících nárok na dotaci </w:t>
      </w:r>
    </w:p>
    <w:p w:rsidR="00310B8A" w:rsidRPr="00E65C70" w:rsidRDefault="00310B8A" w:rsidP="00310B8A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Příjem formuláře s doklady prokazujícími nárok na dotaci začíná 1. 6. 202</w:t>
      </w:r>
      <w:r>
        <w:rPr>
          <w:rFonts w:cs="Arial"/>
          <w:sz w:val="24"/>
          <w:szCs w:val="24"/>
        </w:rPr>
        <w:t>2</w:t>
      </w:r>
      <w:r w:rsidRPr="00E65C70">
        <w:rPr>
          <w:rFonts w:cs="Arial"/>
          <w:sz w:val="24"/>
          <w:szCs w:val="24"/>
        </w:rPr>
        <w:t xml:space="preserve"> a končí 30. 6. </w:t>
      </w:r>
      <w:r>
        <w:rPr>
          <w:rFonts w:cs="Arial"/>
          <w:sz w:val="24"/>
          <w:szCs w:val="24"/>
        </w:rPr>
        <w:t>2022</w:t>
      </w:r>
      <w:r w:rsidRPr="00E65C70">
        <w:rPr>
          <w:rFonts w:cs="Arial"/>
          <w:sz w:val="24"/>
          <w:szCs w:val="24"/>
        </w:rPr>
        <w:t>.</w:t>
      </w:r>
    </w:p>
    <w:p w:rsidR="00310B8A" w:rsidRPr="004B27A7" w:rsidRDefault="00310B8A" w:rsidP="00310B8A">
      <w:pPr>
        <w:spacing w:after="120"/>
        <w:jc w:val="both"/>
        <w:rPr>
          <w:rFonts w:eastAsia="Times New Roman" w:cs="Arial"/>
          <w:color w:val="000000"/>
          <w:sz w:val="24"/>
          <w:szCs w:val="24"/>
        </w:rPr>
      </w:pPr>
      <w:r w:rsidRPr="004B27A7">
        <w:rPr>
          <w:rFonts w:eastAsia="Times New Roman" w:cs="Arial"/>
          <w:color w:val="000000"/>
          <w:sz w:val="24"/>
          <w:szCs w:val="24"/>
        </w:rPr>
        <w:t xml:space="preserve">Pro předmět dotace 15.5. musí být realizace (odstraňování sedimentu z loviště) provedena nejpozději do 31. 10. 2022. </w:t>
      </w:r>
    </w:p>
    <w:p w:rsidR="00310B8A" w:rsidRPr="004B27A7" w:rsidRDefault="00310B8A" w:rsidP="00310B8A">
      <w:pPr>
        <w:jc w:val="both"/>
        <w:rPr>
          <w:rFonts w:eastAsia="Times New Roman" w:cs="Arial"/>
          <w:color w:val="000000"/>
          <w:sz w:val="24"/>
          <w:szCs w:val="24"/>
        </w:rPr>
      </w:pPr>
      <w:r w:rsidRPr="004B27A7">
        <w:rPr>
          <w:rFonts w:eastAsia="Times New Roman" w:cs="Arial"/>
          <w:color w:val="000000"/>
          <w:sz w:val="24"/>
          <w:szCs w:val="24"/>
        </w:rPr>
        <w:t>Formulář s přehledem zrealizovaných prací prokazující nárok na dotaci musí být podán po ukončení realizace předmětu dotace (odstranění sedimentu z loviště) od 1. 6. 2022 do 11. 11. 2022.</w:t>
      </w:r>
    </w:p>
    <w:p w:rsidR="00310B8A" w:rsidRPr="00E65C70" w:rsidRDefault="00310B8A" w:rsidP="00310B8A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8   Doklady prokazující nárok na dotaci </w:t>
      </w:r>
    </w:p>
    <w:p w:rsidR="00310B8A" w:rsidRPr="00E65C70" w:rsidRDefault="00310B8A" w:rsidP="00310B8A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 případě pronájmu nájemní/pachtovní smlouvy případně jiný doklad osvědčující oprávnění k užívání rybníka. </w:t>
      </w:r>
    </w:p>
    <w:p w:rsidR="00310B8A" w:rsidRPr="00E65C70" w:rsidRDefault="00310B8A" w:rsidP="00310B8A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 případě žádosti o dotaci na předměty dotace 15.1. až 15.4. a 15.6. až 15.10. dokumenty vydané vodoprávními úřady nebo orgány ochrany přírody dle jednotlivých rybníků nařizující, omezující nebo zakazující činnost zajišťující vodohospodářské a celospolečenské funkce rybníků. </w:t>
      </w:r>
    </w:p>
    <w:p w:rsidR="00310B8A" w:rsidRPr="00E65C70" w:rsidRDefault="00310B8A" w:rsidP="00310B8A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 případě žádosti o dotaci na předmět dotace 15.5. dokládá žadatel přehled zrealizovaných prací (odstranění sedimentu z loviště) na formuláři Fondu. </w:t>
      </w:r>
    </w:p>
    <w:bookmarkEnd w:id="2"/>
    <w:p w:rsidR="00B25AF8" w:rsidRDefault="00B25AF8" w:rsidP="00310B8A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71085"/>
    <w:multiLevelType w:val="hybridMultilevel"/>
    <w:tmpl w:val="FD1A88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52104"/>
    <w:multiLevelType w:val="hybridMultilevel"/>
    <w:tmpl w:val="59EAD304"/>
    <w:lvl w:ilvl="0" w:tplc="F140AAE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01807"/>
    <w:multiLevelType w:val="hybridMultilevel"/>
    <w:tmpl w:val="E5F6AF1C"/>
    <w:lvl w:ilvl="0" w:tplc="91C26A8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B8A"/>
    <w:rsid w:val="0008222B"/>
    <w:rsid w:val="00310B8A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932C4C-11B7-489C-BDAB-E7811385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0B8A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10B8A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10B8A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2022-12-09T06:29:00Z</dcterms:created>
  <dcterms:modified xsi:type="dcterms:W3CDTF">2022-12-09T06:29:00Z</dcterms:modified>
</cp:coreProperties>
</file>