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B5438" w14:textId="77777777" w:rsidR="00662189" w:rsidRPr="00E37AD7" w:rsidRDefault="00662189" w:rsidP="00662189">
      <w:pPr>
        <w:pStyle w:val="Nadpis2"/>
        <w:spacing w:after="120"/>
      </w:pPr>
      <w:bookmarkStart w:id="0" w:name="_Toc137196690"/>
      <w:bookmarkStart w:id="1" w:name="_Toc152582473"/>
      <w:r w:rsidRPr="00E37AD7">
        <w:t>20.B. Zlepšení životních podmínek v chovu drůbeže</w:t>
      </w:r>
      <w:bookmarkEnd w:id="0"/>
      <w:bookmarkEnd w:id="1"/>
    </w:p>
    <w:p w14:paraId="440AB7FE" w14:textId="77777777" w:rsidR="00662189" w:rsidRPr="00E37AD7" w:rsidRDefault="00662189" w:rsidP="00662189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37AD7">
        <w:rPr>
          <w:rFonts w:cs="Arial"/>
          <w:iCs/>
          <w:sz w:val="24"/>
          <w:szCs w:val="24"/>
        </w:rPr>
        <w:t>Pro všechny podprogramy v rámci dotačního programu 20.B. (20.B.a., 20.B.b., 20.</w:t>
      </w:r>
      <w:r w:rsidRPr="00E37AD7">
        <w:rPr>
          <w:rFonts w:cs="Arial"/>
          <w:sz w:val="24"/>
          <w:szCs w:val="24"/>
        </w:rPr>
        <w:t xml:space="preserve">B.c., 20.B.d., 20.B.e. a 20.B.f.) je podávána jedna společná Žádost o dotaci a jeden společný formulář s doklady prokazujícími nárok na dotaci. </w:t>
      </w:r>
    </w:p>
    <w:p w14:paraId="6A416855" w14:textId="77777777" w:rsidR="00662189" w:rsidRPr="00E37AD7" w:rsidRDefault="00662189" w:rsidP="00662189">
      <w:pPr>
        <w:tabs>
          <w:tab w:val="left" w:pos="645"/>
        </w:tabs>
        <w:spacing w:before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Podpora je poskytována v souladu s AGRI pokyny.</w:t>
      </w:r>
    </w:p>
    <w:p w14:paraId="6A4C75A5" w14:textId="77777777" w:rsidR="00662189" w:rsidRPr="00E37AD7" w:rsidRDefault="00662189" w:rsidP="00662189">
      <w:pPr>
        <w:tabs>
          <w:tab w:val="left" w:pos="645"/>
        </w:tabs>
        <w:spacing w:before="240" w:after="240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Výklad termínů skupina (A/B) u dotačního programu 20.B.</w:t>
      </w:r>
    </w:p>
    <w:p w14:paraId="124A22F2" w14:textId="77777777" w:rsidR="00662189" w:rsidRPr="00E37AD7" w:rsidRDefault="00662189" w:rsidP="00662189">
      <w:pPr>
        <w:spacing w:before="120" w:after="120"/>
        <w:jc w:val="both"/>
        <w:rPr>
          <w:sz w:val="24"/>
          <w:szCs w:val="24"/>
        </w:rPr>
      </w:pPr>
      <w:r w:rsidRPr="00E37AD7">
        <w:rPr>
          <w:b/>
          <w:bCs/>
          <w:sz w:val="24"/>
          <w:szCs w:val="24"/>
        </w:rPr>
        <w:t>Skupina A</w:t>
      </w:r>
      <w:r w:rsidRPr="00E37AD7">
        <w:rPr>
          <w:sz w:val="24"/>
          <w:szCs w:val="24"/>
        </w:rPr>
        <w:t xml:space="preserve"> – je označení pro kategorii drůbeže, jejíž počet se dokládá kopiemi účetních dokladů (jedná se o výkrmy a odchovy drůbeže). </w:t>
      </w:r>
      <w:r w:rsidRPr="00E37AD7">
        <w:rPr>
          <w:sz w:val="24"/>
          <w:szCs w:val="24"/>
          <w:lang w:val="x-none" w:eastAsia="x-none"/>
        </w:rPr>
        <w:t>Výše dotace bude stanovena na základě</w:t>
      </w:r>
      <w:r w:rsidRPr="00E37AD7">
        <w:rPr>
          <w:sz w:val="24"/>
          <w:szCs w:val="24"/>
          <w:lang w:eastAsia="x-none"/>
        </w:rPr>
        <w:t xml:space="preserve"> počtu drůbeže zjištěného z kopií účetních dokladů </w:t>
      </w:r>
      <w:r w:rsidRPr="00E37AD7">
        <w:rPr>
          <w:sz w:val="24"/>
          <w:szCs w:val="24"/>
          <w:lang w:val="x-none" w:eastAsia="x-none"/>
        </w:rPr>
        <w:t>dle žadatelem ve formuláři s doklady prokazujícími nárok na dotaci uvedených a doklady potvrzených registračních čísel hospodářství</w:t>
      </w:r>
      <w:r w:rsidRPr="00E37AD7">
        <w:rPr>
          <w:sz w:val="24"/>
          <w:szCs w:val="24"/>
          <w:lang w:eastAsia="x-none"/>
        </w:rPr>
        <w:t>.</w:t>
      </w:r>
    </w:p>
    <w:p w14:paraId="412B55E3" w14:textId="77777777" w:rsidR="00662189" w:rsidRPr="00E37AD7" w:rsidRDefault="00662189" w:rsidP="00662189">
      <w:pPr>
        <w:tabs>
          <w:tab w:val="left" w:pos="-284"/>
        </w:tabs>
        <w:spacing w:before="240" w:after="240"/>
        <w:jc w:val="both"/>
        <w:rPr>
          <w:sz w:val="24"/>
          <w:szCs w:val="24"/>
          <w:lang w:eastAsia="x-none"/>
        </w:rPr>
      </w:pPr>
      <w:r w:rsidRPr="00E37AD7">
        <w:rPr>
          <w:b/>
          <w:bCs/>
          <w:sz w:val="24"/>
          <w:szCs w:val="24"/>
        </w:rPr>
        <w:t xml:space="preserve">Skupina B </w:t>
      </w:r>
      <w:r w:rsidRPr="00E37AD7">
        <w:rPr>
          <w:sz w:val="24"/>
          <w:szCs w:val="24"/>
        </w:rPr>
        <w:t xml:space="preserve">– je označení pro kategorii (dospělé) drůbeže, jejíž průměrný počet se v rámci dotačních podprogramů 20.B.a., 20.B.c. a 20.B.d. stanoví na základě </w:t>
      </w:r>
      <w:r w:rsidRPr="00E37AD7">
        <w:rPr>
          <w:sz w:val="24"/>
          <w:szCs w:val="24"/>
          <w:lang w:eastAsia="x-none"/>
        </w:rPr>
        <w:t xml:space="preserve">údajů z Integrovaného zemědělského registru (IZR) evidovaných ke dni 30. 9. 2024. </w:t>
      </w:r>
      <w:r w:rsidRPr="00E37AD7">
        <w:rPr>
          <w:sz w:val="24"/>
          <w:szCs w:val="24"/>
          <w:lang w:val="x-none" w:eastAsia="x-none"/>
        </w:rPr>
        <w:t xml:space="preserve">Výše dotace bude stanovena na základě údajů z Integrovaného zemědělského registru (IZR) </w:t>
      </w:r>
      <w:r w:rsidRPr="00E37AD7">
        <w:rPr>
          <w:sz w:val="24"/>
          <w:szCs w:val="24"/>
          <w:lang w:eastAsia="x-none"/>
        </w:rPr>
        <w:t xml:space="preserve">evidovaných </w:t>
      </w:r>
      <w:r w:rsidRPr="00E37AD7">
        <w:rPr>
          <w:sz w:val="24"/>
          <w:szCs w:val="24"/>
          <w:lang w:val="x-none" w:eastAsia="x-none"/>
        </w:rPr>
        <w:t>ke dni 30.</w:t>
      </w:r>
      <w:r w:rsidRPr="00E37AD7">
        <w:rPr>
          <w:sz w:val="24"/>
          <w:szCs w:val="24"/>
          <w:lang w:eastAsia="x-none"/>
        </w:rPr>
        <w:t> </w:t>
      </w:r>
      <w:r w:rsidRPr="00E37AD7">
        <w:rPr>
          <w:sz w:val="24"/>
          <w:szCs w:val="24"/>
          <w:lang w:val="x-none" w:eastAsia="x-none"/>
        </w:rPr>
        <w:t>09.</w:t>
      </w:r>
      <w:r w:rsidRPr="00E37AD7">
        <w:rPr>
          <w:sz w:val="24"/>
          <w:szCs w:val="24"/>
          <w:lang w:eastAsia="x-none"/>
        </w:rPr>
        <w:t> 2024</w:t>
      </w:r>
      <w:r w:rsidRPr="00E37AD7">
        <w:rPr>
          <w:sz w:val="24"/>
          <w:szCs w:val="24"/>
          <w:lang w:val="x-none" w:eastAsia="x-none"/>
        </w:rPr>
        <w:t xml:space="preserve"> dle žadatelem ve formuláři s doklady prokazujícími nárok na dotaci uvedených a doklady potvrzených registračních čísel hospodářství</w:t>
      </w:r>
      <w:r w:rsidRPr="00E37AD7">
        <w:rPr>
          <w:sz w:val="24"/>
          <w:szCs w:val="24"/>
          <w:lang w:eastAsia="x-none"/>
        </w:rPr>
        <w:t>.</w:t>
      </w:r>
    </w:p>
    <w:p w14:paraId="368AB33E" w14:textId="77777777" w:rsidR="00662189" w:rsidRPr="00E37AD7" w:rsidRDefault="00662189" w:rsidP="005351C4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Žádost o dotaci</w:t>
      </w:r>
    </w:p>
    <w:p w14:paraId="020B19D5" w14:textId="77777777" w:rsidR="00662189" w:rsidRPr="00E37AD7" w:rsidRDefault="00662189" w:rsidP="00662189">
      <w:pPr>
        <w:tabs>
          <w:tab w:val="left" w:pos="-284"/>
        </w:tabs>
        <w:spacing w:before="240" w:after="240"/>
        <w:jc w:val="both"/>
        <w:rPr>
          <w:sz w:val="24"/>
          <w:szCs w:val="24"/>
        </w:rPr>
      </w:pPr>
      <w:r w:rsidRPr="00E37AD7">
        <w:rPr>
          <w:sz w:val="24"/>
          <w:szCs w:val="24"/>
        </w:rPr>
        <w:t xml:space="preserve">Termín pro podání žádosti o dotaci je u tohoto dotačního programu pro sledované období dotačního roku 2024 (1. 9. 2023 – 31. 8. 2024) stanoven od 1. 8. 2023 do 31. 8. 2023. Po datu 31. 8. 2023 již není možné v žádosti o dotaci přidat/změnit dotační podprogram. </w:t>
      </w:r>
    </w:p>
    <w:p w14:paraId="7EEABEB7" w14:textId="77777777" w:rsidR="00662189" w:rsidRPr="00E37AD7" w:rsidRDefault="00662189" w:rsidP="00662189">
      <w:pPr>
        <w:jc w:val="both"/>
        <w:rPr>
          <w:rFonts w:cs="Arial"/>
          <w:strike/>
          <w:sz w:val="24"/>
          <w:szCs w:val="24"/>
        </w:rPr>
      </w:pPr>
      <w:r w:rsidRPr="00E37AD7">
        <w:rPr>
          <w:rFonts w:cs="Arial"/>
          <w:sz w:val="24"/>
          <w:szCs w:val="24"/>
        </w:rPr>
        <w:t>Pokud žadatel nepodal žádost o dotaci pro sledované období dotačního roku 2024 (1. 9. 2023 – 31. 8. 2024), nelze podat formulář s doklady prokazujícími nárok na dotaci a dotace mu tak nebude poskytnuta.</w:t>
      </w:r>
      <w:r w:rsidRPr="00E37AD7">
        <w:rPr>
          <w:rFonts w:cs="Arial"/>
          <w:strike/>
          <w:sz w:val="24"/>
          <w:szCs w:val="24"/>
        </w:rPr>
        <w:t xml:space="preserve"> </w:t>
      </w:r>
    </w:p>
    <w:p w14:paraId="0EA3777C" w14:textId="77777777" w:rsidR="00662189" w:rsidRPr="00E37AD7" w:rsidRDefault="00662189" w:rsidP="00662189">
      <w:pPr>
        <w:tabs>
          <w:tab w:val="left" w:pos="-284"/>
        </w:tabs>
        <w:spacing w:before="240" w:after="240"/>
        <w:jc w:val="both"/>
        <w:rPr>
          <w:sz w:val="24"/>
          <w:szCs w:val="24"/>
        </w:rPr>
      </w:pPr>
      <w:r w:rsidRPr="00E37AD7">
        <w:rPr>
          <w:sz w:val="24"/>
          <w:szCs w:val="24"/>
        </w:rPr>
        <w:t xml:space="preserve">Termín pro podání žádosti o dotaci je u tohoto dotačního programu pro sledované období dotačního roku 2025 (tj. 1. 9. 2024 – 31. 8. 2025) stanoven od 1. 8. 2024 do 31. 8. 2024. Po datu 31. 8. 2024 již není možné v žádosti o dotaci přidat/změnit dotační podprogram. </w:t>
      </w:r>
    </w:p>
    <w:p w14:paraId="302B83F9" w14:textId="77777777" w:rsidR="00662189" w:rsidRPr="00E37AD7" w:rsidRDefault="00662189" w:rsidP="005351C4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Formulář s doklady prokazujícími nárok na dotaci</w:t>
      </w:r>
    </w:p>
    <w:p w14:paraId="1072BC94" w14:textId="77777777" w:rsidR="00662189" w:rsidRPr="00E37AD7" w:rsidRDefault="00662189" w:rsidP="0066218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Termín pro podání formuláře s doklady prokazujícími nárok na dotaci</w:t>
      </w:r>
      <w:r w:rsidRPr="00E37AD7" w:rsidDel="00970B85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sz w:val="24"/>
          <w:szCs w:val="24"/>
        </w:rPr>
        <w:t>je u tohoto dotačního programu pro sledované období 2024 (1. 9. 2023 – 31. 8. 2024) stanoven od 1. 9. 2024 do 30. 9. 2024.</w:t>
      </w:r>
    </w:p>
    <w:p w14:paraId="1CB93A6E" w14:textId="77777777" w:rsidR="00662189" w:rsidRPr="00E37AD7" w:rsidRDefault="00662189" w:rsidP="0066218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Žadatel může v rámci jednotlivých podprogramů u dotačního programu 20.B. podat formulář s doklady prokazujícími nárok na dotaci pouze na ty podprogramy, které měl uvedené v žádosti o dotaci pro dotační rok 2024. </w:t>
      </w:r>
    </w:p>
    <w:p w14:paraId="09035E70" w14:textId="77777777" w:rsidR="00662189" w:rsidRPr="00E37AD7" w:rsidRDefault="00662189" w:rsidP="0066218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 případě, že žadatel bude na formuláři s doklady prokazujícími nárok na dotaci uvádět hospodářství, druh a kategorii chované drůbeže a skupinu drůbeže</w:t>
      </w:r>
      <w:r w:rsidRPr="00E37AD7">
        <w:rPr>
          <w:rFonts w:cs="Arial"/>
        </w:rPr>
        <w:t xml:space="preserve"> </w:t>
      </w:r>
      <w:r w:rsidRPr="00E37AD7">
        <w:rPr>
          <w:rFonts w:cs="Arial"/>
          <w:sz w:val="24"/>
          <w:szCs w:val="24"/>
        </w:rPr>
        <w:t xml:space="preserve">a v případě podprogramu 20.B.a. i bázi použitých přípravků, která nejsou uvedena v příloze </w:t>
      </w:r>
      <w:r w:rsidRPr="00E37AD7">
        <w:rPr>
          <w:rFonts w:cs="Arial"/>
          <w:sz w:val="24"/>
          <w:szCs w:val="24"/>
        </w:rPr>
        <w:lastRenderedPageBreak/>
        <w:t>protokolu o kontrole „Seznam pro účely kontrol na místě pro ověření podmínek“, nebude na tato hospodářství, druh a kategorie chované drůbeže poskytnuta dotace, neboť žadatel při kontrole neumožnil kontrolu podmínek v souladu s bodem 5, písm. b) části A Zásad.</w:t>
      </w:r>
    </w:p>
    <w:p w14:paraId="614AA54F" w14:textId="77777777" w:rsidR="00662189" w:rsidRPr="00E37AD7" w:rsidRDefault="00662189" w:rsidP="00662189">
      <w:pPr>
        <w:autoSpaceDE w:val="0"/>
        <w:autoSpaceDN w:val="0"/>
        <w:adjustRightInd w:val="0"/>
        <w:spacing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rámci jednotlivých podprogramů je zapotřebí doložit následující doklady prokazující nárok na dotaci:</w:t>
      </w:r>
    </w:p>
    <w:p w14:paraId="07B4B180" w14:textId="77777777" w:rsidR="00662189" w:rsidRPr="00E37AD7" w:rsidRDefault="00662189" w:rsidP="00662189">
      <w:pPr>
        <w:autoSpaceDE w:val="0"/>
        <w:autoSpaceDN w:val="0"/>
        <w:adjustRightInd w:val="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- </w:t>
      </w:r>
      <w:r w:rsidRPr="00E37AD7">
        <w:rPr>
          <w:rFonts w:cs="Arial"/>
          <w:b/>
          <w:bCs/>
          <w:sz w:val="24"/>
          <w:szCs w:val="24"/>
        </w:rPr>
        <w:tab/>
      </w:r>
      <w:r w:rsidRPr="00E37AD7">
        <w:rPr>
          <w:rFonts w:eastAsia="SimSun;宋体" w:cs="Arial"/>
          <w:b/>
          <w:sz w:val="24"/>
          <w:szCs w:val="24"/>
        </w:rPr>
        <w:t>20.B.a. Podpora zlepšení životního prostředí drůbeže</w:t>
      </w:r>
    </w:p>
    <w:p w14:paraId="3A0A4142" w14:textId="77777777" w:rsidR="00662189" w:rsidRPr="00E37AD7" w:rsidRDefault="00662189" w:rsidP="005351C4">
      <w:pPr>
        <w:numPr>
          <w:ilvl w:val="0"/>
          <w:numId w:val="10"/>
        </w:numPr>
        <w:spacing w:after="12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kopie účetních dokladů dokumentující za jednotlivá hospodářství počet vyskladněné drůbeže v období od 1. 9. 2023 do 31. 8. 2024 v případě skupiny A </w:t>
      </w:r>
      <w:proofErr w:type="spellStart"/>
      <w:r w:rsidRPr="00E37AD7">
        <w:rPr>
          <w:rFonts w:cs="Arial"/>
          <w:sz w:val="24"/>
          <w:szCs w:val="24"/>
        </w:rPr>
        <w:t>a</w:t>
      </w:r>
      <w:proofErr w:type="spellEnd"/>
      <w:r w:rsidRPr="00E37AD7">
        <w:rPr>
          <w:rFonts w:cs="Arial"/>
          <w:sz w:val="24"/>
          <w:szCs w:val="24"/>
        </w:rPr>
        <w:t xml:space="preserve"> soupis těchto účetních dokladů;</w:t>
      </w:r>
      <w:r w:rsidRPr="00E37AD7" w:rsidDel="00623219">
        <w:rPr>
          <w:rFonts w:cs="Arial"/>
          <w:sz w:val="24"/>
          <w:szCs w:val="24"/>
        </w:rPr>
        <w:t xml:space="preserve"> </w:t>
      </w:r>
    </w:p>
    <w:p w14:paraId="36765EF0" w14:textId="77777777" w:rsidR="00662189" w:rsidRPr="00E37AD7" w:rsidRDefault="00662189" w:rsidP="005351C4">
      <w:pPr>
        <w:numPr>
          <w:ilvl w:val="0"/>
          <w:numId w:val="10"/>
        </w:numPr>
        <w:spacing w:after="24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potvrzení ošetřujícího veterinárního lékaře, že žadatel na daných hospodářstvích/halách v období od 1. 9. 2023 do 31. 8. 2024 zajistil aplikaci </w:t>
      </w:r>
      <w:proofErr w:type="spellStart"/>
      <w:r w:rsidRPr="00E37AD7">
        <w:rPr>
          <w:rFonts w:cs="Arial"/>
          <w:sz w:val="24"/>
          <w:szCs w:val="24"/>
        </w:rPr>
        <w:t>nechemicky</w:t>
      </w:r>
      <w:proofErr w:type="spellEnd"/>
      <w:r w:rsidRPr="00E37AD7">
        <w:rPr>
          <w:rFonts w:cs="Arial"/>
          <w:sz w:val="24"/>
          <w:szCs w:val="24"/>
        </w:rPr>
        <w:t xml:space="preserve"> působících přípravků, které jsou založeny na bázi oxidu křemičitého nebo </w:t>
      </w:r>
      <w:proofErr w:type="spellStart"/>
      <w:r w:rsidRPr="00E37AD7">
        <w:rPr>
          <w:rFonts w:cs="Arial"/>
          <w:sz w:val="24"/>
          <w:szCs w:val="24"/>
        </w:rPr>
        <w:t>fylosilikátů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7624EE7B" w14:textId="77777777" w:rsidR="00662189" w:rsidRPr="00E37AD7" w:rsidRDefault="00662189" w:rsidP="00662189">
      <w:pPr>
        <w:spacing w:after="240"/>
        <w:ind w:left="284" w:hanging="284"/>
        <w:jc w:val="both"/>
        <w:rPr>
          <w:rFonts w:eastAsia="Arial Unicode MS" w:cs="Arial"/>
          <w:b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- </w:t>
      </w:r>
      <w:r w:rsidRPr="00E37AD7">
        <w:rPr>
          <w:rFonts w:cs="Arial"/>
          <w:b/>
          <w:bCs/>
          <w:sz w:val="24"/>
          <w:szCs w:val="24"/>
        </w:rPr>
        <w:tab/>
      </w:r>
      <w:r w:rsidRPr="00E37AD7">
        <w:rPr>
          <w:rFonts w:cs="Arial"/>
          <w:b/>
          <w:sz w:val="24"/>
          <w:szCs w:val="24"/>
        </w:rPr>
        <w:t>20.B.b. Podpora šetrného zacházení s drůbeží</w:t>
      </w:r>
    </w:p>
    <w:p w14:paraId="01DDE7F6" w14:textId="77777777" w:rsidR="00662189" w:rsidRPr="00E37AD7" w:rsidRDefault="00662189" w:rsidP="005351C4">
      <w:pPr>
        <w:numPr>
          <w:ilvl w:val="0"/>
          <w:numId w:val="8"/>
        </w:numPr>
        <w:spacing w:after="24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kopie účetních dokladů dokumentující za jednotlivá hospodářství počet vyskladněné drůbeže a konkrétní způsob vyskladnění (ruční, strojové atp.) v období od 1. 9. 2023 do 31. 8. 2024, jejíž vyskladnění bylo provedeno formou</w:t>
      </w:r>
      <w:r w:rsidRPr="00E37AD7">
        <w:rPr>
          <w:rFonts w:eastAsia="SimSun;宋体" w:cs="Arial"/>
          <w:sz w:val="24"/>
          <w:szCs w:val="24"/>
        </w:rPr>
        <w:t xml:space="preserve"> služby s využitím technologií zaručujících šetrné zacházení s drůbeží a soupis těchto účetních dokladů. </w:t>
      </w:r>
    </w:p>
    <w:p w14:paraId="391884D6" w14:textId="77777777" w:rsidR="00662189" w:rsidRPr="00E37AD7" w:rsidRDefault="00662189" w:rsidP="00662189">
      <w:pPr>
        <w:spacing w:after="240"/>
        <w:ind w:left="284" w:hanging="284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 xml:space="preserve">- </w:t>
      </w:r>
      <w:r w:rsidRPr="00E37AD7">
        <w:rPr>
          <w:rFonts w:cs="Arial"/>
          <w:b/>
          <w:sz w:val="24"/>
          <w:szCs w:val="24"/>
        </w:rPr>
        <w:tab/>
        <w:t>20.B.c. Podpora zlepšení podmínek ustájení drůbeže v halách</w:t>
      </w:r>
    </w:p>
    <w:p w14:paraId="7CACCF9F" w14:textId="77777777" w:rsidR="00662189" w:rsidRPr="00E37AD7" w:rsidRDefault="00662189" w:rsidP="005351C4">
      <w:pPr>
        <w:numPr>
          <w:ilvl w:val="0"/>
          <w:numId w:val="9"/>
        </w:numPr>
        <w:spacing w:after="12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od 1. 9. 2023 do 31. 8. 2024 a soupis těchto účetních dokladů; </w:t>
      </w:r>
    </w:p>
    <w:p w14:paraId="0CA5FB5B" w14:textId="77777777" w:rsidR="00662189" w:rsidRPr="00E37AD7" w:rsidRDefault="00662189" w:rsidP="005351C4">
      <w:pPr>
        <w:numPr>
          <w:ilvl w:val="0"/>
          <w:numId w:val="9"/>
        </w:numPr>
        <w:spacing w:after="240"/>
        <w:ind w:left="681" w:hanging="397"/>
        <w:jc w:val="both"/>
        <w:rPr>
          <w:rFonts w:eastAsia="SimSun;宋体" w:cs="Arial"/>
          <w:sz w:val="24"/>
          <w:szCs w:val="24"/>
        </w:rPr>
      </w:pPr>
      <w:r w:rsidRPr="00E37AD7">
        <w:rPr>
          <w:rFonts w:eastAsia="SimSun;宋体" w:cs="Arial"/>
          <w:sz w:val="24"/>
          <w:szCs w:val="24"/>
        </w:rPr>
        <w:t xml:space="preserve">doklad dokumentující dodržovanou relativní vlhkost v chovných halách s drůbeží </w:t>
      </w:r>
      <w:r w:rsidRPr="00E37AD7">
        <w:rPr>
          <w:rFonts w:eastAsia="Arial" w:cs="Arial"/>
          <w:sz w:val="24"/>
          <w:szCs w:val="24"/>
        </w:rPr>
        <w:t>za dotační období od 1. 9. 2023 do 31. 8. 2024</w:t>
      </w:r>
      <w:r w:rsidRPr="00E37AD7">
        <w:rPr>
          <w:rFonts w:eastAsia="SimSun;宋体" w:cs="Arial"/>
          <w:sz w:val="24"/>
          <w:szCs w:val="24"/>
        </w:rPr>
        <w:t>.</w:t>
      </w:r>
    </w:p>
    <w:p w14:paraId="56A87772" w14:textId="77777777" w:rsidR="00662189" w:rsidRPr="00E37AD7" w:rsidRDefault="00662189" w:rsidP="00662189">
      <w:pPr>
        <w:spacing w:after="240"/>
        <w:ind w:left="284" w:hanging="284"/>
        <w:jc w:val="both"/>
        <w:rPr>
          <w:rFonts w:eastAsia="SimSun;宋体"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 xml:space="preserve">- </w:t>
      </w:r>
      <w:r w:rsidRPr="00E37AD7">
        <w:rPr>
          <w:rFonts w:cs="Arial"/>
          <w:b/>
          <w:sz w:val="24"/>
          <w:szCs w:val="24"/>
        </w:rPr>
        <w:tab/>
      </w:r>
      <w:r w:rsidRPr="00E37AD7">
        <w:rPr>
          <w:rFonts w:eastAsia="SimSun;宋体" w:cs="Arial"/>
          <w:b/>
          <w:sz w:val="24"/>
          <w:szCs w:val="24"/>
        </w:rPr>
        <w:t>20.B.d. Podpora zlepšení stájového mikroklimatu drůbeže</w:t>
      </w:r>
    </w:p>
    <w:p w14:paraId="17FB42C2" w14:textId="77777777" w:rsidR="00662189" w:rsidRPr="00E37AD7" w:rsidRDefault="00662189" w:rsidP="005351C4">
      <w:pPr>
        <w:numPr>
          <w:ilvl w:val="0"/>
          <w:numId w:val="4"/>
        </w:numPr>
        <w:tabs>
          <w:tab w:val="left" w:pos="360"/>
        </w:tabs>
        <w:spacing w:after="12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kopie účetních dokladů dokumentující za jednotlivá hospodářství počet vyskladněné drůbeže v případě skupiny A v období od 1. 9. 2023 do 31. 8. 2024 a soupis těchto účetních dokladů; </w:t>
      </w:r>
    </w:p>
    <w:p w14:paraId="1D3CC6FF" w14:textId="77777777" w:rsidR="00662189" w:rsidRPr="00E37AD7" w:rsidRDefault="00662189" w:rsidP="005351C4">
      <w:pPr>
        <w:numPr>
          <w:ilvl w:val="0"/>
          <w:numId w:val="4"/>
        </w:numPr>
        <w:spacing w:after="240"/>
        <w:ind w:left="681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  <w:lang w:eastAsia="x-none"/>
        </w:rPr>
        <w:t>potvrzení veterinárního lékaře, že na uvedených hospodářstvích/halách v období od 1. 9. 2023 do 31. 8. 2024 došlo k měřením hladiny amoniaku u kuřat chovaných na maso v hodnotě max. 17 </w:t>
      </w:r>
      <w:proofErr w:type="spellStart"/>
      <w:r w:rsidRPr="00E37AD7">
        <w:rPr>
          <w:rFonts w:cs="Arial"/>
          <w:sz w:val="24"/>
          <w:szCs w:val="24"/>
          <w:lang w:eastAsia="x-none"/>
        </w:rPr>
        <w:t>ppm</w:t>
      </w:r>
      <w:proofErr w:type="spellEnd"/>
      <w:r w:rsidRPr="00E37AD7">
        <w:rPr>
          <w:rFonts w:cs="Arial"/>
          <w:sz w:val="24"/>
          <w:szCs w:val="24"/>
          <w:lang w:eastAsia="x-none"/>
        </w:rPr>
        <w:t xml:space="preserve"> a u ostatních druhů a kategorií drůbeže v hodnotě max. 20 </w:t>
      </w:r>
      <w:proofErr w:type="spellStart"/>
      <w:r w:rsidRPr="00E37AD7">
        <w:rPr>
          <w:rFonts w:cs="Arial"/>
          <w:sz w:val="24"/>
          <w:szCs w:val="24"/>
          <w:lang w:eastAsia="x-none"/>
        </w:rPr>
        <w:t>ppm</w:t>
      </w:r>
      <w:proofErr w:type="spellEnd"/>
      <w:r w:rsidRPr="00E37AD7">
        <w:rPr>
          <w:rFonts w:cs="Arial"/>
          <w:sz w:val="24"/>
          <w:szCs w:val="24"/>
          <w:lang w:eastAsia="x-none"/>
        </w:rPr>
        <w:t>.</w:t>
      </w:r>
    </w:p>
    <w:p w14:paraId="3FAAF928" w14:textId="77777777" w:rsidR="00662189" w:rsidRPr="00E37AD7" w:rsidRDefault="00662189" w:rsidP="00662189">
      <w:pPr>
        <w:tabs>
          <w:tab w:val="left" w:pos="645"/>
        </w:tabs>
        <w:spacing w:after="240"/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37AD7">
        <w:rPr>
          <w:rFonts w:eastAsia="Arial" w:cs="Arial"/>
          <w:b/>
          <w:sz w:val="24"/>
          <w:szCs w:val="24"/>
        </w:rPr>
        <w:t xml:space="preserve">- </w:t>
      </w:r>
      <w:r w:rsidRPr="00E37AD7">
        <w:rPr>
          <w:rFonts w:eastAsia="Arial" w:cs="Arial"/>
          <w:b/>
          <w:sz w:val="24"/>
          <w:szCs w:val="24"/>
        </w:rPr>
        <w:tab/>
        <w:t>20.B.e. Podpora šetrného zacházení s kachnami</w:t>
      </w:r>
    </w:p>
    <w:p w14:paraId="1D25492D" w14:textId="77777777" w:rsidR="00662189" w:rsidRPr="00E37AD7" w:rsidRDefault="00662189" w:rsidP="005351C4">
      <w:pPr>
        <w:numPr>
          <w:ilvl w:val="0"/>
          <w:numId w:val="6"/>
        </w:numPr>
        <w:ind w:left="681" w:hanging="397"/>
        <w:jc w:val="both"/>
        <w:rPr>
          <w:rFonts w:cs="Arial"/>
          <w:sz w:val="24"/>
          <w:szCs w:val="24"/>
          <w:lang w:eastAsia="zh-CN" w:bidi="hi-IN"/>
        </w:rPr>
      </w:pPr>
      <w:r w:rsidRPr="00E37AD7">
        <w:rPr>
          <w:rFonts w:cs="Arial"/>
          <w:sz w:val="24"/>
          <w:szCs w:val="24"/>
          <w:lang w:eastAsia="zh-CN" w:bidi="hi-IN"/>
        </w:rPr>
        <w:t xml:space="preserve">kopie účetních dokladů dokumentující </w:t>
      </w:r>
      <w:r w:rsidRPr="00E37AD7">
        <w:rPr>
          <w:rFonts w:cs="Arial"/>
          <w:sz w:val="24"/>
          <w:szCs w:val="24"/>
        </w:rPr>
        <w:t xml:space="preserve">za jednotlivá hospodářství </w:t>
      </w:r>
      <w:r w:rsidRPr="00E37AD7">
        <w:rPr>
          <w:rFonts w:cs="Arial"/>
          <w:sz w:val="24"/>
          <w:szCs w:val="24"/>
          <w:lang w:eastAsia="zh-CN" w:bidi="hi-IN"/>
        </w:rPr>
        <w:t xml:space="preserve">počet vyskladněných kachen </w:t>
      </w:r>
      <w:r w:rsidRPr="00E37AD7">
        <w:rPr>
          <w:rFonts w:cs="Arial"/>
          <w:sz w:val="24"/>
          <w:szCs w:val="24"/>
        </w:rPr>
        <w:t xml:space="preserve">a konkrétní způsob vyskladnění (ruční, strojové atp.) </w:t>
      </w:r>
      <w:r w:rsidRPr="00E37AD7">
        <w:rPr>
          <w:rFonts w:cs="Arial"/>
          <w:sz w:val="24"/>
          <w:szCs w:val="24"/>
          <w:lang w:eastAsia="zh-CN" w:bidi="hi-IN"/>
        </w:rPr>
        <w:t>v období od 1. 9. 2023 do 31.</w:t>
      </w:r>
      <w:r w:rsidRPr="00E37AD7">
        <w:t> </w:t>
      </w:r>
      <w:r w:rsidRPr="00E37AD7">
        <w:rPr>
          <w:rFonts w:cs="Arial"/>
          <w:sz w:val="24"/>
          <w:szCs w:val="24"/>
          <w:lang w:eastAsia="zh-CN" w:bidi="hi-IN"/>
        </w:rPr>
        <w:t>8. 2024, jejichž vyskladnění bylo provedeno formou</w:t>
      </w:r>
      <w:r w:rsidRPr="00E37AD7">
        <w:rPr>
          <w:rFonts w:eastAsia="SimSun" w:cs="Arial"/>
          <w:sz w:val="24"/>
          <w:szCs w:val="24"/>
          <w:lang w:eastAsia="zh-CN" w:bidi="hi-IN"/>
        </w:rPr>
        <w:t xml:space="preserve"> služby s využitím technologií zaručujících šetrné zacházení s kachnami a soupis těchto účetních dokladů; </w:t>
      </w:r>
    </w:p>
    <w:p w14:paraId="3A750E6D" w14:textId="77777777" w:rsidR="00662189" w:rsidRPr="00E37AD7" w:rsidRDefault="00662189" w:rsidP="005351C4">
      <w:pPr>
        <w:numPr>
          <w:ilvl w:val="0"/>
          <w:numId w:val="6"/>
        </w:numPr>
        <w:spacing w:after="240"/>
        <w:ind w:left="681" w:hanging="397"/>
        <w:jc w:val="both"/>
        <w:rPr>
          <w:rFonts w:cs="Arial"/>
          <w:sz w:val="24"/>
          <w:szCs w:val="24"/>
          <w:lang w:bidi="hi-IN"/>
        </w:rPr>
      </w:pPr>
      <w:r w:rsidRPr="00E37AD7">
        <w:rPr>
          <w:rFonts w:cs="Arial"/>
          <w:sz w:val="24"/>
          <w:szCs w:val="24"/>
          <w:lang w:eastAsia="zh-CN" w:bidi="hi-IN"/>
        </w:rPr>
        <w:lastRenderedPageBreak/>
        <w:t>soupis výskytu akutních nálezů na JUT kachen na porážce na úrovni 38 % a méně za dotační období od 1. 9. 2023 do 31. 8. 2024.</w:t>
      </w:r>
    </w:p>
    <w:p w14:paraId="37B74596" w14:textId="77777777" w:rsidR="00662189" w:rsidRPr="00E37AD7" w:rsidRDefault="00662189" w:rsidP="00662189">
      <w:pPr>
        <w:spacing w:after="240"/>
        <w:ind w:left="284" w:hanging="284"/>
        <w:jc w:val="both"/>
        <w:rPr>
          <w:rFonts w:eastAsia="Arial" w:cs="Arial"/>
          <w:b/>
          <w:sz w:val="24"/>
          <w:szCs w:val="24"/>
        </w:rPr>
      </w:pPr>
      <w:r w:rsidRPr="00E37AD7">
        <w:rPr>
          <w:rFonts w:eastAsia="Arial" w:cs="Arial"/>
          <w:b/>
          <w:sz w:val="24"/>
          <w:szCs w:val="24"/>
        </w:rPr>
        <w:t xml:space="preserve">- </w:t>
      </w:r>
      <w:r w:rsidRPr="00E37AD7">
        <w:rPr>
          <w:rFonts w:eastAsia="Arial" w:cs="Arial"/>
          <w:b/>
          <w:sz w:val="24"/>
          <w:szCs w:val="24"/>
        </w:rPr>
        <w:tab/>
        <w:t>20.B.f. Podpora zlepšení podmínek ustájení kachen v halách</w:t>
      </w:r>
    </w:p>
    <w:p w14:paraId="0CF56B1B" w14:textId="77777777" w:rsidR="00662189" w:rsidRPr="00E37AD7" w:rsidRDefault="00662189" w:rsidP="005351C4">
      <w:pPr>
        <w:numPr>
          <w:ilvl w:val="0"/>
          <w:numId w:val="7"/>
        </w:numPr>
        <w:tabs>
          <w:tab w:val="left" w:pos="284"/>
        </w:tabs>
        <w:ind w:left="681" w:hanging="397"/>
        <w:contextualSpacing/>
        <w:jc w:val="both"/>
        <w:rPr>
          <w:rFonts w:eastAsia="Arial" w:cs="Arial"/>
          <w:strike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val="x-none" w:eastAsia="x-none"/>
        </w:rPr>
        <w:t xml:space="preserve">kopie účetních dokladů dokumentující </w:t>
      </w:r>
      <w:r w:rsidRPr="00E37AD7">
        <w:rPr>
          <w:rFonts w:eastAsia="Arial" w:cs="Arial"/>
          <w:sz w:val="24"/>
          <w:szCs w:val="24"/>
          <w:lang w:eastAsia="x-none"/>
        </w:rPr>
        <w:t xml:space="preserve">za jednotlivá hospodářství </w:t>
      </w:r>
      <w:r w:rsidRPr="00E37AD7">
        <w:rPr>
          <w:rFonts w:eastAsia="Arial" w:cs="Arial"/>
          <w:sz w:val="24"/>
          <w:szCs w:val="24"/>
          <w:lang w:val="x-none" w:eastAsia="x-none"/>
        </w:rPr>
        <w:t>počet vyskladněných kachen v předmětném období od 1.</w:t>
      </w:r>
      <w:r w:rsidRPr="00E37AD7">
        <w:rPr>
          <w:rFonts w:eastAsia="Arial" w:cs="Arial"/>
          <w:sz w:val="24"/>
          <w:szCs w:val="24"/>
          <w:lang w:eastAsia="x-none"/>
        </w:rPr>
        <w:t> 9</w:t>
      </w:r>
      <w:r w:rsidRPr="00E37AD7">
        <w:rPr>
          <w:rFonts w:eastAsia="Arial" w:cs="Arial"/>
          <w:sz w:val="24"/>
          <w:szCs w:val="24"/>
          <w:lang w:val="x-none" w:eastAsia="x-none"/>
        </w:rPr>
        <w:t>.</w:t>
      </w:r>
      <w:r w:rsidRPr="00E37AD7">
        <w:rPr>
          <w:rFonts w:eastAsia="Arial" w:cs="Arial"/>
          <w:sz w:val="24"/>
          <w:szCs w:val="24"/>
          <w:lang w:eastAsia="x-none"/>
        </w:rPr>
        <w:t> 2023</w:t>
      </w:r>
      <w:r w:rsidRPr="00E37AD7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E37AD7">
        <w:rPr>
          <w:rFonts w:eastAsia="Arial" w:cs="Arial"/>
          <w:sz w:val="24"/>
          <w:szCs w:val="24"/>
          <w:lang w:eastAsia="x-none"/>
        </w:rPr>
        <w:t> </w:t>
      </w:r>
      <w:r w:rsidRPr="00E37AD7">
        <w:rPr>
          <w:rFonts w:eastAsia="Arial" w:cs="Arial"/>
          <w:sz w:val="24"/>
          <w:szCs w:val="24"/>
          <w:lang w:val="x-none" w:eastAsia="x-none"/>
        </w:rPr>
        <w:t>8.</w:t>
      </w:r>
      <w:r w:rsidRPr="00E37AD7">
        <w:rPr>
          <w:rFonts w:eastAsia="Arial" w:cs="Arial"/>
          <w:sz w:val="24"/>
          <w:szCs w:val="24"/>
          <w:lang w:eastAsia="x-none"/>
        </w:rPr>
        <w:t> 2024 a soupis těchto účetních dokladů;</w:t>
      </w:r>
      <w:r w:rsidRPr="00E37AD7">
        <w:rPr>
          <w:rFonts w:eastAsia="Arial" w:cs="Arial"/>
          <w:sz w:val="24"/>
          <w:szCs w:val="24"/>
          <w:lang w:val="x-none" w:eastAsia="x-none"/>
        </w:rPr>
        <w:t xml:space="preserve"> </w:t>
      </w:r>
    </w:p>
    <w:p w14:paraId="3E1A9598" w14:textId="77777777" w:rsidR="00662189" w:rsidRPr="00E37AD7" w:rsidRDefault="00662189" w:rsidP="005351C4">
      <w:pPr>
        <w:numPr>
          <w:ilvl w:val="0"/>
          <w:numId w:val="11"/>
        </w:numPr>
        <w:autoSpaceDE w:val="0"/>
        <w:autoSpaceDN w:val="0"/>
        <w:adjustRightInd w:val="0"/>
        <w:spacing w:before="80"/>
        <w:ind w:left="681" w:hanging="397"/>
        <w:contextualSpacing/>
        <w:jc w:val="both"/>
        <w:rPr>
          <w:rFonts w:eastAsia="Times New Roman" w:cs="Arial"/>
          <w:b/>
          <w:bCs/>
          <w:sz w:val="24"/>
          <w:szCs w:val="24"/>
          <w:u w:val="single"/>
          <w:lang w:val="x-none" w:eastAsia="x-none"/>
        </w:rPr>
      </w:pPr>
      <w:r w:rsidRPr="00E37AD7">
        <w:rPr>
          <w:rFonts w:eastAsia="Arial" w:cs="Arial"/>
          <w:sz w:val="24"/>
          <w:szCs w:val="24"/>
          <w:lang w:val="x-none" w:eastAsia="x-none"/>
        </w:rPr>
        <w:t>doklad dokumentující dodržovanou relativní vlhkost v chovných halách s kachnami za dotační období od 1.</w:t>
      </w:r>
      <w:r w:rsidRPr="00E37AD7">
        <w:rPr>
          <w:rFonts w:eastAsia="Arial" w:cs="Arial"/>
          <w:sz w:val="24"/>
          <w:szCs w:val="24"/>
          <w:lang w:eastAsia="x-none"/>
        </w:rPr>
        <w:t> </w:t>
      </w:r>
      <w:r w:rsidRPr="00E37AD7">
        <w:rPr>
          <w:rFonts w:eastAsia="Arial" w:cs="Arial"/>
          <w:sz w:val="24"/>
          <w:szCs w:val="24"/>
          <w:lang w:val="x-none" w:eastAsia="x-none"/>
        </w:rPr>
        <w:t>9.</w:t>
      </w:r>
      <w:r w:rsidRPr="00E37AD7">
        <w:rPr>
          <w:rFonts w:eastAsia="Arial" w:cs="Arial"/>
          <w:sz w:val="24"/>
          <w:szCs w:val="24"/>
          <w:lang w:eastAsia="x-none"/>
        </w:rPr>
        <w:t> 2023</w:t>
      </w:r>
      <w:r w:rsidRPr="00E37AD7">
        <w:rPr>
          <w:rFonts w:eastAsia="Arial" w:cs="Arial"/>
          <w:sz w:val="24"/>
          <w:szCs w:val="24"/>
          <w:lang w:val="x-none" w:eastAsia="x-none"/>
        </w:rPr>
        <w:t xml:space="preserve"> do 31.</w:t>
      </w:r>
      <w:r w:rsidRPr="00E37AD7">
        <w:rPr>
          <w:rFonts w:eastAsia="Arial" w:cs="Arial"/>
          <w:sz w:val="24"/>
          <w:szCs w:val="24"/>
          <w:lang w:eastAsia="x-none"/>
        </w:rPr>
        <w:t> </w:t>
      </w:r>
      <w:r w:rsidRPr="00E37AD7">
        <w:rPr>
          <w:rFonts w:eastAsia="Arial" w:cs="Arial"/>
          <w:sz w:val="24"/>
          <w:szCs w:val="24"/>
          <w:lang w:val="x-none" w:eastAsia="x-none"/>
        </w:rPr>
        <w:t>8.</w:t>
      </w:r>
      <w:r w:rsidRPr="00E37AD7">
        <w:rPr>
          <w:rFonts w:eastAsia="Arial" w:cs="Arial"/>
          <w:sz w:val="24"/>
          <w:szCs w:val="24"/>
          <w:lang w:eastAsia="x-none"/>
        </w:rPr>
        <w:t> 2024.</w:t>
      </w:r>
    </w:p>
    <w:p w14:paraId="1CE9B732" w14:textId="77777777" w:rsidR="00662189" w:rsidRPr="00E37AD7" w:rsidRDefault="00662189" w:rsidP="005351C4">
      <w:pPr>
        <w:numPr>
          <w:ilvl w:val="6"/>
          <w:numId w:val="23"/>
        </w:numPr>
        <w:tabs>
          <w:tab w:val="left" w:pos="-284"/>
        </w:tabs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</w:rPr>
      </w:pPr>
      <w:r w:rsidRPr="00E37AD7">
        <w:rPr>
          <w:rFonts w:cs="Arial"/>
          <w:b/>
          <w:sz w:val="24"/>
          <w:szCs w:val="24"/>
          <w:u w:val="single"/>
        </w:rPr>
        <w:t>Specifikace jednotlivých dotačních podprogramů</w:t>
      </w:r>
    </w:p>
    <w:p w14:paraId="4D25BDDF" w14:textId="77777777" w:rsidR="00662189" w:rsidRPr="00E37AD7" w:rsidRDefault="00662189" w:rsidP="00662189">
      <w:pPr>
        <w:jc w:val="both"/>
        <w:rPr>
          <w:rFonts w:eastAsia="SimSun;宋体" w:cs="Arial"/>
          <w:b/>
          <w:sz w:val="24"/>
          <w:szCs w:val="24"/>
        </w:rPr>
      </w:pPr>
      <w:r w:rsidRPr="00E37AD7">
        <w:rPr>
          <w:rFonts w:eastAsia="SimSun;宋体" w:cs="Arial"/>
          <w:b/>
          <w:sz w:val="24"/>
          <w:szCs w:val="24"/>
        </w:rPr>
        <w:t>20.B.a.   Podpora zlepšení životního prostředí drůbeže</w:t>
      </w:r>
    </w:p>
    <w:p w14:paraId="3BF20381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Účel dotace </w:t>
      </w:r>
    </w:p>
    <w:p w14:paraId="4E7D507E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Zajištění nadstandardní pohody drůbeže zlepšením životního </w:t>
      </w:r>
      <w:r w:rsidRPr="00E37AD7">
        <w:rPr>
          <w:rFonts w:cs="Arial"/>
          <w:bCs/>
          <w:sz w:val="24"/>
          <w:szCs w:val="24"/>
        </w:rPr>
        <w:t xml:space="preserve">prostředí drůbeže </w:t>
      </w:r>
      <w:r w:rsidRPr="00E37AD7">
        <w:rPr>
          <w:rFonts w:cs="Arial"/>
          <w:sz w:val="24"/>
          <w:szCs w:val="24"/>
        </w:rPr>
        <w:t>v období od 1. 9. 2023 do 31. 8. 2024.</w:t>
      </w:r>
    </w:p>
    <w:p w14:paraId="3885C971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14:paraId="7F8DBB74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Drůbež, u které bylo zlepšeno životní prostředí aplikací </w:t>
      </w:r>
      <w:proofErr w:type="spellStart"/>
      <w:r w:rsidRPr="00E37AD7">
        <w:rPr>
          <w:rFonts w:cs="Arial"/>
          <w:sz w:val="24"/>
          <w:szCs w:val="24"/>
        </w:rPr>
        <w:t>nechemicky</w:t>
      </w:r>
      <w:proofErr w:type="spellEnd"/>
      <w:r w:rsidRPr="00E37AD7">
        <w:rPr>
          <w:rFonts w:cs="Arial"/>
          <w:sz w:val="24"/>
          <w:szCs w:val="24"/>
        </w:rPr>
        <w:t xml:space="preserve"> působícími přípravky, které jsou založeny na bázi oxidu křemičitého nebo </w:t>
      </w:r>
      <w:proofErr w:type="spellStart"/>
      <w:r w:rsidRPr="00E37AD7">
        <w:rPr>
          <w:rFonts w:cs="Arial"/>
          <w:sz w:val="24"/>
          <w:szCs w:val="24"/>
        </w:rPr>
        <w:t>fylosilikátů</w:t>
      </w:r>
      <w:proofErr w:type="spellEnd"/>
      <w:r w:rsidRPr="00E37AD7">
        <w:rPr>
          <w:rFonts w:cs="Arial"/>
          <w:sz w:val="24"/>
          <w:szCs w:val="24"/>
        </w:rPr>
        <w:t xml:space="preserve">. </w:t>
      </w:r>
    </w:p>
    <w:p w14:paraId="7B5D5550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14:paraId="469EC7C9" w14:textId="77777777" w:rsidR="00662189" w:rsidRPr="00E37AD7" w:rsidRDefault="00662189" w:rsidP="00662189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Chovatel drůbeže podnikající v zemědělské výrobě (podle § 420 zákona č. 89/2012 Sb. a podle § 2e odst. 3 zákona č. 252/1997 Sb., o zemědělství), který zajistil zlepšení </w:t>
      </w:r>
      <w:r w:rsidRPr="00E37AD7">
        <w:rPr>
          <w:rFonts w:cs="Arial"/>
          <w:bCs/>
          <w:sz w:val="24"/>
          <w:szCs w:val="24"/>
        </w:rPr>
        <w:t xml:space="preserve">prostředí u drůbeže aplikací </w:t>
      </w:r>
      <w:proofErr w:type="spellStart"/>
      <w:r w:rsidRPr="00E37AD7">
        <w:rPr>
          <w:rFonts w:cs="Arial"/>
          <w:sz w:val="24"/>
          <w:szCs w:val="24"/>
        </w:rPr>
        <w:t>nechemicky</w:t>
      </w:r>
      <w:proofErr w:type="spellEnd"/>
      <w:r w:rsidRPr="00E37AD7">
        <w:rPr>
          <w:rFonts w:cs="Arial"/>
          <w:sz w:val="24"/>
          <w:szCs w:val="24"/>
        </w:rPr>
        <w:t xml:space="preserve"> působícími prostředky, které jsou založeny na bázi oxidu křemičitého nebo </w:t>
      </w:r>
      <w:proofErr w:type="spellStart"/>
      <w:r w:rsidRPr="00E37AD7">
        <w:rPr>
          <w:rFonts w:cs="Arial"/>
          <w:sz w:val="24"/>
          <w:szCs w:val="24"/>
        </w:rPr>
        <w:t>fylosilikátů</w:t>
      </w:r>
      <w:proofErr w:type="spellEnd"/>
      <w:r w:rsidRPr="00E37AD7">
        <w:rPr>
          <w:rFonts w:cs="Arial"/>
          <w:sz w:val="24"/>
          <w:szCs w:val="24"/>
        </w:rPr>
        <w:t xml:space="preserve">. </w:t>
      </w:r>
    </w:p>
    <w:p w14:paraId="54634F3F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14:paraId="00E40CF1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 xml:space="preserve">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47D11FFD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3CC50DB8" w14:textId="77777777" w:rsidR="00662189" w:rsidRPr="00E37AD7" w:rsidRDefault="00662189" w:rsidP="0066218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Sazbová dotace.</w:t>
      </w:r>
    </w:p>
    <w:p w14:paraId="6EAC24DB" w14:textId="77777777" w:rsidR="00662189" w:rsidRPr="00E37AD7" w:rsidRDefault="00662189" w:rsidP="00662189">
      <w:pPr>
        <w:spacing w:before="240" w:after="120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175"/>
        <w:gridCol w:w="1725"/>
      </w:tblGrid>
      <w:tr w:rsidR="00662189" w:rsidRPr="00E37AD7" w14:paraId="58C5A466" w14:textId="77777777" w:rsidTr="00AC0505">
        <w:trPr>
          <w:trHeight w:val="7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0EDDAB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E5AC98E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BF31DA9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Sazba Kč/ks</w:t>
            </w:r>
          </w:p>
        </w:tc>
      </w:tr>
      <w:tr w:rsidR="00662189" w:rsidRPr="00E37AD7" w14:paraId="0207FFDE" w14:textId="77777777" w:rsidTr="00AC0505">
        <w:trPr>
          <w:trHeight w:val="684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40CC40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DE87C0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-</w:t>
            </w:r>
            <w:r w:rsidRPr="00E37AD7">
              <w:rPr>
                <w:rFonts w:cs="Arial"/>
                <w:b/>
                <w:bCs/>
                <w:sz w:val="24"/>
                <w:szCs w:val="24"/>
              </w:rPr>
              <w:t xml:space="preserve"> Zlepšení prostředí přírodními přípravky založenými na bázi</w:t>
            </w:r>
            <w:r w:rsidRPr="00E37AD7">
              <w:rPr>
                <w:rFonts w:eastAsia="Arial" w:cs="Arial"/>
                <w:b/>
                <w:bCs/>
                <w:sz w:val="24"/>
                <w:szCs w:val="24"/>
              </w:rPr>
              <w:t xml:space="preserve"> </w:t>
            </w:r>
            <w:r w:rsidRPr="00E37AD7">
              <w:rPr>
                <w:rFonts w:cs="Arial"/>
                <w:b/>
                <w:bCs/>
                <w:sz w:val="24"/>
                <w:szCs w:val="24"/>
                <w:u w:val="single"/>
              </w:rPr>
              <w:t>oxidu křemičitého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AEA1A83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1361C8CB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F86E6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B16CF39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sz w:val="24"/>
                <w:szCs w:val="24"/>
              </w:rPr>
              <w:t>Skupina  B</w:t>
            </w:r>
            <w:proofErr w:type="gramEnd"/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5186184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4DAD57AC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0DD65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41A2521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nosnice v užitkových chovech</w:t>
            </w:r>
          </w:p>
          <w:p w14:paraId="7A0F0C02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a rozmnožovací chovy drůbeže (s klecovou technologií)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E4CA6F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8,47</w:t>
            </w:r>
          </w:p>
        </w:tc>
      </w:tr>
      <w:tr w:rsidR="00662189" w:rsidRPr="00E37AD7" w14:paraId="5182775F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93F73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3D3C9B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nosnice v užitkových chovech a rozmnožovací chovy drůbeže (s podestýlkou – voliéry, rošty, volný výběh)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EEE280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10,85</w:t>
            </w:r>
          </w:p>
        </w:tc>
      </w:tr>
      <w:tr w:rsidR="00662189" w:rsidRPr="00E37AD7" w14:paraId="6EDECEFC" w14:textId="77777777" w:rsidTr="00AC0505">
        <w:trPr>
          <w:trHeight w:val="71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A67C2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6DB34B4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trike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 xml:space="preserve">- Zlepšení prostředí přípravky založenými na bázi </w:t>
            </w:r>
            <w:proofErr w:type="spellStart"/>
            <w:r w:rsidRPr="00E37AD7">
              <w:rPr>
                <w:rFonts w:cs="Arial"/>
                <w:b/>
                <w:bCs/>
                <w:sz w:val="24"/>
                <w:szCs w:val="24"/>
                <w:u w:val="single"/>
              </w:rPr>
              <w:t>fylosilikátů</w:t>
            </w:r>
            <w:proofErr w:type="spellEnd"/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2818BD8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596831C2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77A93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DE6624C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bCs/>
                <w:sz w:val="24"/>
                <w:szCs w:val="24"/>
              </w:rPr>
              <w:t>Skupina  A</w:t>
            </w:r>
            <w:proofErr w:type="gramEnd"/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A55D20E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662189" w:rsidRPr="00E37AD7" w14:paraId="7F740D34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9D50B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3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47EBA3F" w14:textId="77777777" w:rsidR="00662189" w:rsidRPr="00E37AD7" w:rsidRDefault="00662189" w:rsidP="00AC0505">
            <w:pPr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Výkrm a odchov drůbeže na podestýlce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CBBE604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0,31</w:t>
            </w:r>
          </w:p>
        </w:tc>
      </w:tr>
      <w:tr w:rsidR="00662189" w:rsidRPr="00E37AD7" w14:paraId="4433580B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2B7782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8947430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sz w:val="24"/>
                <w:szCs w:val="24"/>
              </w:rPr>
              <w:t>Skupina  B</w:t>
            </w:r>
            <w:proofErr w:type="gramEnd"/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23A5DF4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662189" w:rsidRPr="00E37AD7" w14:paraId="429EBAE4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58853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50B81F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nosnice v užitkových chovech (s podestýlkou – voliéry, rošty, volný výběh)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585A1D9" w14:textId="77777777" w:rsidR="00662189" w:rsidRPr="00E37AD7" w:rsidRDefault="00662189" w:rsidP="00AC050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0,73</w:t>
            </w:r>
          </w:p>
        </w:tc>
      </w:tr>
      <w:tr w:rsidR="00662189" w:rsidRPr="00E37AD7" w14:paraId="3D2AFF21" w14:textId="77777777" w:rsidTr="00AC0505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48FBC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8BB0BCB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Rozmnožovací chovy drůbeže (s podestýlkou – voliéry, rošty, volný výběh)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AC0452E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1,06</w:t>
            </w:r>
          </w:p>
        </w:tc>
      </w:tr>
    </w:tbl>
    <w:p w14:paraId="358A73EC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t>Poznámka k výši dotace: Výše uvedené pevně stanovené sazby mohou být kráceny v návaznosti na disponibilní rozpočtové prostředky určené na tento dotační podprogram.</w:t>
      </w:r>
    </w:p>
    <w:p w14:paraId="1B8E03E5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323835E5" w14:textId="77777777" w:rsidR="00662189" w:rsidRPr="00E37AD7" w:rsidRDefault="00662189" w:rsidP="005351C4">
      <w:pPr>
        <w:numPr>
          <w:ilvl w:val="0"/>
          <w:numId w:val="1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p</w:t>
      </w:r>
      <w:r w:rsidRPr="00E37AD7">
        <w:rPr>
          <w:rFonts w:eastAsia="Times New Roman" w:cs="Arial"/>
          <w:sz w:val="24"/>
          <w:szCs w:val="24"/>
          <w:lang w:eastAsia="x-none"/>
        </w:rPr>
        <w:t>r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>o účely tohoto dotačního podprogramu se chovatelem rozumí subjekt, kterému vznikly náklady na předmět podporované činnosti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31785388" w14:textId="77777777" w:rsidR="00662189" w:rsidRPr="00E37AD7" w:rsidRDefault="00662189" w:rsidP="005351C4">
      <w:pPr>
        <w:numPr>
          <w:ilvl w:val="0"/>
          <w:numId w:val="17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uznatelné přípravky pro účely této dotace jsou 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ověřené </w:t>
      </w:r>
      <w:proofErr w:type="spellStart"/>
      <w:r w:rsidRPr="00E37AD7">
        <w:rPr>
          <w:rFonts w:eastAsia="SimSun;宋体" w:cs="Arial"/>
          <w:sz w:val="24"/>
          <w:szCs w:val="24"/>
          <w:lang w:eastAsia="x-none"/>
        </w:rPr>
        <w:t>nechemicky</w:t>
      </w:r>
      <w:proofErr w:type="spellEnd"/>
      <w:r w:rsidRPr="00E37AD7">
        <w:rPr>
          <w:rFonts w:eastAsia="SimSun;宋体" w:cs="Arial"/>
          <w:sz w:val="24"/>
          <w:szCs w:val="24"/>
          <w:lang w:eastAsia="x-none"/>
        </w:rPr>
        <w:t xml:space="preserve"> působící přípravky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založené na bázi oxidu křemičitého nebo 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fylosilikátů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, které jsou v době nákupu uváděny na trh v souladu s platnou legislativou ČR a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které </w:t>
      </w:r>
      <w:r w:rsidRPr="00E37AD7">
        <w:rPr>
          <w:rFonts w:eastAsia="Times New Roman" w:cs="Arial"/>
          <w:sz w:val="24"/>
          <w:szCs w:val="24"/>
          <w:lang w:val="x-none" w:eastAsia="x-none"/>
        </w:rPr>
        <w:t>jsou:</w:t>
      </w:r>
    </w:p>
    <w:p w14:paraId="70294ADD" w14:textId="77777777" w:rsidR="00662189" w:rsidRPr="00E37AD7" w:rsidRDefault="00662189" w:rsidP="005351C4">
      <w:pPr>
        <w:numPr>
          <w:ilvl w:val="0"/>
          <w:numId w:val="24"/>
        </w:numPr>
        <w:ind w:left="709" w:hanging="142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 souladu se zákonem o veterinární péči č. 166/1999 Sb.; jedná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se </w:t>
      </w:r>
      <w:r w:rsidRPr="00E37AD7">
        <w:rPr>
          <w:rFonts w:eastAsia="Times New Roman" w:cs="Arial"/>
          <w:sz w:val="24"/>
          <w:szCs w:val="24"/>
          <w:lang w:val="x-none" w:eastAsia="x-none"/>
        </w:rPr>
        <w:t>o veterinární přípravky (VP)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veterinární technické prostředky (VTP), které jsou zveřejněny na webových stránkách Ústavu pro státní kontrolu veterinárních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biopreparátů a </w:t>
      </w:r>
      <w:r w:rsidRPr="00E37AD7">
        <w:rPr>
          <w:rFonts w:eastAsia="Times New Roman" w:cs="Arial"/>
          <w:sz w:val="24"/>
          <w:szCs w:val="24"/>
          <w:lang w:val="x-none" w:eastAsia="x-none"/>
        </w:rPr>
        <w:t>léčiv (ÚSKVBL)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 seznamu VP nebo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 seznamu VTP</w:t>
      </w:r>
    </w:p>
    <w:p w14:paraId="7B2A04E8" w14:textId="77777777" w:rsidR="00662189" w:rsidRPr="00E37AD7" w:rsidRDefault="00662189" w:rsidP="00662189">
      <w:pPr>
        <w:spacing w:before="240" w:after="24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nebo</w:t>
      </w:r>
    </w:p>
    <w:p w14:paraId="160B259B" w14:textId="77777777" w:rsidR="00662189" w:rsidRPr="00E37AD7" w:rsidRDefault="00662189" w:rsidP="005351C4">
      <w:pPr>
        <w:numPr>
          <w:ilvl w:val="0"/>
          <w:numId w:val="24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 souladu se zákonem o biocidech č. 324/2016 Sb., které reguluje Ministerstvo zdravotnictví a jsou uvedeny v Seznamu oznámených biocidních přípravků, popřípadě v seznamu povolených biocidních přípravků na Evropské agentuře pro chemické látky (ECHA);</w:t>
      </w:r>
    </w:p>
    <w:p w14:paraId="44AE5F62" w14:textId="77777777" w:rsidR="00662189" w:rsidRPr="00E37AD7" w:rsidRDefault="00662189" w:rsidP="005351C4">
      <w:pPr>
        <w:numPr>
          <w:ilvl w:val="0"/>
          <w:numId w:val="25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sz w:val="24"/>
          <w:szCs w:val="24"/>
        </w:rPr>
        <w:t>doložení dokladů prokazující vzniklé náklady</w:t>
      </w:r>
      <w:r w:rsidRPr="00E37AD7">
        <w:rPr>
          <w:rFonts w:cs="Arial"/>
          <w:i/>
          <w:sz w:val="24"/>
          <w:szCs w:val="24"/>
        </w:rPr>
        <w:t xml:space="preserve">. </w:t>
      </w:r>
      <w:r w:rsidRPr="00E37AD7">
        <w:rPr>
          <w:sz w:val="24"/>
          <w:szCs w:val="24"/>
        </w:rPr>
        <w:t>U</w:t>
      </w:r>
      <w:r w:rsidRPr="00E37AD7">
        <w:rPr>
          <w:rFonts w:cs="Arial"/>
          <w:sz w:val="24"/>
          <w:szCs w:val="24"/>
        </w:rPr>
        <w:t>znávají se pouze doklady za nákup prostředků v termínu od 1. ledna roku</w:t>
      </w:r>
      <w:r w:rsidRPr="00E37AD7">
        <w:rPr>
          <w:rFonts w:cs="Arial"/>
          <w:b/>
          <w:bCs/>
          <w:sz w:val="24"/>
          <w:szCs w:val="24"/>
        </w:rPr>
        <w:t>,</w:t>
      </w:r>
      <w:r w:rsidRPr="00E37AD7">
        <w:rPr>
          <w:rFonts w:cs="Arial"/>
          <w:sz w:val="24"/>
          <w:szCs w:val="24"/>
        </w:rPr>
        <w:t xml:space="preserve"> ve kterém je zahájeno dané dotační období. Tímto dokladem se rozumí faktury, zjednodušený daňový doklad. Na faktuře se jedná o datum uskutečnění zdanitelného plnění (DUZP)</w:t>
      </w:r>
      <w:r w:rsidRPr="00E37AD7">
        <w:rPr>
          <w:rFonts w:eastAsia="Times New Roman" w:cs="Arial"/>
          <w:sz w:val="24"/>
          <w:szCs w:val="24"/>
          <w:lang w:val="x-none" w:eastAsia="x-none"/>
        </w:rPr>
        <w:t>;</w:t>
      </w:r>
    </w:p>
    <w:p w14:paraId="708E15A7" w14:textId="77777777" w:rsidR="00662189" w:rsidRPr="00E37AD7" w:rsidRDefault="00662189" w:rsidP="005351C4">
      <w:pPr>
        <w:numPr>
          <w:ilvl w:val="0"/>
          <w:numId w:val="25"/>
        </w:numPr>
        <w:spacing w:after="120"/>
        <w:ind w:left="397" w:hanging="397"/>
        <w:jc w:val="both"/>
        <w:rPr>
          <w:sz w:val="24"/>
          <w:szCs w:val="24"/>
        </w:rPr>
      </w:pPr>
      <w:r w:rsidRPr="00E37AD7">
        <w:rPr>
          <w:sz w:val="24"/>
          <w:szCs w:val="24"/>
        </w:rPr>
        <w:t xml:space="preserve">příjemce dotace je, po dobu 10 let od data poskytnutí dotace, povinen uchovávat: </w:t>
      </w:r>
    </w:p>
    <w:p w14:paraId="15E1ACD2" w14:textId="77777777" w:rsidR="00662189" w:rsidRPr="00E37AD7" w:rsidRDefault="00662189" w:rsidP="005351C4">
      <w:pPr>
        <w:numPr>
          <w:ilvl w:val="0"/>
          <w:numId w:val="18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účetní doklady prokazující všechny vzniklé náklady (faktury a zjednodušený daňový doklad)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1"/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0DAF9F3A" w14:textId="77777777" w:rsidR="00662189" w:rsidRPr="00E37AD7" w:rsidRDefault="00662189" w:rsidP="005351C4">
      <w:pPr>
        <w:numPr>
          <w:ilvl w:val="0"/>
          <w:numId w:val="18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eastAsia="x-none"/>
        </w:rPr>
        <w:t xml:space="preserve">příjemce dotace je povinen vést na všech deklarovaných hospodářstvích/halách a během každého turnusu průkaznou stájovou evidenci 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o aplikaci </w:t>
      </w:r>
      <w:proofErr w:type="spellStart"/>
      <w:r w:rsidRPr="00E37AD7">
        <w:rPr>
          <w:rFonts w:eastAsia="SimSun;宋体" w:cs="Arial"/>
          <w:sz w:val="24"/>
          <w:szCs w:val="24"/>
          <w:lang w:val="x-none" w:eastAsia="x-none"/>
        </w:rPr>
        <w:t>nechemicky</w:t>
      </w:r>
      <w:proofErr w:type="spellEnd"/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působících přípravků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založených na bázi </w:t>
      </w:r>
      <w:r w:rsidRPr="00E37AD7">
        <w:rPr>
          <w:rFonts w:eastAsia="Times New Roman" w:cs="Arial"/>
          <w:sz w:val="24"/>
          <w:szCs w:val="24"/>
          <w:lang w:eastAsia="x-none"/>
        </w:rPr>
        <w:t>oxidu křemičitého nebo </w:t>
      </w:r>
      <w:proofErr w:type="spellStart"/>
      <w:r w:rsidRPr="00E37AD7">
        <w:rPr>
          <w:rFonts w:eastAsia="Times New Roman" w:cs="Arial"/>
          <w:sz w:val="24"/>
          <w:szCs w:val="24"/>
          <w:lang w:eastAsia="x-none"/>
        </w:rPr>
        <w:t>fylosilikátů</w:t>
      </w:r>
      <w:proofErr w:type="spellEnd"/>
      <w:r w:rsidRPr="00E37AD7">
        <w:rPr>
          <w:rFonts w:eastAsia="Times New Roman" w:cs="Arial"/>
          <w:sz w:val="24"/>
          <w:szCs w:val="24"/>
          <w:lang w:eastAsia="x-none"/>
        </w:rPr>
        <w:t xml:space="preserve"> (registrační číslo hospodářství, příp. číslo objektu, druh a kategorie drůbeže, </w:t>
      </w: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datum aplikace, název aplikovaného přípravku), kterou je povinen uchovávat nejméně po dobu 10 let od data poskytnutí dotace</w:t>
      </w:r>
      <w:r w:rsidRPr="00E37AD7">
        <w:rPr>
          <w:rFonts w:eastAsia="Times New Roman" w:cs="Arial"/>
          <w:sz w:val="24"/>
          <w:szCs w:val="24"/>
          <w:lang w:val="x-none" w:eastAsia="x-none"/>
        </w:rPr>
        <w:t>;</w:t>
      </w:r>
      <w:r w:rsidRPr="00E37AD7">
        <w:t xml:space="preserve"> </w:t>
      </w:r>
    </w:p>
    <w:p w14:paraId="257C2A9F" w14:textId="77777777" w:rsidR="00662189" w:rsidRPr="00E37AD7" w:rsidRDefault="00662189" w:rsidP="005351C4">
      <w:pPr>
        <w:numPr>
          <w:ilvl w:val="0"/>
          <w:numId w:val="25"/>
        </w:numPr>
        <w:spacing w:after="120"/>
        <w:ind w:left="397" w:hanging="397"/>
        <w:jc w:val="both"/>
        <w:rPr>
          <w:sz w:val="24"/>
          <w:szCs w:val="24"/>
        </w:rPr>
      </w:pPr>
      <w:r w:rsidRPr="00E37AD7">
        <w:rPr>
          <w:sz w:val="24"/>
          <w:szCs w:val="24"/>
        </w:rPr>
        <w:t>žadatel, který žádá o podporu na zlepšení životního prostředí drůbeže 20.B.a.3 – Výkrm a odchov drůbeže na podestýlce (0,31 Kč/ks), nemůže současně uplatnit stejný účetní doklad (sčítat dotaci) na 20.B.f. – Podpora zlepšení podmínek ustájení kachen v halách (2,93 Kč/ks).</w:t>
      </w:r>
    </w:p>
    <w:p w14:paraId="277BD23B" w14:textId="77777777" w:rsidR="00662189" w:rsidRPr="00E37AD7" w:rsidRDefault="00662189" w:rsidP="00662189">
      <w:pPr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 xml:space="preserve">20.B.b.   Podpora šetrného zacházení s drůbeží </w:t>
      </w:r>
    </w:p>
    <w:p w14:paraId="543CEB50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14:paraId="401C39A6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Zlepšení životních podmínek drůbeže při odchytu a přepravě na porážku nebo při odchytu z odchovu, převozu a umístění do chovných hal s využitím technologií, které zaručují šetrné zacházení s drůbeží v období od 1. 9. 2023 do 31. 8. 2024.</w:t>
      </w:r>
    </w:p>
    <w:p w14:paraId="15DC6A20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14:paraId="43E018C7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Drůbež, u které bylo v daném období při odchytu a přepravě na porážku nebo při odchytu z odchovu, převozu a umístění do chovných hal provedeno vyskladnění formou služby s využitím technologií, které zaručují šetrné zacházení s drůbeží.</w:t>
      </w:r>
    </w:p>
    <w:p w14:paraId="07236B41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14:paraId="74D651BC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formou služby zajistil, že při odchytu a přepravě drůbeže na porážku nebo při odchytu z odchovu, převozu a umístění do chovných hal bylo vyskladnění provedeno pomocí technologií, které zaručují šetrné zacházení s drůbeží.</w:t>
      </w:r>
    </w:p>
    <w:p w14:paraId="5D0A912E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 xml:space="preserve">4   Forma dotace </w:t>
      </w:r>
    </w:p>
    <w:p w14:paraId="79708386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 xml:space="preserve">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6C72A882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05B774BF" w14:textId="77777777" w:rsidR="00662189" w:rsidRPr="00E37AD7" w:rsidRDefault="00662189" w:rsidP="00662189">
      <w:pPr>
        <w:spacing w:before="120" w:after="120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Sazbová dotace.</w:t>
      </w:r>
    </w:p>
    <w:p w14:paraId="6A067E0E" w14:textId="77777777" w:rsidR="00662189" w:rsidRPr="00E37AD7" w:rsidRDefault="00662189" w:rsidP="00662189">
      <w:pPr>
        <w:spacing w:before="240" w:after="120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9072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1276"/>
        <w:gridCol w:w="6554"/>
        <w:gridCol w:w="1242"/>
      </w:tblGrid>
      <w:tr w:rsidR="00662189" w:rsidRPr="00E37AD7" w14:paraId="5231629F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EC18B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4F3BEE6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</w:t>
            </w:r>
          </w:p>
          <w:p w14:paraId="05EF4963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a kategorie drůbeže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7DF078C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Sazba Kč/ks</w:t>
            </w:r>
          </w:p>
        </w:tc>
      </w:tr>
      <w:tr w:rsidR="00662189" w:rsidRPr="00E37AD7" w14:paraId="3285443A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142A8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486F928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Skupina 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9112A01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662189" w:rsidRPr="00E37AD7" w14:paraId="7038FE30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97331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C8F16BF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Kuřice masný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8689C1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0,80</w:t>
            </w:r>
          </w:p>
        </w:tc>
      </w:tr>
      <w:tr w:rsidR="00662189" w:rsidRPr="00E37AD7" w14:paraId="68C32ED1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C5D7D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F1B6D89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Kuřice nosný typ, odchov – převoz do rozmnožovacích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7A45F489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0,80</w:t>
            </w:r>
          </w:p>
        </w:tc>
      </w:tr>
      <w:tr w:rsidR="00662189" w:rsidRPr="00E37AD7" w14:paraId="0128AC36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7FC4B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8C68018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Odchov ostatních druhů drůbeže – převoz do rozmnožovacích chovů</w:t>
            </w:r>
            <w:r w:rsidRPr="00E37AD7">
              <w:rPr>
                <w:rFonts w:cs="Arial"/>
                <w:strike/>
                <w:sz w:val="24"/>
                <w:szCs w:val="24"/>
              </w:rPr>
              <w:t xml:space="preserve">   </w:t>
            </w:r>
            <w:r w:rsidRPr="00E37AD7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322CF10F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0,80</w:t>
            </w:r>
          </w:p>
        </w:tc>
      </w:tr>
      <w:tr w:rsidR="00662189" w:rsidRPr="00E37AD7" w14:paraId="59078973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34C5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C746C5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domácí– Kuřice – nosné, odchov – převoz do užitkových chovů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296D1691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0,80</w:t>
            </w:r>
          </w:p>
        </w:tc>
      </w:tr>
      <w:tr w:rsidR="00662189" w:rsidRPr="00E37AD7" w14:paraId="2BF03CD1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30D34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925FDBF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domácí– Výkrm kuřat –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1844FA4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0,60</w:t>
            </w:r>
          </w:p>
        </w:tc>
      </w:tr>
      <w:tr w:rsidR="00662189" w:rsidRPr="00E37AD7" w14:paraId="3768ABE7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9E98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660C473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vyskladnění (po snášce)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95D3289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0,39</w:t>
            </w:r>
          </w:p>
        </w:tc>
      </w:tr>
      <w:tr w:rsidR="00662189" w:rsidRPr="00E37AD7" w14:paraId="7724A517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97999B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3EC9D3B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Krůty, krocani – převoz z předvýkrmu do výkrmu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758DD0B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1,36</w:t>
            </w:r>
          </w:p>
        </w:tc>
      </w:tr>
      <w:tr w:rsidR="00662189" w:rsidRPr="00E37AD7" w14:paraId="5C7F7E49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DE691A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672ED21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Krůty –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51FFC6EE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5,03</w:t>
            </w:r>
          </w:p>
        </w:tc>
      </w:tr>
      <w:tr w:rsidR="00662189" w:rsidRPr="00E37AD7" w14:paraId="3804359A" w14:textId="77777777" w:rsidTr="00AC050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1CB0F4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1BD52D6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Krocani – vyskladnění na porážku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171FBF8D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10,75</w:t>
            </w:r>
          </w:p>
        </w:tc>
      </w:tr>
    </w:tbl>
    <w:p w14:paraId="14892353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t>Poznámka k výši dotace: Výše uvedené pevně stanovené sazby mohou být kráceny v návaznosti na disponibilní rozpočtové prostředky určené na tento dotační podprogram.</w:t>
      </w:r>
    </w:p>
    <w:p w14:paraId="6C1CDA7A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br w:type="page"/>
      </w:r>
      <w:r w:rsidRPr="00E37AD7">
        <w:rPr>
          <w:rFonts w:eastAsia="Times New Roman" w:cs="Arial"/>
          <w:b/>
          <w:sz w:val="24"/>
          <w:szCs w:val="24"/>
          <w:lang w:eastAsia="x-none"/>
        </w:rPr>
        <w:lastRenderedPageBreak/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29F6646C" w14:textId="77777777" w:rsidR="00662189" w:rsidRPr="00E37AD7" w:rsidRDefault="00662189" w:rsidP="005351C4">
      <w:pPr>
        <w:numPr>
          <w:ilvl w:val="0"/>
          <w:numId w:val="16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14:paraId="6C773E80" w14:textId="77777777" w:rsidR="00662189" w:rsidRPr="00E37AD7" w:rsidRDefault="00662189" w:rsidP="005351C4">
      <w:pPr>
        <w:numPr>
          <w:ilvl w:val="0"/>
          <w:numId w:val="16"/>
        </w:numPr>
        <w:spacing w:after="120"/>
        <w:ind w:left="397" w:hanging="397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příjemce dotace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je, po dobu 10 let od data poskytnutí dotace,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povinen uchovávat</w:t>
      </w:r>
      <w:r w:rsidRPr="00E37AD7">
        <w:rPr>
          <w:rFonts w:eastAsia="Times New Roman" w:cs="Arial"/>
          <w:sz w:val="24"/>
          <w:szCs w:val="24"/>
          <w:lang w:eastAsia="x-none"/>
        </w:rPr>
        <w:t>:</w:t>
      </w:r>
    </w:p>
    <w:p w14:paraId="35A5A857" w14:textId="77777777" w:rsidR="00662189" w:rsidRPr="00E37AD7" w:rsidRDefault="00662189" w:rsidP="005351C4">
      <w:pPr>
        <w:numPr>
          <w:ilvl w:val="0"/>
          <w:numId w:val="19"/>
        </w:numPr>
        <w:spacing w:after="120"/>
        <w:ind w:left="709" w:hanging="142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doklady </w:t>
      </w:r>
      <w:r w:rsidRPr="00E37AD7">
        <w:rPr>
          <w:rFonts w:eastAsia="Times New Roman" w:cs="Arial"/>
          <w:sz w:val="24"/>
          <w:szCs w:val="24"/>
          <w:lang w:val="x-none" w:eastAsia="x-none"/>
        </w:rPr>
        <w:t>o odchytu drůbeže provedené</w:t>
      </w:r>
      <w:r w:rsidRPr="00E37AD7">
        <w:rPr>
          <w:rFonts w:eastAsia="Times New Roman" w:cs="Arial"/>
          <w:sz w:val="24"/>
          <w:szCs w:val="24"/>
          <w:lang w:eastAsia="x-none"/>
        </w:rPr>
        <w:t>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technologií, která zaručuje šetrné zacházení s drůbeží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2"/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2F37E48D" w14:textId="77777777" w:rsidR="00662189" w:rsidRPr="00E37AD7" w:rsidRDefault="00662189" w:rsidP="005351C4">
      <w:pPr>
        <w:numPr>
          <w:ilvl w:val="0"/>
          <w:numId w:val="19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příjemce dotace je povinen vést stájovou evidence obsahující M</w:t>
      </w:r>
      <w:proofErr w:type="spellStart"/>
      <w:r w:rsidRPr="00E37AD7">
        <w:rPr>
          <w:rFonts w:eastAsia="Times New Roman" w:cs="Arial"/>
          <w:sz w:val="24"/>
          <w:szCs w:val="24"/>
          <w:lang w:val="x-none" w:eastAsia="x-none"/>
        </w:rPr>
        <w:t>etodiku</w:t>
      </w:r>
      <w:proofErr w:type="spellEnd"/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na šetrné zacházení s drůbeží pro příslušný druh a kategorii drůbeže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obsahující stručný popis situace při odchytu, vyskladnění a převozu drůbeže.</w:t>
      </w:r>
    </w:p>
    <w:p w14:paraId="0E47D1FD" w14:textId="77777777" w:rsidR="00662189" w:rsidRPr="00E37AD7" w:rsidRDefault="00662189" w:rsidP="00662189">
      <w:pPr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>20.B.c.   Podpora zlepšení podmínek ustájení drůbeže v halách</w:t>
      </w:r>
    </w:p>
    <w:p w14:paraId="744F8570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Účel </w:t>
      </w:r>
    </w:p>
    <w:p w14:paraId="29BF122D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Zajištění nadstandardní pohody drůbeže zlepšením podmínek ustájení v období od 1. 9. 2023 do 31. 8. 2024.</w:t>
      </w:r>
    </w:p>
    <w:p w14:paraId="2228FED3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Předmět dotace </w:t>
      </w:r>
    </w:p>
    <w:p w14:paraId="19C49A27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Drůbež, u které bylo prováděno opatření ke zlepšení podmínek ustájení úpravou relativní vlhkosti vzduchu v halách pro drůbež tak, aby v daném období nepoklesla relativní vlhkost v prvém týdnu po naskladnění haly jednodenními mláďaty v průměru pod 35 %, a v průběhu navazujícího chovu nepřesáhla v průměru 80 %.</w:t>
      </w:r>
    </w:p>
    <w:p w14:paraId="265A982C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14:paraId="7C8C86D4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zajistil, že v halách pro chov drůbeže došlo ke zlepšení podmínek ustájení úpravou relativní vlhkosti vzduchu.</w:t>
      </w:r>
    </w:p>
    <w:p w14:paraId="361D71B8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14:paraId="22A07FAE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> 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024EF5E7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2A3C6188" w14:textId="77777777" w:rsidR="00662189" w:rsidRPr="00E37AD7" w:rsidRDefault="00662189" w:rsidP="0066218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Sazbová dotace.</w:t>
      </w:r>
    </w:p>
    <w:p w14:paraId="6976643D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Výše dotace</w:t>
      </w:r>
    </w:p>
    <w:tbl>
      <w:tblPr>
        <w:tblW w:w="8660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023"/>
        <w:gridCol w:w="1465"/>
      </w:tblGrid>
      <w:tr w:rsidR="00662189" w:rsidRPr="00E37AD7" w14:paraId="7E9441BA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07417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CA280D5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1352333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Sazba Kč/ks</w:t>
            </w:r>
          </w:p>
        </w:tc>
      </w:tr>
      <w:tr w:rsidR="00662189" w:rsidRPr="00E37AD7" w14:paraId="777DEC36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A737C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E1D19B6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sz w:val="24"/>
                <w:szCs w:val="24"/>
              </w:rPr>
              <w:t>Skupina  A</w:t>
            </w:r>
            <w:proofErr w:type="gram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D7047C4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662189" w:rsidRPr="00E37AD7" w14:paraId="34EA817D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BD4CB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07F4F4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Výkrm kuřat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F114755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  <w:tr w:rsidR="00662189" w:rsidRPr="00E37AD7" w14:paraId="6E63D25E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66AAF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0E77FFD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Krůty – výkrm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C25BA2B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1,10</w:t>
            </w:r>
          </w:p>
        </w:tc>
      </w:tr>
      <w:tr w:rsidR="00662189" w:rsidRPr="00E37AD7" w14:paraId="6F46E733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A5CAF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51254DC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nosný typ – odchov kuřic pro užitkové chovy nosnic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B4E20A3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  <w:tr w:rsidR="00662189" w:rsidRPr="00E37AD7" w14:paraId="462F41DE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209581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31420A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odchov mláďat pro rozmnožovací chovy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6354F48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  <w:tr w:rsidR="00662189" w:rsidRPr="00E37AD7" w14:paraId="732DAFD2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FEAAC8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DEA78EC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sz w:val="24"/>
                <w:szCs w:val="24"/>
              </w:rPr>
              <w:t>Skupina  B</w:t>
            </w:r>
            <w:proofErr w:type="gramEnd"/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72DCD67" w14:textId="77777777" w:rsidR="00662189" w:rsidRPr="00E37AD7" w:rsidRDefault="00662189" w:rsidP="00AC0505">
            <w:pPr>
              <w:snapToGrid w:val="0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  <w:tr w:rsidR="00662189" w:rsidRPr="00E37AD7" w14:paraId="4C897FCF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BF0F7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C10B97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nosný typ – užitkové chovy nosnic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EE68502" w14:textId="77777777" w:rsidR="00662189" w:rsidRPr="00E37AD7" w:rsidRDefault="00662189" w:rsidP="00AC0505">
            <w:pPr>
              <w:jc w:val="center"/>
              <w:rPr>
                <w:rFonts w:cs="Arial"/>
                <w:bCs/>
                <w:strike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  <w:tr w:rsidR="00662189" w:rsidRPr="00E37AD7" w14:paraId="1766CDAB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8F91F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779FAB1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nosný typ – rozmnožovací chovy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D934FBC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  <w:tr w:rsidR="00662189" w:rsidRPr="00E37AD7" w14:paraId="29015C95" w14:textId="77777777" w:rsidTr="00AC0505"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ECE206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3A7F644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masný typ – rozmnožovací chovy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D9F72BC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0,73</w:t>
            </w:r>
          </w:p>
        </w:tc>
      </w:tr>
    </w:tbl>
    <w:p w14:paraId="34498224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t>Poznámka k výši dotace: Výše uvedené pevně stanovené sazby mohou být kráceny v návaznosti na disponibilní rozpočtové prostředky určené na tento dotační podprogram.</w:t>
      </w:r>
    </w:p>
    <w:p w14:paraId="031279E5" w14:textId="77777777" w:rsidR="00662189" w:rsidRPr="00E37AD7" w:rsidRDefault="00662189" w:rsidP="00662189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7   Podmínky poskytnutí dotace</w:t>
      </w:r>
    </w:p>
    <w:p w14:paraId="76DAFF5C" w14:textId="77777777" w:rsidR="00662189" w:rsidRPr="00E37AD7" w:rsidRDefault="00662189" w:rsidP="005351C4">
      <w:pPr>
        <w:numPr>
          <w:ilvl w:val="0"/>
          <w:numId w:val="15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pro účely tohoto dotačního podprogramu se chovatelem rozumí subjekt, kterému vznikly náklady na předmět podporované činnosti; </w:t>
      </w:r>
    </w:p>
    <w:p w14:paraId="4A835CF7" w14:textId="77777777" w:rsidR="00662189" w:rsidRPr="00E37AD7" w:rsidRDefault="00662189" w:rsidP="005351C4">
      <w:pPr>
        <w:numPr>
          <w:ilvl w:val="0"/>
          <w:numId w:val="1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37AD7">
        <w:rPr>
          <w:rFonts w:eastAsia="SimSun;宋体" w:cs="Arial"/>
          <w:sz w:val="24"/>
          <w:szCs w:val="24"/>
          <w:lang w:eastAsia="x-none"/>
        </w:rPr>
        <w:t>:</w:t>
      </w:r>
    </w:p>
    <w:p w14:paraId="2C9259E8" w14:textId="77777777" w:rsidR="00662189" w:rsidRPr="00E37AD7" w:rsidRDefault="00662189" w:rsidP="005351C4">
      <w:pPr>
        <w:numPr>
          <w:ilvl w:val="1"/>
          <w:numId w:val="15"/>
        </w:numPr>
        <w:ind w:left="709" w:hanging="142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účetní doklady prokazující všechny vzniklé náklady (faktury a zjednodušený daňový doklad)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3"/>
      </w:r>
      <w:r w:rsidRPr="00E37AD7">
        <w:rPr>
          <w:rFonts w:eastAsia="Times New Roman" w:cs="Arial"/>
          <w:sz w:val="24"/>
          <w:szCs w:val="24"/>
          <w:lang w:eastAsia="x-none"/>
        </w:rPr>
        <w:t xml:space="preserve">; </w:t>
      </w:r>
    </w:p>
    <w:p w14:paraId="058FDB86" w14:textId="77777777" w:rsidR="00662189" w:rsidRPr="00E37AD7" w:rsidRDefault="00662189" w:rsidP="005351C4">
      <w:pPr>
        <w:numPr>
          <w:ilvl w:val="1"/>
          <w:numId w:val="15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eastAsia="x-none"/>
        </w:rPr>
        <w:t xml:space="preserve">příjemce dotace je povinen vést průkaznou stájovou evidenci </w:t>
      </w:r>
      <w:r w:rsidRPr="00E37AD7">
        <w:rPr>
          <w:rFonts w:eastAsia="SimSun;宋体" w:cs="Arial"/>
          <w:sz w:val="24"/>
          <w:szCs w:val="24"/>
          <w:lang w:val="x-none" w:eastAsia="x-none"/>
        </w:rPr>
        <w:t>o výši relativní vlhkosti v</w:t>
      </w:r>
      <w:r w:rsidRPr="00E37AD7">
        <w:rPr>
          <w:rFonts w:eastAsia="SimSun;宋体" w:cs="Arial"/>
          <w:sz w:val="24"/>
          <w:szCs w:val="24"/>
          <w:lang w:eastAsia="x-none"/>
        </w:rPr>
        <w:t>e všech deklarovaných</w:t>
      </w:r>
      <w:r w:rsidRPr="00E37AD7">
        <w:rPr>
          <w:rFonts w:eastAsia="SimSun;宋体" w:cs="Arial"/>
          <w:sz w:val="24"/>
          <w:szCs w:val="24"/>
          <w:lang w:val="x-none" w:eastAsia="x-none"/>
        </w:rPr>
        <w:t> halách získan</w:t>
      </w:r>
      <w:r w:rsidRPr="00E37AD7">
        <w:rPr>
          <w:rFonts w:eastAsia="SimSun;宋体" w:cs="Arial"/>
          <w:sz w:val="24"/>
          <w:szCs w:val="24"/>
          <w:lang w:eastAsia="x-none"/>
        </w:rPr>
        <w:t>ou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z hydrografu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, </w:t>
      </w:r>
      <w:proofErr w:type="spellStart"/>
      <w:r w:rsidRPr="00E37AD7">
        <w:rPr>
          <w:rFonts w:eastAsia="SimSun;宋体" w:cs="Arial"/>
          <w:sz w:val="24"/>
          <w:szCs w:val="24"/>
          <w:lang w:eastAsia="x-none"/>
        </w:rPr>
        <w:t>hydrometrů</w:t>
      </w:r>
      <w:proofErr w:type="spellEnd"/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nebo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ze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záznamů z počítače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(registrační číslo hospodářství, příp. číslo objektu, druh a kategorie drůbeže, datum odečtu vlhkosti, naměřená hodnota relativní vlhkosti), kterou je povinen uchovávat nejméně po dobu 10 let od data poskytnutí dotace.</w:t>
      </w:r>
    </w:p>
    <w:p w14:paraId="7AE546AB" w14:textId="77777777" w:rsidR="00662189" w:rsidRPr="00E37AD7" w:rsidRDefault="00662189" w:rsidP="005351C4">
      <w:pPr>
        <w:numPr>
          <w:ilvl w:val="0"/>
          <w:numId w:val="15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zásady pro stanovení </w:t>
      </w:r>
      <w:r w:rsidRPr="00E37AD7">
        <w:rPr>
          <w:rFonts w:eastAsia="Times New Roman" w:cs="Arial"/>
          <w:sz w:val="24"/>
          <w:szCs w:val="24"/>
          <w:lang w:eastAsia="x-none"/>
        </w:rPr>
        <w:t>relativní vlhkosti v chovech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uvedeny v Příloze k 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dotačnímu programu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20.B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48D507A8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br w:type="page"/>
      </w:r>
      <w:r w:rsidRPr="00E37AD7">
        <w:rPr>
          <w:rFonts w:eastAsia="SimSun;宋体" w:cs="Arial"/>
          <w:b/>
          <w:sz w:val="24"/>
          <w:szCs w:val="24"/>
        </w:rPr>
        <w:lastRenderedPageBreak/>
        <w:t>20.B.d.   Podpora zlepšení stájového mikroklimatu drůbeže</w:t>
      </w:r>
    </w:p>
    <w:p w14:paraId="2F93837C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Účel</w:t>
      </w:r>
    </w:p>
    <w:p w14:paraId="49280284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Zajištění nadstandardní pohody drůbeže zlepšením jejich životního </w:t>
      </w:r>
      <w:r w:rsidRPr="00E37AD7">
        <w:rPr>
          <w:rFonts w:cs="Arial"/>
          <w:bCs/>
          <w:sz w:val="24"/>
          <w:szCs w:val="24"/>
        </w:rPr>
        <w:t xml:space="preserve">prostředí </w:t>
      </w:r>
      <w:r w:rsidRPr="00E37AD7">
        <w:rPr>
          <w:rFonts w:cs="Arial"/>
          <w:sz w:val="24"/>
          <w:szCs w:val="24"/>
        </w:rPr>
        <w:t>použitím ověřených biotechnologických přípravků, které snižují emise amoniaku a dalších nežádoucích plynů, které se aplikují do krmiva, do napájení nebo na podestýlku v hale s drůbeží v období od 1. 9. 2023 do 31. 8. 2024.</w:t>
      </w:r>
    </w:p>
    <w:p w14:paraId="1EF54CF5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Arial" w:cs="Arial"/>
          <w:b/>
          <w:sz w:val="24"/>
          <w:szCs w:val="24"/>
        </w:rPr>
        <w:t>2 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  Předmět dotace </w:t>
      </w:r>
    </w:p>
    <w:p w14:paraId="43962606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Drůbež, u které bylo provedeno zlepšení stájového mikroklimatu pomocí ověřených biotechnologických přípravků, které zajistily hladinu amoniaku u kuřat chovaných na maso v hodnotě nejvýše 17 </w:t>
      </w:r>
      <w:proofErr w:type="spellStart"/>
      <w:r w:rsidRPr="00E37AD7">
        <w:rPr>
          <w:rFonts w:cs="Arial"/>
          <w:sz w:val="24"/>
          <w:szCs w:val="24"/>
        </w:rPr>
        <w:t>ppm</w:t>
      </w:r>
      <w:proofErr w:type="spellEnd"/>
      <w:r w:rsidRPr="00E37AD7">
        <w:rPr>
          <w:rFonts w:cs="Arial"/>
          <w:sz w:val="24"/>
          <w:szCs w:val="24"/>
        </w:rPr>
        <w:t>, a u ostatních druhů a kategorií drůbeže v hodnotě maximálně 20 </w:t>
      </w:r>
      <w:proofErr w:type="spellStart"/>
      <w:r w:rsidRPr="00E37AD7">
        <w:rPr>
          <w:rFonts w:cs="Arial"/>
          <w:sz w:val="24"/>
          <w:szCs w:val="24"/>
        </w:rPr>
        <w:t>ppm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723D97E8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Žadatel</w:t>
      </w:r>
    </w:p>
    <w:p w14:paraId="3FF9966B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Chovatel drůbeže podnikající v zemědělské výrobě (podle § 420 zákona č. 89/2012 Sb. v zemědělské výrobě podle § 2e odst. 3 zákona č. 252/1997 Sb.), který zajistil včasné použití ověřených biotechnologických přípravků, které snižují emise amoniaku a dalších nežádoucích plynů.</w:t>
      </w:r>
    </w:p>
    <w:p w14:paraId="650C5984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14:paraId="25D30435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 xml:space="preserve">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2B552445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7C5D3BB0" w14:textId="77777777" w:rsidR="00662189" w:rsidRPr="00E37AD7" w:rsidRDefault="00662189" w:rsidP="0066218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Sazbová dotace.</w:t>
      </w:r>
    </w:p>
    <w:p w14:paraId="1FC7B9DD" w14:textId="77777777" w:rsidR="00662189" w:rsidRPr="00E37AD7" w:rsidRDefault="00662189" w:rsidP="00662189">
      <w:pPr>
        <w:spacing w:before="240" w:after="120"/>
        <w:rPr>
          <w:rFonts w:eastAsia="Times New Roman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6   Výše dotace</w:t>
      </w:r>
    </w:p>
    <w:tbl>
      <w:tblPr>
        <w:tblW w:w="8964" w:type="dxa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172"/>
        <w:gridCol w:w="6322"/>
        <w:gridCol w:w="1470"/>
      </w:tblGrid>
      <w:tr w:rsidR="00662189" w:rsidRPr="00E37AD7" w14:paraId="76294A7E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E8E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Předmět dotace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7652B10" w14:textId="77777777" w:rsidR="00662189" w:rsidRPr="00E37AD7" w:rsidRDefault="00662189" w:rsidP="00AC0505">
            <w:pPr>
              <w:tabs>
                <w:tab w:val="left" w:pos="1650"/>
              </w:tabs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E37AD7">
              <w:rPr>
                <w:rFonts w:cs="Arial"/>
                <w:b/>
                <w:bCs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F31D79C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Sazba Kč/ks</w:t>
            </w:r>
          </w:p>
        </w:tc>
      </w:tr>
      <w:tr w:rsidR="00662189" w:rsidRPr="00E37AD7" w14:paraId="1345924C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BC746" w14:textId="77777777" w:rsidR="00662189" w:rsidRPr="00E37AD7" w:rsidRDefault="00662189" w:rsidP="00AC0505">
            <w:pPr>
              <w:jc w:val="both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9B899E1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bCs/>
                <w:sz w:val="24"/>
                <w:szCs w:val="24"/>
              </w:rPr>
              <w:t>Skupina  A</w:t>
            </w:r>
            <w:proofErr w:type="gramEnd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9F41139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337ABFA2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A383C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61C52B3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Kur domácí – výkrm kuřat  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79D9570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0,36</w:t>
            </w:r>
          </w:p>
        </w:tc>
      </w:tr>
      <w:tr w:rsidR="00662189" w:rsidRPr="00E37AD7" w14:paraId="0FED81BB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66A7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1FE3A8F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odchov mláďat pro rozmnožovací chovy nosného typu a pro užitkové chovy nosnic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1193AB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0,61</w:t>
            </w:r>
          </w:p>
        </w:tc>
      </w:tr>
      <w:tr w:rsidR="00662189" w:rsidRPr="00E37AD7" w14:paraId="7A71B327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9CDB" w14:textId="77777777" w:rsidR="00662189" w:rsidRPr="00E37AD7" w:rsidRDefault="00662189" w:rsidP="00AC0505">
            <w:pPr>
              <w:tabs>
                <w:tab w:val="left" w:pos="856"/>
              </w:tabs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E0C40B2" w14:textId="77777777" w:rsidR="00662189" w:rsidRPr="00E37AD7" w:rsidRDefault="00662189" w:rsidP="00AC0505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 xml:space="preserve">Kur domácí – odchov mláďat pro rozmnožovací chovy </w:t>
            </w:r>
          </w:p>
          <w:p w14:paraId="571ABCE9" w14:textId="77777777" w:rsidR="00662189" w:rsidRPr="00E37AD7" w:rsidRDefault="00662189" w:rsidP="00AC0505">
            <w:pPr>
              <w:tabs>
                <w:tab w:val="left" w:pos="856"/>
              </w:tabs>
              <w:ind w:right="-606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masného typu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7CE251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1,33</w:t>
            </w:r>
          </w:p>
        </w:tc>
      </w:tr>
      <w:tr w:rsidR="00662189" w:rsidRPr="00E37AD7" w14:paraId="516106F1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F2CA2A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B4295C8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Husy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479027C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5,10</w:t>
            </w:r>
          </w:p>
        </w:tc>
      </w:tr>
      <w:tr w:rsidR="00662189" w:rsidRPr="00E37AD7" w14:paraId="435CEADE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5438B9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410DDA2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Husy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613742E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1,33</w:t>
            </w:r>
          </w:p>
        </w:tc>
      </w:tr>
      <w:tr w:rsidR="00662189" w:rsidRPr="00E37AD7" w14:paraId="2E2D60C5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AB1E8A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65BF7071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Kachny – odchov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7C4996DC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2,55</w:t>
            </w:r>
          </w:p>
        </w:tc>
      </w:tr>
      <w:tr w:rsidR="00662189" w:rsidRPr="00E37AD7" w14:paraId="17817B11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6404F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53DC8E7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Kachny – výkrm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E511438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0,61</w:t>
            </w:r>
          </w:p>
        </w:tc>
      </w:tr>
      <w:tr w:rsidR="00662189" w:rsidRPr="00E37AD7" w14:paraId="3C209404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B0308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8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7902B2B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Krůty – výkrm krůt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0D4BB41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2,55</w:t>
            </w:r>
          </w:p>
        </w:tc>
      </w:tr>
      <w:tr w:rsidR="00662189" w:rsidRPr="00E37AD7" w14:paraId="65330530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B2A67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9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AF6A02A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Krůty – výkrm krocanů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026B309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5,10</w:t>
            </w:r>
          </w:p>
        </w:tc>
      </w:tr>
      <w:tr w:rsidR="00662189" w:rsidRPr="00E37AD7" w14:paraId="72678916" w14:textId="77777777" w:rsidTr="00AC0505">
        <w:trPr>
          <w:trHeight w:val="301"/>
        </w:trPr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AEC76" w14:textId="77777777" w:rsidR="00662189" w:rsidRPr="00E37AD7" w:rsidRDefault="00662189" w:rsidP="00AC0505">
            <w:pPr>
              <w:spacing w:line="259" w:lineRule="auto"/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82E5C89" w14:textId="77777777" w:rsidR="00662189" w:rsidRPr="00E37AD7" w:rsidRDefault="00662189" w:rsidP="00AC0505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bCs/>
                <w:sz w:val="24"/>
                <w:szCs w:val="24"/>
              </w:rPr>
              <w:t>Skupina  B</w:t>
            </w:r>
            <w:proofErr w:type="gramEnd"/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35A0BC60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58A72BD6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30582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10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53F71116" w14:textId="77777777" w:rsidR="00662189" w:rsidRPr="00E37AD7" w:rsidRDefault="00662189" w:rsidP="00AC0505">
            <w:pPr>
              <w:jc w:val="both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nosnice v užitkových chovech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857500F" w14:textId="77777777" w:rsidR="00662189" w:rsidRPr="00E37AD7" w:rsidRDefault="00662189" w:rsidP="00AC050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3,94</w:t>
            </w:r>
          </w:p>
        </w:tc>
      </w:tr>
      <w:tr w:rsidR="00662189" w:rsidRPr="00E37AD7" w14:paraId="620664A8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498929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11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401FAA42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Kur domácí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19D380F1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5,10</w:t>
            </w:r>
          </w:p>
        </w:tc>
      </w:tr>
      <w:tr w:rsidR="00662189" w:rsidRPr="00E37AD7" w14:paraId="4712B117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506955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12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69E5B5B9" w14:textId="77777777" w:rsidR="00662189" w:rsidRPr="00E37AD7" w:rsidRDefault="00662189" w:rsidP="00AC0505">
            <w:pPr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Husy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2C795DDD" w14:textId="77777777" w:rsidR="00662189" w:rsidRPr="00E37AD7" w:rsidRDefault="00662189" w:rsidP="00AC0505">
            <w:pPr>
              <w:jc w:val="center"/>
              <w:rPr>
                <w:rFonts w:cs="Arial"/>
                <w:strike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11,73</w:t>
            </w:r>
          </w:p>
        </w:tc>
      </w:tr>
      <w:tr w:rsidR="00662189" w:rsidRPr="00E37AD7" w14:paraId="5BE3D0DB" w14:textId="77777777" w:rsidTr="00AC0505"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095F9" w14:textId="77777777" w:rsidR="00662189" w:rsidRPr="00E37AD7" w:rsidRDefault="00662189" w:rsidP="00AC0505">
            <w:pPr>
              <w:tabs>
                <w:tab w:val="left" w:pos="1119"/>
              </w:tabs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13</w:t>
            </w:r>
          </w:p>
        </w:tc>
        <w:tc>
          <w:tcPr>
            <w:tcW w:w="6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103" w:type="dxa"/>
            </w:tcMar>
            <w:vAlign w:val="center"/>
          </w:tcPr>
          <w:p w14:paraId="04264A67" w14:textId="77777777" w:rsidR="00662189" w:rsidRPr="00E37AD7" w:rsidRDefault="00662189" w:rsidP="00AC0505">
            <w:pPr>
              <w:tabs>
                <w:tab w:val="left" w:pos="1119"/>
              </w:tabs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Kachny – rozmnožovací chovy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14:paraId="4C00F5D5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9,69</w:t>
            </w:r>
          </w:p>
        </w:tc>
      </w:tr>
    </w:tbl>
    <w:p w14:paraId="4DD051A7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lastRenderedPageBreak/>
        <w:t>Poznámka k výši dotace: Výše uvedené pevně stanovené sazby mohou být kráceny v návaznosti na disponibilní rozpočtové prostředky určené na tento dotační podprogram.</w:t>
      </w:r>
    </w:p>
    <w:p w14:paraId="4BD94351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/>
        </w:rPr>
        <w:t>dmínky poskytnutí dotace</w:t>
      </w:r>
    </w:p>
    <w:p w14:paraId="68F8577C" w14:textId="77777777" w:rsidR="00662189" w:rsidRPr="00E37AD7" w:rsidRDefault="00662189" w:rsidP="005351C4">
      <w:pPr>
        <w:numPr>
          <w:ilvl w:val="0"/>
          <w:numId w:val="14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1A4120D1" w14:textId="77777777" w:rsidR="00662189" w:rsidRPr="00E37AD7" w:rsidRDefault="00662189" w:rsidP="005351C4">
      <w:pPr>
        <w:numPr>
          <w:ilvl w:val="0"/>
          <w:numId w:val="14"/>
        </w:numPr>
        <w:spacing w:after="120"/>
        <w:ind w:left="397" w:hanging="397"/>
        <w:jc w:val="both"/>
        <w:rPr>
          <w:rFonts w:eastAsia="SimSun;宋体" w:cs="Arial"/>
          <w:b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uznatelné přípravky pro účely této dotace jsou ověřené přípravky snižující emise amoniaku</w:t>
      </w:r>
      <w:r w:rsidRPr="00E37AD7">
        <w:rPr>
          <w:rFonts w:eastAsia="SimSun;宋体" w:cs="Arial"/>
          <w:sz w:val="24"/>
          <w:szCs w:val="24"/>
          <w:lang w:eastAsia="x-none"/>
        </w:rPr>
        <w:t>, uvedené na webových stránkách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</w:t>
      </w:r>
      <w:hyperlink r:id="rId7" w:history="1">
        <w:r w:rsidRPr="00E37AD7">
          <w:rPr>
            <w:rFonts w:eastAsia="SimSun;宋体" w:cs="Arial"/>
            <w:sz w:val="24"/>
            <w:szCs w:val="24"/>
            <w:u w:val="single"/>
            <w:lang w:val="x-none" w:eastAsia="x-none"/>
          </w:rPr>
          <w:t>http://www.vuzt.cz/index.php?I=A138</w:t>
        </w:r>
        <w:r w:rsidRPr="00E37AD7">
          <w:rPr>
            <w:rFonts w:eastAsia="SimSun;宋体" w:cs="Arial"/>
            <w:sz w:val="24"/>
            <w:szCs w:val="24"/>
            <w:u w:val="single"/>
            <w:lang w:eastAsia="x-none"/>
          </w:rPr>
          <w:t>;</w:t>
        </w:r>
      </w:hyperlink>
    </w:p>
    <w:p w14:paraId="4F94B390" w14:textId="77777777" w:rsidR="00662189" w:rsidRPr="00E37AD7" w:rsidRDefault="00662189" w:rsidP="005351C4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>d</w:t>
      </w:r>
      <w:r w:rsidRPr="00E37AD7">
        <w:rPr>
          <w:sz w:val="24"/>
          <w:szCs w:val="24"/>
        </w:rPr>
        <w:t>oložení dokladů prokazující vzniklé náklady</w:t>
      </w:r>
      <w:r w:rsidRPr="00E37AD7">
        <w:rPr>
          <w:rFonts w:cs="Arial"/>
          <w:i/>
          <w:sz w:val="24"/>
          <w:szCs w:val="24"/>
        </w:rPr>
        <w:t xml:space="preserve">. </w:t>
      </w:r>
      <w:r w:rsidRPr="00E37AD7">
        <w:rPr>
          <w:sz w:val="24"/>
          <w:szCs w:val="24"/>
        </w:rPr>
        <w:t>U</w:t>
      </w:r>
      <w:r w:rsidRPr="00E37AD7">
        <w:rPr>
          <w:rFonts w:cs="Arial"/>
          <w:sz w:val="24"/>
          <w:szCs w:val="24"/>
        </w:rPr>
        <w:t>znávají se pouze doklady za nákup prostředků v termínu od 1. ledna roku</w:t>
      </w:r>
      <w:r w:rsidRPr="00E37AD7">
        <w:rPr>
          <w:rFonts w:cs="Arial"/>
          <w:b/>
          <w:bCs/>
          <w:sz w:val="24"/>
          <w:szCs w:val="24"/>
        </w:rPr>
        <w:t>,</w:t>
      </w:r>
      <w:r w:rsidRPr="00E37AD7">
        <w:rPr>
          <w:rFonts w:cs="Arial"/>
          <w:sz w:val="24"/>
          <w:szCs w:val="24"/>
        </w:rPr>
        <w:t xml:space="preserve"> ve kterém je zahájeno dané dotační období. Tímto dokladem se rozumí faktury, zjednodušený daňový doklad. Na faktuře se jedná o datum uskutečnění zdanitelného plnění (DUZP)</w:t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16B979A6" w14:textId="77777777" w:rsidR="00662189" w:rsidRPr="00E37AD7" w:rsidRDefault="00662189" w:rsidP="005351C4">
      <w:pPr>
        <w:numPr>
          <w:ilvl w:val="0"/>
          <w:numId w:val="1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37AD7">
        <w:rPr>
          <w:rFonts w:eastAsia="SimSun;宋体" w:cs="Arial"/>
          <w:sz w:val="24"/>
          <w:szCs w:val="24"/>
          <w:lang w:eastAsia="x-none"/>
        </w:rPr>
        <w:t>:</w:t>
      </w:r>
    </w:p>
    <w:p w14:paraId="647CA314" w14:textId="77777777" w:rsidR="00662189" w:rsidRPr="00E37AD7" w:rsidRDefault="00662189" w:rsidP="005351C4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E37AD7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4"/>
      </w:r>
      <w:r w:rsidRPr="00E37AD7">
        <w:rPr>
          <w:rFonts w:eastAsia="Arial" w:cs="Arial"/>
          <w:sz w:val="24"/>
          <w:szCs w:val="24"/>
          <w:lang w:eastAsia="x-none"/>
        </w:rPr>
        <w:t xml:space="preserve">, </w:t>
      </w:r>
    </w:p>
    <w:p w14:paraId="1C8924F0" w14:textId="77777777" w:rsidR="00662189" w:rsidRPr="00E37AD7" w:rsidRDefault="00662189" w:rsidP="005351C4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>etikety krmných směsí a </w:t>
      </w:r>
      <w:r w:rsidRPr="00E37AD7">
        <w:rPr>
          <w:rFonts w:eastAsia="Arial" w:cs="Arial"/>
          <w:sz w:val="24"/>
          <w:szCs w:val="24"/>
          <w:lang w:val="x-none" w:eastAsia="x-none"/>
        </w:rPr>
        <w:t>vážní lístk</w:t>
      </w:r>
      <w:r w:rsidRPr="00E37AD7">
        <w:rPr>
          <w:rFonts w:eastAsia="Arial" w:cs="Arial"/>
          <w:sz w:val="24"/>
          <w:szCs w:val="24"/>
          <w:lang w:eastAsia="x-none"/>
        </w:rPr>
        <w:t>y</w:t>
      </w:r>
      <w:r w:rsidRPr="00E37AD7">
        <w:rPr>
          <w:rFonts w:eastAsia="Arial" w:cs="Arial"/>
          <w:sz w:val="24"/>
          <w:szCs w:val="24"/>
          <w:lang w:val="x-none" w:eastAsia="x-none"/>
        </w:rPr>
        <w:t xml:space="preserve"> od každého druhu použitého přípravku snižující emise amoniaku</w:t>
      </w:r>
      <w:r w:rsidRPr="00E37AD7">
        <w:rPr>
          <w:rStyle w:val="Znakapoznpodarou"/>
          <w:rFonts w:eastAsia="Arial" w:cs="Arial"/>
          <w:sz w:val="24"/>
          <w:szCs w:val="24"/>
          <w:lang w:val="x-none" w:eastAsia="x-none"/>
        </w:rPr>
        <w:footnoteReference w:id="5"/>
      </w:r>
      <w:r w:rsidRPr="00E37AD7">
        <w:rPr>
          <w:rFonts w:eastAsia="Arial" w:cs="Arial"/>
          <w:sz w:val="24"/>
          <w:szCs w:val="24"/>
          <w:lang w:eastAsia="x-none"/>
        </w:rPr>
        <w:t>;</w:t>
      </w:r>
    </w:p>
    <w:p w14:paraId="545AC987" w14:textId="77777777" w:rsidR="00662189" w:rsidRPr="00E37AD7" w:rsidRDefault="00662189" w:rsidP="005351C4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>potvrzení výrobce krmných směsí;</w:t>
      </w:r>
    </w:p>
    <w:p w14:paraId="39F21EAE" w14:textId="77777777" w:rsidR="00662189" w:rsidRPr="00E37AD7" w:rsidRDefault="00662189" w:rsidP="005351C4">
      <w:pPr>
        <w:numPr>
          <w:ilvl w:val="0"/>
          <w:numId w:val="20"/>
        </w:numPr>
        <w:tabs>
          <w:tab w:val="left" w:pos="-142"/>
          <w:tab w:val="left" w:pos="0"/>
        </w:tabs>
        <w:spacing w:after="120"/>
        <w:ind w:left="709" w:hanging="142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>příjemce dotace je povinen vést na všech deklarovaných hospodářstvích/halách a během každého turnusu průkaznou stájovou evidenci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o aplikaci biotechnologických přípravků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(do napájení, na podestýlku)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s údaji registrační číslo hospodářství, </w:t>
      </w:r>
      <w:r w:rsidRPr="00E37AD7">
        <w:rPr>
          <w:rFonts w:eastAsia="SimSun;宋体" w:cs="Arial"/>
          <w:sz w:val="24"/>
          <w:szCs w:val="24"/>
          <w:lang w:val="x-none" w:eastAsia="x-none"/>
        </w:rPr>
        <w:t>příp. číslo objektu, druh a kategorie drůbeže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, datum aplikace, název aplikovaného přípravku a průkaznou stájovou evidenci </w:t>
      </w:r>
      <w:r w:rsidRPr="00E37AD7">
        <w:rPr>
          <w:rFonts w:eastAsia="SimSun;宋体" w:cs="Arial"/>
          <w:sz w:val="24"/>
          <w:szCs w:val="24"/>
          <w:lang w:val="x-none" w:eastAsia="x-none"/>
        </w:rPr>
        <w:t>o výši hladiny amoniaku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(v rozsahu: registrační číslo hospodářství, </w:t>
      </w:r>
      <w:r w:rsidRPr="00E37AD7">
        <w:rPr>
          <w:rFonts w:eastAsia="SimSun;宋体" w:cs="Arial"/>
          <w:sz w:val="24"/>
          <w:szCs w:val="24"/>
          <w:lang w:val="x-none" w:eastAsia="x-none"/>
        </w:rPr>
        <w:t>příp. číslo objektu, druh a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kategorie drůbeže, datum a čas měření, použité měřící zařízení vč.</w:t>
      </w:r>
      <w:r w:rsidRPr="00E37AD7">
        <w:rPr>
          <w:rFonts w:eastAsia="SimSun;宋体" w:cs="Arial"/>
          <w:sz w:val="24"/>
          <w:szCs w:val="24"/>
          <w:lang w:eastAsia="x-none"/>
        </w:rPr>
        <w:t> </w:t>
      </w:r>
      <w:r w:rsidRPr="00E37AD7">
        <w:rPr>
          <w:rFonts w:eastAsia="SimSun;宋体" w:cs="Arial"/>
          <w:sz w:val="24"/>
          <w:szCs w:val="24"/>
          <w:lang w:val="x-none" w:eastAsia="x-none"/>
        </w:rPr>
        <w:t>výrobního čísla, naměřené hodnoty koncentrace NH</w:t>
      </w:r>
      <w:r w:rsidRPr="00E37AD7">
        <w:rPr>
          <w:rFonts w:eastAsia="SimSun;宋体" w:cs="Arial"/>
          <w:sz w:val="24"/>
          <w:szCs w:val="24"/>
          <w:vertAlign w:val="subscript"/>
          <w:lang w:val="x-none" w:eastAsia="x-none"/>
        </w:rPr>
        <w:t xml:space="preserve">3 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v bodech M1 až M5, výsledná 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vypočtená </w:t>
      </w:r>
      <w:r w:rsidRPr="00E37AD7">
        <w:rPr>
          <w:rFonts w:eastAsia="SimSun;宋体" w:cs="Arial"/>
          <w:sz w:val="24"/>
          <w:szCs w:val="24"/>
          <w:lang w:val="x-none" w:eastAsia="x-none"/>
        </w:rPr>
        <w:t>hodnota koncentrace NH</w:t>
      </w:r>
      <w:r w:rsidRPr="00E37AD7">
        <w:rPr>
          <w:rFonts w:eastAsia="SimSun;宋体" w:cs="Arial"/>
          <w:sz w:val="24"/>
          <w:szCs w:val="24"/>
          <w:vertAlign w:val="subscript"/>
          <w:lang w:val="x-none" w:eastAsia="x-none"/>
        </w:rPr>
        <w:t>3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SimSun;宋体" w:cs="Arial"/>
          <w:i/>
          <w:sz w:val="24"/>
          <w:szCs w:val="24"/>
          <w:lang w:val="x-none" w:eastAsia="x-none"/>
        </w:rPr>
        <w:t>K</w:t>
      </w:r>
      <w:r w:rsidRPr="00E37AD7">
        <w:rPr>
          <w:rFonts w:eastAsia="SimSun;宋体" w:cs="Arial"/>
          <w:sz w:val="24"/>
          <w:szCs w:val="24"/>
          <w:lang w:val="x-none" w:eastAsia="x-none"/>
        </w:rPr>
        <w:t>, jméno a podpis osoby, která měření provedla</w:t>
      </w:r>
      <w:r w:rsidRPr="00E37AD7">
        <w:rPr>
          <w:rFonts w:eastAsia="SimSun;宋体" w:cs="Arial"/>
          <w:sz w:val="24"/>
          <w:szCs w:val="24"/>
          <w:lang w:eastAsia="x-none"/>
        </w:rPr>
        <w:t>, přesnost měřícího zařízení, datum poslední kalibrace</w:t>
      </w:r>
      <w:r w:rsidRPr="00E37AD7">
        <w:rPr>
          <w:rFonts w:eastAsia="SimSun;宋体" w:cs="Arial"/>
          <w:sz w:val="24"/>
          <w:szCs w:val="24"/>
          <w:lang w:val="x-none" w:eastAsia="x-none"/>
        </w:rPr>
        <w:t>), kterou je povinen uchovávat nejméně po dobu 10 let od data poskytnutí dotace</w:t>
      </w:r>
      <w:r w:rsidRPr="00E37AD7">
        <w:rPr>
          <w:rFonts w:eastAsia="SimSun;宋体" w:cs="Arial"/>
          <w:sz w:val="24"/>
          <w:szCs w:val="24"/>
          <w:lang w:eastAsia="x-none"/>
        </w:rPr>
        <w:t>;</w:t>
      </w:r>
    </w:p>
    <w:p w14:paraId="188FBC80" w14:textId="77777777" w:rsidR="00662189" w:rsidRPr="00E37AD7" w:rsidRDefault="00662189" w:rsidP="005351C4">
      <w:pPr>
        <w:numPr>
          <w:ilvl w:val="0"/>
          <w:numId w:val="14"/>
        </w:numPr>
        <w:ind w:left="397" w:hanging="397"/>
        <w:contextualSpacing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zásady pro stanovení koncentrace amoniaku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jsou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uvedeny v Příloze k </w:t>
      </w:r>
      <w:r w:rsidRPr="00E37AD7">
        <w:rPr>
          <w:rFonts w:eastAsia="Times New Roman" w:cs="Arial"/>
          <w:sz w:val="24"/>
          <w:szCs w:val="24"/>
          <w:lang w:eastAsia="x-none"/>
        </w:rPr>
        <w:t>dotačnímu programu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20.B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Zásad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5D3F3252" w14:textId="77777777" w:rsidR="00662189" w:rsidRPr="00E37AD7" w:rsidRDefault="00662189" w:rsidP="00662189">
      <w:pPr>
        <w:ind w:left="567" w:hanging="567"/>
        <w:contextualSpacing/>
        <w:jc w:val="both"/>
        <w:rPr>
          <w:rFonts w:eastAsia="Arial" w:cs="Arial"/>
          <w:b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br w:type="page"/>
      </w:r>
      <w:r w:rsidRPr="00E37AD7">
        <w:rPr>
          <w:rFonts w:eastAsia="Arial" w:cs="Arial"/>
          <w:b/>
          <w:sz w:val="24"/>
          <w:szCs w:val="24"/>
          <w:lang w:val="x-none" w:eastAsia="x-none"/>
        </w:rPr>
        <w:lastRenderedPageBreak/>
        <w:t>20.B.e.   Podpora šetrného zacházení s kachnami</w:t>
      </w:r>
    </w:p>
    <w:p w14:paraId="5C7A59FD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b/>
          <w:sz w:val="24"/>
          <w:szCs w:val="24"/>
          <w:lang w:eastAsia="x-none" w:bidi="hi-IN"/>
        </w:rPr>
        <w:t>1   </w:t>
      </w:r>
      <w:r w:rsidRPr="00E37AD7">
        <w:rPr>
          <w:rFonts w:eastAsia="Times New Roman" w:cs="Arial"/>
          <w:b/>
          <w:sz w:val="24"/>
          <w:szCs w:val="24"/>
          <w:lang w:val="x-none" w:eastAsia="x-none" w:bidi="hi-IN"/>
        </w:rPr>
        <w:t>Účel</w:t>
      </w:r>
    </w:p>
    <w:p w14:paraId="5CDB35D2" w14:textId="77777777" w:rsidR="00662189" w:rsidRPr="00E37AD7" w:rsidRDefault="00662189" w:rsidP="00662189">
      <w:pPr>
        <w:jc w:val="both"/>
        <w:rPr>
          <w:rFonts w:cs="Arial"/>
          <w:sz w:val="24"/>
          <w:szCs w:val="24"/>
          <w:lang w:eastAsia="zh-CN" w:bidi="hi-IN"/>
        </w:rPr>
      </w:pPr>
      <w:r w:rsidRPr="00E37AD7">
        <w:rPr>
          <w:rFonts w:cs="Arial"/>
          <w:sz w:val="24"/>
          <w:szCs w:val="24"/>
          <w:lang w:eastAsia="zh-CN" w:bidi="hi-IN"/>
        </w:rPr>
        <w:t xml:space="preserve">Zlepšení životních podmínek kachen při odchytu a přepravě na porážku s využitím technologií, které zaručují šetrné zacházení s kachnami v období </w:t>
      </w:r>
      <w:r w:rsidRPr="00E37AD7">
        <w:rPr>
          <w:rFonts w:cs="Arial"/>
          <w:sz w:val="24"/>
          <w:szCs w:val="24"/>
        </w:rPr>
        <w:t>od 1. 9. 2023 do 31. 8. 2024</w:t>
      </w:r>
      <w:r w:rsidRPr="00E37AD7">
        <w:rPr>
          <w:rFonts w:cs="Arial"/>
          <w:sz w:val="24"/>
          <w:szCs w:val="24"/>
          <w:lang w:eastAsia="zh-CN" w:bidi="hi-IN"/>
        </w:rPr>
        <w:t>.</w:t>
      </w:r>
    </w:p>
    <w:p w14:paraId="60AC9D3E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b/>
          <w:sz w:val="24"/>
          <w:szCs w:val="24"/>
          <w:lang w:eastAsia="x-none" w:bidi="hi-IN"/>
        </w:rPr>
        <w:t>2   </w:t>
      </w:r>
      <w:r w:rsidRPr="00E37AD7">
        <w:rPr>
          <w:rFonts w:eastAsia="Times New Roman" w:cs="Arial"/>
          <w:b/>
          <w:sz w:val="24"/>
          <w:szCs w:val="24"/>
          <w:lang w:val="x-none" w:eastAsia="x-none" w:bidi="hi-IN"/>
        </w:rPr>
        <w:t>Předmět dotace</w:t>
      </w:r>
    </w:p>
    <w:p w14:paraId="59193933" w14:textId="77777777" w:rsidR="00662189" w:rsidRPr="00E37AD7" w:rsidRDefault="00662189" w:rsidP="00662189">
      <w:pPr>
        <w:jc w:val="both"/>
        <w:rPr>
          <w:rFonts w:cs="Arial"/>
          <w:sz w:val="24"/>
          <w:szCs w:val="24"/>
          <w:lang w:eastAsia="zh-CN" w:bidi="hi-IN"/>
        </w:rPr>
      </w:pPr>
      <w:r w:rsidRPr="00E37AD7">
        <w:rPr>
          <w:rFonts w:cs="Arial"/>
          <w:sz w:val="24"/>
          <w:szCs w:val="24"/>
          <w:lang w:eastAsia="zh-CN" w:bidi="hi-IN"/>
        </w:rPr>
        <w:t>Kachny, u kterých bylo v daném období při odchytu a přepravě na porážku provedeno vyskladnění formou služby s využitím technologií, které zaručují šetrné zacházení s kachnami.</w:t>
      </w:r>
    </w:p>
    <w:p w14:paraId="37B44606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b/>
          <w:sz w:val="24"/>
          <w:szCs w:val="24"/>
          <w:lang w:eastAsia="x-none" w:bidi="hi-IN"/>
        </w:rPr>
        <w:t>3   </w:t>
      </w:r>
      <w:r w:rsidRPr="00E37AD7">
        <w:rPr>
          <w:rFonts w:eastAsia="Times New Roman" w:cs="Arial"/>
          <w:b/>
          <w:sz w:val="24"/>
          <w:szCs w:val="24"/>
          <w:lang w:val="x-none" w:eastAsia="x-none" w:bidi="hi-IN"/>
        </w:rPr>
        <w:t>Žadatel</w:t>
      </w:r>
    </w:p>
    <w:p w14:paraId="19EF2E9F" w14:textId="77777777" w:rsidR="00662189" w:rsidRPr="00E37AD7" w:rsidRDefault="00662189" w:rsidP="00662189">
      <w:pPr>
        <w:jc w:val="both"/>
        <w:rPr>
          <w:rFonts w:cs="Arial"/>
          <w:sz w:val="24"/>
          <w:szCs w:val="24"/>
          <w:lang w:eastAsia="zh-CN" w:bidi="hi-IN"/>
        </w:rPr>
      </w:pPr>
      <w:r w:rsidRPr="00E37AD7">
        <w:rPr>
          <w:rFonts w:cs="Arial"/>
          <w:sz w:val="24"/>
          <w:szCs w:val="24"/>
          <w:lang w:eastAsia="zh-CN" w:bidi="hi-IN"/>
        </w:rPr>
        <w:t>Chovatel kachen podnikající v zemědělské výrobě (</w:t>
      </w:r>
      <w:r w:rsidRPr="00E37AD7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37AD7">
        <w:rPr>
          <w:rFonts w:cs="Arial"/>
          <w:sz w:val="24"/>
          <w:szCs w:val="24"/>
          <w:lang w:eastAsia="zh-CN" w:bidi="hi-IN"/>
        </w:rPr>
        <w:t>), který formou služby zajistil, že při odchytu a přepravě kachen na porážku bylo vyskladnění provedeno pomocí technologií, které zaručují šetrné zacházení s kachnami.</w:t>
      </w:r>
    </w:p>
    <w:p w14:paraId="07DC4675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14:paraId="2887AEED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 xml:space="preserve">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784E8B51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78439EBB" w14:textId="77777777" w:rsidR="00662189" w:rsidRPr="00E37AD7" w:rsidRDefault="00662189" w:rsidP="0066218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Sazbová dotace.</w:t>
      </w:r>
    </w:p>
    <w:p w14:paraId="552D52F6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Výše dotace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6104"/>
        <w:gridCol w:w="1678"/>
      </w:tblGrid>
      <w:tr w:rsidR="00662189" w:rsidRPr="00E37AD7" w14:paraId="7705CC35" w14:textId="77777777" w:rsidTr="00AC0505">
        <w:tc>
          <w:tcPr>
            <w:tcW w:w="1177" w:type="dxa"/>
            <w:shd w:val="clear" w:color="auto" w:fill="auto"/>
          </w:tcPr>
          <w:p w14:paraId="46D477EA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Předmět dotace</w:t>
            </w:r>
          </w:p>
        </w:tc>
        <w:tc>
          <w:tcPr>
            <w:tcW w:w="6104" w:type="dxa"/>
            <w:shd w:val="clear" w:color="auto" w:fill="auto"/>
          </w:tcPr>
          <w:p w14:paraId="60092FF6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Opatření na předmět podporované činnosti dle druhu a kategorie drůbeže</w:t>
            </w:r>
          </w:p>
        </w:tc>
        <w:tc>
          <w:tcPr>
            <w:tcW w:w="1678" w:type="dxa"/>
            <w:shd w:val="clear" w:color="auto" w:fill="auto"/>
          </w:tcPr>
          <w:p w14:paraId="5B81D60B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 xml:space="preserve">Sazba </w:t>
            </w:r>
          </w:p>
          <w:p w14:paraId="1EFD507F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/>
                <w:sz w:val="24"/>
                <w:szCs w:val="24"/>
              </w:rPr>
              <w:t>Kč/ks</w:t>
            </w:r>
          </w:p>
        </w:tc>
      </w:tr>
      <w:tr w:rsidR="00662189" w:rsidRPr="00E37AD7" w14:paraId="2CAF43C2" w14:textId="77777777" w:rsidTr="00AC0505">
        <w:tc>
          <w:tcPr>
            <w:tcW w:w="1177" w:type="dxa"/>
            <w:shd w:val="clear" w:color="auto" w:fill="auto"/>
          </w:tcPr>
          <w:p w14:paraId="347816AC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6104" w:type="dxa"/>
            <w:shd w:val="clear" w:color="auto" w:fill="auto"/>
          </w:tcPr>
          <w:p w14:paraId="7E0AA36A" w14:textId="77777777" w:rsidR="00662189" w:rsidRPr="00E37AD7" w:rsidRDefault="00662189" w:rsidP="00AC0505">
            <w:pPr>
              <w:jc w:val="center"/>
              <w:rPr>
                <w:rFonts w:cs="Arial"/>
                <w:b/>
                <w:sz w:val="24"/>
                <w:szCs w:val="24"/>
              </w:rPr>
            </w:pPr>
            <w:proofErr w:type="gramStart"/>
            <w:r w:rsidRPr="00E37AD7">
              <w:rPr>
                <w:rFonts w:cs="Arial"/>
                <w:b/>
                <w:sz w:val="24"/>
                <w:szCs w:val="24"/>
              </w:rPr>
              <w:t>Skupina  A</w:t>
            </w:r>
            <w:proofErr w:type="gramEnd"/>
          </w:p>
        </w:tc>
        <w:tc>
          <w:tcPr>
            <w:tcW w:w="1678" w:type="dxa"/>
            <w:shd w:val="clear" w:color="auto" w:fill="auto"/>
          </w:tcPr>
          <w:p w14:paraId="792C1F07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662189" w:rsidRPr="00E37AD7" w14:paraId="42AFF7CC" w14:textId="77777777" w:rsidTr="00AC0505">
        <w:tc>
          <w:tcPr>
            <w:tcW w:w="1177" w:type="dxa"/>
            <w:shd w:val="clear" w:color="auto" w:fill="auto"/>
          </w:tcPr>
          <w:p w14:paraId="5AC738D3" w14:textId="77777777" w:rsidR="00662189" w:rsidRPr="00E37AD7" w:rsidRDefault="00662189" w:rsidP="00AC0505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1</w:t>
            </w:r>
          </w:p>
        </w:tc>
        <w:tc>
          <w:tcPr>
            <w:tcW w:w="6104" w:type="dxa"/>
            <w:shd w:val="clear" w:color="auto" w:fill="auto"/>
          </w:tcPr>
          <w:p w14:paraId="27DBDE34" w14:textId="77777777" w:rsidR="00662189" w:rsidRPr="00E37AD7" w:rsidRDefault="00662189" w:rsidP="00AC0505">
            <w:pPr>
              <w:rPr>
                <w:rFonts w:cs="Arial"/>
                <w:b/>
                <w:sz w:val="24"/>
                <w:szCs w:val="24"/>
              </w:rPr>
            </w:pPr>
            <w:r w:rsidRPr="00E37AD7">
              <w:rPr>
                <w:rFonts w:cs="Arial"/>
                <w:bCs/>
                <w:sz w:val="24"/>
                <w:szCs w:val="24"/>
              </w:rPr>
              <w:t>Kachny výkrm</w:t>
            </w:r>
          </w:p>
        </w:tc>
        <w:tc>
          <w:tcPr>
            <w:tcW w:w="1678" w:type="dxa"/>
            <w:shd w:val="clear" w:color="auto" w:fill="auto"/>
          </w:tcPr>
          <w:p w14:paraId="38E84BC8" w14:textId="77777777" w:rsidR="00662189" w:rsidRPr="00E37AD7" w:rsidRDefault="00662189" w:rsidP="00AC0505">
            <w:pPr>
              <w:jc w:val="center"/>
              <w:rPr>
                <w:rFonts w:cs="Arial"/>
                <w:sz w:val="24"/>
                <w:szCs w:val="24"/>
              </w:rPr>
            </w:pPr>
            <w:r w:rsidRPr="00E37AD7">
              <w:rPr>
                <w:rFonts w:cs="Arial"/>
                <w:sz w:val="24"/>
                <w:szCs w:val="24"/>
              </w:rPr>
              <w:t>1,91</w:t>
            </w:r>
          </w:p>
        </w:tc>
      </w:tr>
    </w:tbl>
    <w:p w14:paraId="73C2132A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bookmarkStart w:id="2" w:name="_Hlk146182199"/>
      <w:r w:rsidRPr="00E37AD7">
        <w:rPr>
          <w:rFonts w:cs="Arial"/>
          <w:i/>
          <w:iCs/>
          <w:sz w:val="24"/>
          <w:szCs w:val="24"/>
          <w:lang w:eastAsia="zh-CN"/>
        </w:rPr>
        <w:t>Poznámka k výši dotace: Výše uvedená pevně stanovená sazba může být krácena v návaznosti na disponibilní rozpočtové prostředky určené na tento dotační podprogram.</w:t>
      </w:r>
    </w:p>
    <w:bookmarkEnd w:id="2"/>
    <w:p w14:paraId="77662C17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b/>
          <w:sz w:val="24"/>
          <w:szCs w:val="24"/>
          <w:lang w:eastAsia="x-none" w:bidi="hi-IN"/>
        </w:rPr>
        <w:t>7   </w:t>
      </w:r>
      <w:r w:rsidRPr="00E37AD7">
        <w:rPr>
          <w:rFonts w:eastAsia="Times New Roman" w:cs="Arial"/>
          <w:b/>
          <w:sz w:val="24"/>
          <w:szCs w:val="24"/>
          <w:lang w:val="x-none" w:eastAsia="x-none" w:bidi="hi-IN"/>
        </w:rPr>
        <w:t>Po</w:t>
      </w:r>
      <w:r w:rsidRPr="00E37AD7">
        <w:rPr>
          <w:rFonts w:eastAsia="Times New Roman" w:cs="Arial"/>
          <w:b/>
          <w:sz w:val="24"/>
          <w:szCs w:val="24"/>
          <w:lang w:eastAsia="x-none" w:bidi="hi-IN"/>
        </w:rPr>
        <w:t>dmínky poskytnutí dotace</w:t>
      </w:r>
    </w:p>
    <w:p w14:paraId="25B655AF" w14:textId="77777777" w:rsidR="00662189" w:rsidRPr="00E37AD7" w:rsidRDefault="00662189" w:rsidP="005351C4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cs="Arial"/>
          <w:sz w:val="24"/>
          <w:szCs w:val="24"/>
          <w:lang w:val="x-none" w:eastAsia="zh-CN" w:bidi="hi-IN"/>
        </w:rPr>
      </w:pPr>
      <w:r w:rsidRPr="00E37AD7">
        <w:rPr>
          <w:rFonts w:eastAsia="Times New Roman" w:cs="Arial"/>
          <w:sz w:val="24"/>
          <w:szCs w:val="24"/>
          <w:lang w:val="x-none" w:eastAsia="x-none" w:bidi="hi-IN"/>
        </w:rPr>
        <w:t>pro účely tohoto dotačního podprogramu se chovatelem rozumí subjekt, kterému vznikly náklady na předmět podporované činnosti</w:t>
      </w:r>
      <w:r w:rsidRPr="00E37AD7">
        <w:rPr>
          <w:rFonts w:eastAsia="Times New Roman" w:cs="Arial"/>
          <w:sz w:val="24"/>
          <w:szCs w:val="24"/>
          <w:lang w:val="x-none" w:eastAsia="x-none"/>
        </w:rPr>
        <w:t>;</w:t>
      </w:r>
    </w:p>
    <w:p w14:paraId="5F01E0A1" w14:textId="77777777" w:rsidR="00662189" w:rsidRPr="00E37AD7" w:rsidRDefault="00662189" w:rsidP="005351C4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příjemce dotace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je, po dobu 10 let od data poskytnutí dotace,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povinen uchovávat</w:t>
      </w:r>
      <w:r w:rsidRPr="00E37AD7">
        <w:rPr>
          <w:rFonts w:eastAsia="SimSun;宋体" w:cs="Arial"/>
          <w:sz w:val="24"/>
          <w:szCs w:val="24"/>
          <w:lang w:eastAsia="x-none"/>
        </w:rPr>
        <w:t>:</w:t>
      </w:r>
    </w:p>
    <w:p w14:paraId="66137A52" w14:textId="77777777" w:rsidR="00662189" w:rsidRPr="00E37AD7" w:rsidRDefault="00662189" w:rsidP="005351C4">
      <w:pPr>
        <w:numPr>
          <w:ilvl w:val="0"/>
          <w:numId w:val="21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účetní evidenci obsahující doklady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o odchytu </w:t>
      </w:r>
      <w:r w:rsidRPr="00E37AD7">
        <w:rPr>
          <w:rFonts w:eastAsia="Times New Roman" w:cs="Arial"/>
          <w:sz w:val="24"/>
          <w:szCs w:val="24"/>
          <w:lang w:eastAsia="x-none"/>
        </w:rPr>
        <w:t>kachen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provedené</w:t>
      </w:r>
      <w:r w:rsidRPr="00E37AD7">
        <w:rPr>
          <w:rFonts w:eastAsia="Times New Roman" w:cs="Arial"/>
          <w:sz w:val="24"/>
          <w:szCs w:val="24"/>
          <w:lang w:eastAsia="x-none"/>
        </w:rPr>
        <w:t>m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technologií, která zaručuje šetrné zacházení s drůbeží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(účetní doklady prokazující všechny vzniklé náklady)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6"/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144882F8" w14:textId="77777777" w:rsidR="00662189" w:rsidRPr="00E37AD7" w:rsidRDefault="00662189" w:rsidP="005351C4">
      <w:pPr>
        <w:numPr>
          <w:ilvl w:val="0"/>
          <w:numId w:val="21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sz w:val="24"/>
          <w:szCs w:val="24"/>
          <w:lang w:eastAsia="x-none"/>
        </w:rPr>
        <w:t xml:space="preserve">příjemce dotace je povinen vést stájovou evidenci obsahující </w:t>
      </w:r>
      <w:r w:rsidRPr="00E37AD7">
        <w:rPr>
          <w:rFonts w:eastAsia="Times New Roman" w:cs="Arial"/>
          <w:sz w:val="24"/>
          <w:szCs w:val="24"/>
          <w:lang w:val="x-none" w:eastAsia="x-none"/>
        </w:rPr>
        <w:t>Metodiku na šetrné zacházení s kachnami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obsahující stručný popis při odchytu, vyskladnění a převozu kachen.</w:t>
      </w:r>
    </w:p>
    <w:p w14:paraId="3CD51C24" w14:textId="77777777" w:rsidR="00662189" w:rsidRPr="00E37AD7" w:rsidRDefault="00662189" w:rsidP="005351C4">
      <w:pPr>
        <w:numPr>
          <w:ilvl w:val="0"/>
          <w:numId w:val="13"/>
        </w:numPr>
        <w:tabs>
          <w:tab w:val="left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 w:bidi="hi-IN"/>
        </w:rPr>
      </w:pPr>
      <w:r w:rsidRPr="00E37AD7">
        <w:rPr>
          <w:rFonts w:eastAsia="Times New Roman" w:cs="Arial"/>
          <w:sz w:val="24"/>
          <w:szCs w:val="24"/>
          <w:lang w:val="x-none" w:eastAsia="x-none" w:bidi="hi-IN"/>
        </w:rPr>
        <w:lastRenderedPageBreak/>
        <w:t>kódy a slovní označení akutních patologických změn jsou uvedeny v Příloze k </w:t>
      </w:r>
      <w:r w:rsidRPr="00E37AD7">
        <w:rPr>
          <w:rFonts w:eastAsia="Times New Roman" w:cs="Arial"/>
          <w:sz w:val="24"/>
          <w:szCs w:val="24"/>
          <w:lang w:eastAsia="x-none" w:bidi="hi-IN"/>
        </w:rPr>
        <w:t>dotačnímu programu</w:t>
      </w:r>
      <w:r w:rsidRPr="00E37AD7">
        <w:rPr>
          <w:rFonts w:eastAsia="Times New Roman" w:cs="Arial"/>
          <w:sz w:val="24"/>
          <w:szCs w:val="24"/>
          <w:lang w:val="x-none" w:eastAsia="x-none" w:bidi="hi-IN"/>
        </w:rPr>
        <w:t xml:space="preserve"> 20.B</w:t>
      </w:r>
      <w:r w:rsidRPr="00E37AD7">
        <w:rPr>
          <w:rFonts w:eastAsia="Times New Roman" w:cs="Arial"/>
          <w:sz w:val="24"/>
          <w:szCs w:val="24"/>
          <w:lang w:eastAsia="x-none" w:bidi="hi-IN"/>
        </w:rPr>
        <w:t>.</w:t>
      </w:r>
      <w:r w:rsidRPr="00E37AD7">
        <w:rPr>
          <w:rFonts w:eastAsia="Times New Roman" w:cs="Arial"/>
          <w:sz w:val="24"/>
          <w:szCs w:val="24"/>
          <w:lang w:val="x-none" w:eastAsia="x-none" w:bidi="hi-IN"/>
        </w:rPr>
        <w:t xml:space="preserve"> Zásad</w:t>
      </w:r>
      <w:r w:rsidRPr="00E37AD7">
        <w:rPr>
          <w:rFonts w:eastAsia="Times New Roman" w:cs="Arial"/>
          <w:sz w:val="24"/>
          <w:szCs w:val="24"/>
          <w:lang w:eastAsia="x-none" w:bidi="hi-IN"/>
        </w:rPr>
        <w:t>.</w:t>
      </w:r>
    </w:p>
    <w:p w14:paraId="56A565D2" w14:textId="77777777" w:rsidR="00662189" w:rsidRPr="00E37AD7" w:rsidRDefault="00662189" w:rsidP="00662189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37AD7">
        <w:rPr>
          <w:rFonts w:cs="Arial"/>
          <w:sz w:val="24"/>
          <w:szCs w:val="24"/>
          <w:lang w:bidi="hi-IN"/>
        </w:rPr>
        <w:br w:type="page"/>
      </w:r>
      <w:r w:rsidRPr="00E37AD7">
        <w:rPr>
          <w:rFonts w:eastAsia="Arial" w:cs="Arial"/>
          <w:b/>
          <w:sz w:val="24"/>
          <w:szCs w:val="24"/>
        </w:rPr>
        <w:lastRenderedPageBreak/>
        <w:t>20.B.f.   Podpora zlepšení podmínek ustájení kachen v halách</w:t>
      </w:r>
    </w:p>
    <w:p w14:paraId="224013D7" w14:textId="77777777" w:rsidR="00662189" w:rsidRPr="00E37AD7" w:rsidRDefault="00662189" w:rsidP="0066218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37AD7">
        <w:rPr>
          <w:rFonts w:eastAsia="Arial" w:cs="Arial"/>
          <w:b/>
          <w:sz w:val="24"/>
          <w:szCs w:val="24"/>
          <w:lang w:eastAsia="x-none"/>
        </w:rPr>
        <w:t>1   </w:t>
      </w:r>
      <w:r w:rsidRPr="00E37AD7">
        <w:rPr>
          <w:rFonts w:eastAsia="Arial" w:cs="Arial"/>
          <w:b/>
          <w:sz w:val="24"/>
          <w:szCs w:val="24"/>
          <w:lang w:val="x-none" w:eastAsia="x-none"/>
        </w:rPr>
        <w:t>Účel</w:t>
      </w:r>
    </w:p>
    <w:p w14:paraId="0F45DDD3" w14:textId="77777777" w:rsidR="00662189" w:rsidRPr="00E37AD7" w:rsidRDefault="00662189" w:rsidP="00662189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37AD7">
        <w:rPr>
          <w:rFonts w:eastAsia="Arial" w:cs="Arial"/>
          <w:sz w:val="24"/>
          <w:szCs w:val="24"/>
        </w:rPr>
        <w:t xml:space="preserve">Zajištění nadstandardní pohody kachen zlepšením podmínek ustájení </w:t>
      </w:r>
      <w:r w:rsidRPr="00E37AD7">
        <w:rPr>
          <w:rFonts w:cs="Arial"/>
          <w:sz w:val="24"/>
          <w:szCs w:val="24"/>
          <w:lang w:eastAsia="zh-CN" w:bidi="hi-IN"/>
        </w:rPr>
        <w:t xml:space="preserve">v období </w:t>
      </w:r>
      <w:r w:rsidRPr="00E37AD7">
        <w:rPr>
          <w:rFonts w:cs="Arial"/>
          <w:sz w:val="24"/>
          <w:szCs w:val="24"/>
        </w:rPr>
        <w:t>od 1. 9. 2023 do 31. 8. 2024</w:t>
      </w:r>
      <w:r w:rsidRPr="00E37AD7">
        <w:rPr>
          <w:rFonts w:eastAsia="Arial" w:cs="Arial"/>
          <w:sz w:val="24"/>
          <w:szCs w:val="24"/>
        </w:rPr>
        <w:t>.</w:t>
      </w:r>
    </w:p>
    <w:p w14:paraId="065B9C68" w14:textId="77777777" w:rsidR="00662189" w:rsidRPr="00E37AD7" w:rsidRDefault="00662189" w:rsidP="0066218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37AD7">
        <w:rPr>
          <w:rFonts w:eastAsia="Arial" w:cs="Arial"/>
          <w:b/>
          <w:sz w:val="24"/>
          <w:szCs w:val="24"/>
          <w:lang w:eastAsia="x-none"/>
        </w:rPr>
        <w:t>2   </w:t>
      </w:r>
      <w:r w:rsidRPr="00E37AD7">
        <w:rPr>
          <w:rFonts w:eastAsia="Arial" w:cs="Arial"/>
          <w:b/>
          <w:sz w:val="24"/>
          <w:szCs w:val="24"/>
          <w:lang w:val="x-none" w:eastAsia="x-none"/>
        </w:rPr>
        <w:t xml:space="preserve">Předmět dotace </w:t>
      </w:r>
    </w:p>
    <w:p w14:paraId="038BF077" w14:textId="77777777" w:rsidR="00662189" w:rsidRPr="00E37AD7" w:rsidRDefault="00662189" w:rsidP="00662189">
      <w:pPr>
        <w:tabs>
          <w:tab w:val="left" w:pos="645"/>
        </w:tabs>
        <w:jc w:val="both"/>
        <w:rPr>
          <w:rFonts w:eastAsia="Arial" w:cs="Arial"/>
          <w:sz w:val="24"/>
          <w:szCs w:val="24"/>
        </w:rPr>
      </w:pPr>
      <w:r w:rsidRPr="00E37AD7">
        <w:rPr>
          <w:rFonts w:eastAsia="Arial" w:cs="Arial"/>
          <w:sz w:val="24"/>
          <w:szCs w:val="24"/>
        </w:rPr>
        <w:t xml:space="preserve">Kachny, u kterých bylo prováděno opatření ke zlepšení podmínek ustájení úpravou relativní vlhkosti vzduchu, včetně použití </w:t>
      </w:r>
      <w:proofErr w:type="spellStart"/>
      <w:r w:rsidRPr="00E37AD7">
        <w:rPr>
          <w:rFonts w:eastAsia="Arial" w:cs="Arial"/>
          <w:sz w:val="24"/>
          <w:szCs w:val="24"/>
        </w:rPr>
        <w:t>nechemicky</w:t>
      </w:r>
      <w:proofErr w:type="spellEnd"/>
      <w:r w:rsidRPr="00E37AD7">
        <w:rPr>
          <w:rFonts w:eastAsia="Arial" w:cs="Arial"/>
          <w:sz w:val="24"/>
          <w:szCs w:val="24"/>
        </w:rPr>
        <w:t xml:space="preserve"> působících přípravků založených na bázi </w:t>
      </w:r>
      <w:proofErr w:type="spellStart"/>
      <w:r w:rsidRPr="00E37AD7">
        <w:rPr>
          <w:rFonts w:eastAsia="Arial" w:cs="Arial"/>
          <w:sz w:val="24"/>
          <w:szCs w:val="24"/>
        </w:rPr>
        <w:t>fylosilikátů</w:t>
      </w:r>
      <w:proofErr w:type="spellEnd"/>
      <w:r w:rsidRPr="00E37AD7">
        <w:rPr>
          <w:rFonts w:eastAsia="Arial" w:cs="Arial"/>
          <w:sz w:val="24"/>
          <w:szCs w:val="24"/>
        </w:rPr>
        <w:t>, v halách pro drůbež. V daném období nepoklesla relativní vlhkost v prvém týdnu po naskladnění haly jednodenními mláďaty v průměru pod 42 %, a v průběhu navazujícího chovu nepřesáhla v průměru 64 %.</w:t>
      </w:r>
    </w:p>
    <w:p w14:paraId="2A94BEED" w14:textId="77777777" w:rsidR="00662189" w:rsidRPr="00E37AD7" w:rsidRDefault="00662189" w:rsidP="0066218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37AD7">
        <w:rPr>
          <w:rFonts w:eastAsia="Arial" w:cs="Arial"/>
          <w:b/>
          <w:sz w:val="24"/>
          <w:szCs w:val="24"/>
          <w:lang w:eastAsia="x-none"/>
        </w:rPr>
        <w:t>3   </w:t>
      </w:r>
      <w:r w:rsidRPr="00E37AD7">
        <w:rPr>
          <w:rFonts w:eastAsia="Arial" w:cs="Arial"/>
          <w:b/>
          <w:sz w:val="24"/>
          <w:szCs w:val="24"/>
          <w:lang w:val="x-none" w:eastAsia="x-none"/>
        </w:rPr>
        <w:t>Žadatel</w:t>
      </w:r>
    </w:p>
    <w:p w14:paraId="276D5EB2" w14:textId="77777777" w:rsidR="00662189" w:rsidRPr="00E37AD7" w:rsidRDefault="00662189" w:rsidP="00662189">
      <w:pPr>
        <w:tabs>
          <w:tab w:val="left" w:pos="645"/>
        </w:tabs>
        <w:jc w:val="both"/>
        <w:rPr>
          <w:rFonts w:eastAsia="Arial" w:cs="Arial"/>
          <w:b/>
          <w:sz w:val="24"/>
          <w:szCs w:val="24"/>
        </w:rPr>
      </w:pPr>
      <w:r w:rsidRPr="00E37AD7">
        <w:rPr>
          <w:rFonts w:eastAsia="Arial" w:cs="Arial"/>
          <w:sz w:val="24"/>
          <w:szCs w:val="24"/>
        </w:rPr>
        <w:t>Chovatel kachen podnikající v zemědělské výrobě (</w:t>
      </w:r>
      <w:r w:rsidRPr="00E37AD7">
        <w:rPr>
          <w:rFonts w:cs="Arial"/>
          <w:sz w:val="24"/>
          <w:szCs w:val="24"/>
        </w:rPr>
        <w:t>podle § 420 zákona č. 89/2012 Sb. v zemědělské výrobě podle § 2e odst. 3 zákona č. 252/1997 Sb.</w:t>
      </w:r>
      <w:r w:rsidRPr="00E37AD7">
        <w:rPr>
          <w:rFonts w:eastAsia="Arial" w:cs="Arial"/>
          <w:sz w:val="24"/>
          <w:szCs w:val="24"/>
        </w:rPr>
        <w:t xml:space="preserve">), který zajistil, že v halách pro chov kachen došlo ke zlepšení podmínek ustájení úpravou relativní vlhkosti vzduchu, včetně použití </w:t>
      </w:r>
      <w:proofErr w:type="spellStart"/>
      <w:r w:rsidRPr="00E37AD7">
        <w:rPr>
          <w:rFonts w:eastAsia="Arial" w:cs="Arial"/>
          <w:sz w:val="24"/>
          <w:szCs w:val="24"/>
        </w:rPr>
        <w:t>nechemicky</w:t>
      </w:r>
      <w:proofErr w:type="spellEnd"/>
      <w:r w:rsidRPr="00E37AD7">
        <w:rPr>
          <w:rFonts w:eastAsia="Arial" w:cs="Arial"/>
          <w:sz w:val="24"/>
          <w:szCs w:val="24"/>
        </w:rPr>
        <w:t xml:space="preserve"> působících přípravků založených na bázi </w:t>
      </w:r>
      <w:proofErr w:type="spellStart"/>
      <w:r w:rsidRPr="00E37AD7">
        <w:rPr>
          <w:rFonts w:eastAsia="Arial" w:cs="Arial"/>
          <w:sz w:val="24"/>
          <w:szCs w:val="24"/>
        </w:rPr>
        <w:t>fylosilikátů</w:t>
      </w:r>
      <w:proofErr w:type="spellEnd"/>
      <w:r w:rsidRPr="00E37AD7">
        <w:rPr>
          <w:rFonts w:eastAsia="Arial" w:cs="Arial"/>
          <w:sz w:val="24"/>
          <w:szCs w:val="24"/>
        </w:rPr>
        <w:t xml:space="preserve">. </w:t>
      </w:r>
    </w:p>
    <w:p w14:paraId="29D688EA" w14:textId="77777777" w:rsidR="00662189" w:rsidRPr="00E37AD7" w:rsidRDefault="00662189" w:rsidP="00662189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E37AD7">
        <w:rPr>
          <w:rFonts w:eastAsia="Times New Roman" w:cs="Arial"/>
          <w:b/>
          <w:sz w:val="24"/>
          <w:szCs w:val="24"/>
          <w:lang w:eastAsia="x-none"/>
        </w:rPr>
        <w:t>4   </w:t>
      </w:r>
      <w:r w:rsidRPr="00E37AD7">
        <w:rPr>
          <w:rFonts w:eastAsia="Times New Roman" w:cs="Arial"/>
          <w:b/>
          <w:sz w:val="24"/>
          <w:szCs w:val="24"/>
          <w:lang w:val="x-none" w:eastAsia="x-none"/>
        </w:rPr>
        <w:t xml:space="preserve">Forma dotace </w:t>
      </w:r>
    </w:p>
    <w:p w14:paraId="264F3FF8" w14:textId="77777777" w:rsidR="00662189" w:rsidRPr="00E37AD7" w:rsidRDefault="00662189" w:rsidP="00662189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Dotace k</w:t>
      </w:r>
      <w:r w:rsidRPr="00E37AD7">
        <w:rPr>
          <w:rFonts w:cs="Arial"/>
          <w:b/>
          <w:sz w:val="24"/>
          <w:szCs w:val="24"/>
        </w:rPr>
        <w:t xml:space="preserve"> </w:t>
      </w:r>
      <w:r w:rsidRPr="00E37AD7">
        <w:rPr>
          <w:rFonts w:cs="Arial"/>
          <w:bCs/>
          <w:sz w:val="24"/>
          <w:szCs w:val="24"/>
        </w:rPr>
        <w:t xml:space="preserve">výsledku hospodaření </w:t>
      </w:r>
      <w:r w:rsidRPr="00E37AD7">
        <w:rPr>
          <w:rFonts w:cs="Arial"/>
          <w:sz w:val="24"/>
          <w:szCs w:val="24"/>
        </w:rPr>
        <w:t>(dříve neinvestiční).</w:t>
      </w:r>
    </w:p>
    <w:p w14:paraId="4955C118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5   Typ dotace</w:t>
      </w:r>
    </w:p>
    <w:p w14:paraId="79DD91CD" w14:textId="77777777" w:rsidR="00662189" w:rsidRPr="00E37AD7" w:rsidRDefault="00662189" w:rsidP="00662189">
      <w:pPr>
        <w:contextualSpacing/>
        <w:rPr>
          <w:rFonts w:eastAsia="Times New Roman" w:cs="Arial"/>
          <w:sz w:val="24"/>
          <w:szCs w:val="24"/>
          <w:lang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Sazbová dotace.</w:t>
      </w:r>
    </w:p>
    <w:p w14:paraId="442F6EBE" w14:textId="77777777" w:rsidR="00662189" w:rsidRPr="00E37AD7" w:rsidRDefault="00662189" w:rsidP="00662189">
      <w:pPr>
        <w:spacing w:before="240"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6   Výše dotace</w:t>
      </w:r>
      <w:r w:rsidRPr="00E37AD7">
        <w:rPr>
          <w:rFonts w:eastAsia="Arial" w:cs="Arial"/>
          <w:b/>
          <w:sz w:val="24"/>
          <w:szCs w:val="24"/>
        </w:rPr>
        <w:t xml:space="preserve"> 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9"/>
        <w:gridCol w:w="5983"/>
        <w:gridCol w:w="1657"/>
      </w:tblGrid>
      <w:tr w:rsidR="00662189" w:rsidRPr="00E37AD7" w14:paraId="32C058D5" w14:textId="77777777" w:rsidTr="00AC0505">
        <w:tc>
          <w:tcPr>
            <w:tcW w:w="1319" w:type="dxa"/>
            <w:shd w:val="clear" w:color="auto" w:fill="auto"/>
          </w:tcPr>
          <w:p w14:paraId="6AB83FDE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37AD7">
              <w:rPr>
                <w:rFonts w:eastAsia="Arial" w:cs="Arial"/>
                <w:b/>
                <w:sz w:val="24"/>
                <w:szCs w:val="24"/>
              </w:rPr>
              <w:t>Předmět dotace:</w:t>
            </w:r>
          </w:p>
        </w:tc>
        <w:tc>
          <w:tcPr>
            <w:tcW w:w="5983" w:type="dxa"/>
            <w:shd w:val="clear" w:color="auto" w:fill="auto"/>
          </w:tcPr>
          <w:p w14:paraId="3977277A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37AD7">
              <w:rPr>
                <w:rFonts w:eastAsia="Arial" w:cs="Arial"/>
                <w:b/>
                <w:sz w:val="24"/>
                <w:szCs w:val="24"/>
              </w:rPr>
              <w:t>Opatření na předmět podporované činnosti dle druhu</w:t>
            </w:r>
          </w:p>
          <w:p w14:paraId="2B324884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37AD7">
              <w:rPr>
                <w:rFonts w:eastAsia="Arial" w:cs="Arial"/>
                <w:b/>
                <w:sz w:val="24"/>
                <w:szCs w:val="24"/>
              </w:rPr>
              <w:t>a kategorie drůbeže:</w:t>
            </w:r>
          </w:p>
        </w:tc>
        <w:tc>
          <w:tcPr>
            <w:tcW w:w="1657" w:type="dxa"/>
            <w:shd w:val="clear" w:color="auto" w:fill="auto"/>
          </w:tcPr>
          <w:p w14:paraId="4314B796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37AD7">
              <w:rPr>
                <w:rFonts w:eastAsia="Arial" w:cs="Arial"/>
                <w:b/>
                <w:sz w:val="24"/>
                <w:szCs w:val="24"/>
              </w:rPr>
              <w:t>Sazba</w:t>
            </w:r>
          </w:p>
          <w:p w14:paraId="0CD3C1D9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r w:rsidRPr="00E37AD7">
              <w:rPr>
                <w:rFonts w:eastAsia="Arial" w:cs="Arial"/>
                <w:b/>
                <w:sz w:val="24"/>
                <w:szCs w:val="24"/>
              </w:rPr>
              <w:t>Kč/ks</w:t>
            </w:r>
          </w:p>
        </w:tc>
      </w:tr>
      <w:tr w:rsidR="00662189" w:rsidRPr="00E37AD7" w14:paraId="62944789" w14:textId="77777777" w:rsidTr="00AC0505">
        <w:tc>
          <w:tcPr>
            <w:tcW w:w="1319" w:type="dxa"/>
            <w:shd w:val="clear" w:color="auto" w:fill="auto"/>
          </w:tcPr>
          <w:p w14:paraId="181CA34C" w14:textId="77777777" w:rsidR="00662189" w:rsidRPr="00E37AD7" w:rsidRDefault="00662189" w:rsidP="00AC0505">
            <w:pPr>
              <w:tabs>
                <w:tab w:val="left" w:pos="645"/>
              </w:tabs>
              <w:jc w:val="both"/>
              <w:rPr>
                <w:rFonts w:eastAsia="Arial" w:cs="Arial"/>
                <w:b/>
                <w:sz w:val="24"/>
                <w:szCs w:val="24"/>
              </w:rPr>
            </w:pPr>
          </w:p>
        </w:tc>
        <w:tc>
          <w:tcPr>
            <w:tcW w:w="5983" w:type="dxa"/>
            <w:shd w:val="clear" w:color="auto" w:fill="auto"/>
          </w:tcPr>
          <w:p w14:paraId="1DB14BC4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b/>
                <w:sz w:val="24"/>
                <w:szCs w:val="24"/>
              </w:rPr>
            </w:pPr>
            <w:proofErr w:type="gramStart"/>
            <w:r w:rsidRPr="00E37AD7">
              <w:rPr>
                <w:rFonts w:eastAsia="Arial" w:cs="Arial"/>
                <w:b/>
                <w:sz w:val="24"/>
                <w:szCs w:val="24"/>
              </w:rPr>
              <w:t>Skupina  A</w:t>
            </w:r>
            <w:proofErr w:type="gramEnd"/>
          </w:p>
        </w:tc>
        <w:tc>
          <w:tcPr>
            <w:tcW w:w="1657" w:type="dxa"/>
            <w:shd w:val="clear" w:color="auto" w:fill="auto"/>
          </w:tcPr>
          <w:p w14:paraId="35B457AD" w14:textId="77777777" w:rsidR="00662189" w:rsidRPr="00E37AD7" w:rsidRDefault="00662189" w:rsidP="00AC0505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</w:p>
        </w:tc>
      </w:tr>
      <w:tr w:rsidR="00662189" w:rsidRPr="00E37AD7" w14:paraId="5380439B" w14:textId="77777777" w:rsidTr="00AC0505">
        <w:tc>
          <w:tcPr>
            <w:tcW w:w="1319" w:type="dxa"/>
            <w:shd w:val="clear" w:color="auto" w:fill="auto"/>
          </w:tcPr>
          <w:p w14:paraId="6D893BBE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37AD7">
              <w:rPr>
                <w:rFonts w:eastAsia="Arial" w:cs="Arial"/>
                <w:sz w:val="24"/>
                <w:szCs w:val="24"/>
              </w:rPr>
              <w:t>1</w:t>
            </w:r>
          </w:p>
        </w:tc>
        <w:tc>
          <w:tcPr>
            <w:tcW w:w="5983" w:type="dxa"/>
            <w:shd w:val="clear" w:color="auto" w:fill="auto"/>
          </w:tcPr>
          <w:p w14:paraId="44C5D438" w14:textId="77777777" w:rsidR="00662189" w:rsidRPr="00E37AD7" w:rsidRDefault="00662189" w:rsidP="00AC0505">
            <w:pPr>
              <w:tabs>
                <w:tab w:val="left" w:pos="645"/>
              </w:tabs>
              <w:jc w:val="both"/>
              <w:rPr>
                <w:rFonts w:eastAsia="Arial" w:cs="Arial"/>
                <w:sz w:val="24"/>
                <w:szCs w:val="24"/>
              </w:rPr>
            </w:pPr>
            <w:r w:rsidRPr="00E37AD7">
              <w:rPr>
                <w:rFonts w:eastAsia="Arial" w:cs="Arial"/>
                <w:sz w:val="24"/>
                <w:szCs w:val="24"/>
              </w:rPr>
              <w:t>Kachny výkrm</w:t>
            </w:r>
          </w:p>
        </w:tc>
        <w:tc>
          <w:tcPr>
            <w:tcW w:w="1657" w:type="dxa"/>
            <w:shd w:val="clear" w:color="auto" w:fill="auto"/>
          </w:tcPr>
          <w:p w14:paraId="746B4D45" w14:textId="77777777" w:rsidR="00662189" w:rsidRPr="00E37AD7" w:rsidRDefault="00662189" w:rsidP="00AC0505">
            <w:pPr>
              <w:tabs>
                <w:tab w:val="left" w:pos="645"/>
              </w:tabs>
              <w:jc w:val="center"/>
              <w:rPr>
                <w:rFonts w:eastAsia="Arial" w:cs="Arial"/>
                <w:sz w:val="24"/>
                <w:szCs w:val="24"/>
              </w:rPr>
            </w:pPr>
            <w:r w:rsidRPr="00E37AD7">
              <w:rPr>
                <w:rFonts w:eastAsia="Arial" w:cs="Arial"/>
                <w:sz w:val="24"/>
                <w:szCs w:val="24"/>
              </w:rPr>
              <w:t>2,93</w:t>
            </w:r>
          </w:p>
        </w:tc>
      </w:tr>
    </w:tbl>
    <w:p w14:paraId="7AAE6EBE" w14:textId="77777777" w:rsidR="00662189" w:rsidRPr="00E37AD7" w:rsidRDefault="00662189" w:rsidP="00662189">
      <w:pPr>
        <w:spacing w:before="120"/>
        <w:jc w:val="both"/>
        <w:rPr>
          <w:rFonts w:cs="Arial"/>
          <w:i/>
          <w:iCs/>
          <w:sz w:val="24"/>
          <w:szCs w:val="24"/>
          <w:lang w:eastAsia="zh-CN"/>
        </w:rPr>
      </w:pPr>
      <w:r w:rsidRPr="00E37AD7">
        <w:rPr>
          <w:rFonts w:cs="Arial"/>
          <w:i/>
          <w:iCs/>
          <w:sz w:val="24"/>
          <w:szCs w:val="24"/>
          <w:lang w:eastAsia="zh-CN"/>
        </w:rPr>
        <w:t>Poznámka k výši dotace: Výše uvedená pevně stanovená sazba může být krácena v návaznosti na disponibilní rozpočtové prostředky určené na tento dotační podprogram.</w:t>
      </w:r>
    </w:p>
    <w:p w14:paraId="10DB5C46" w14:textId="77777777" w:rsidR="00662189" w:rsidRPr="00E37AD7" w:rsidRDefault="00662189" w:rsidP="00662189">
      <w:pPr>
        <w:tabs>
          <w:tab w:val="left" w:pos="645"/>
        </w:tabs>
        <w:spacing w:before="240" w:after="120"/>
        <w:jc w:val="both"/>
        <w:rPr>
          <w:rFonts w:eastAsia="Arial" w:cs="Arial"/>
          <w:b/>
          <w:sz w:val="24"/>
          <w:szCs w:val="24"/>
          <w:lang w:val="x-none" w:eastAsia="x-none"/>
        </w:rPr>
      </w:pPr>
      <w:r w:rsidRPr="00E37AD7">
        <w:rPr>
          <w:rFonts w:eastAsia="Arial" w:cs="Arial"/>
          <w:b/>
          <w:sz w:val="24"/>
          <w:szCs w:val="24"/>
          <w:lang w:eastAsia="x-none"/>
        </w:rPr>
        <w:t>7   </w:t>
      </w:r>
      <w:r w:rsidRPr="00E37AD7">
        <w:rPr>
          <w:rFonts w:eastAsia="Arial" w:cs="Arial"/>
          <w:b/>
          <w:sz w:val="24"/>
          <w:szCs w:val="24"/>
          <w:lang w:val="x-none" w:eastAsia="x-none"/>
        </w:rPr>
        <w:t>P</w:t>
      </w:r>
      <w:r w:rsidRPr="00E37AD7">
        <w:rPr>
          <w:rFonts w:eastAsia="Arial" w:cs="Arial"/>
          <w:b/>
          <w:sz w:val="24"/>
          <w:szCs w:val="24"/>
          <w:lang w:eastAsia="x-none"/>
        </w:rPr>
        <w:t>odmínky poskytnutí dotace</w:t>
      </w:r>
    </w:p>
    <w:p w14:paraId="4A6F969C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val="x-none" w:eastAsia="x-none"/>
        </w:rPr>
        <w:t>pro účely tohoto dotačního podprogramu se chovatelem rozumí subjekt, kterému vznikly náklady na předmět podporované činnosti</w:t>
      </w:r>
      <w:r w:rsidRPr="00E37AD7">
        <w:rPr>
          <w:rFonts w:eastAsia="Arial" w:cs="Arial"/>
          <w:b/>
          <w:sz w:val="24"/>
          <w:szCs w:val="24"/>
          <w:lang w:eastAsia="x-none"/>
        </w:rPr>
        <w:t>;</w:t>
      </w:r>
    </w:p>
    <w:p w14:paraId="35F1CCD1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val="x-none" w:eastAsia="x-none"/>
        </w:rPr>
        <w:t xml:space="preserve">uznatelné přípravky pro účely této dotace jsou ověřené </w:t>
      </w:r>
      <w:proofErr w:type="spellStart"/>
      <w:r w:rsidRPr="00E37AD7">
        <w:rPr>
          <w:rFonts w:eastAsia="Arial" w:cs="Arial"/>
          <w:sz w:val="24"/>
          <w:szCs w:val="24"/>
          <w:lang w:val="x-none" w:eastAsia="x-none"/>
        </w:rPr>
        <w:t>nechemicky</w:t>
      </w:r>
      <w:proofErr w:type="spellEnd"/>
      <w:r w:rsidRPr="00E37AD7">
        <w:rPr>
          <w:rFonts w:eastAsia="Arial" w:cs="Arial"/>
          <w:sz w:val="24"/>
          <w:szCs w:val="24"/>
          <w:lang w:val="x-none" w:eastAsia="x-none"/>
        </w:rPr>
        <w:t xml:space="preserve"> působící přípravky založené na bázi oxidu křemičitého nebo </w:t>
      </w:r>
      <w:proofErr w:type="spellStart"/>
      <w:r w:rsidRPr="00E37AD7">
        <w:rPr>
          <w:rFonts w:eastAsia="Arial" w:cs="Arial"/>
          <w:sz w:val="24"/>
          <w:szCs w:val="24"/>
          <w:lang w:val="x-none" w:eastAsia="x-none"/>
        </w:rPr>
        <w:t>fylosilikátů</w:t>
      </w:r>
      <w:proofErr w:type="spellEnd"/>
      <w:r w:rsidRPr="00E37AD7">
        <w:rPr>
          <w:rFonts w:eastAsia="Arial" w:cs="Arial"/>
          <w:sz w:val="24"/>
          <w:szCs w:val="24"/>
          <w:lang w:val="x-none" w:eastAsia="x-none"/>
        </w:rPr>
        <w:t>, které jsou v době nákupu uváděny na trh v souladu s platnou legislativou ČR a které jsou:</w:t>
      </w:r>
    </w:p>
    <w:p w14:paraId="184B4838" w14:textId="77777777" w:rsidR="00662189" w:rsidRPr="00E37AD7" w:rsidRDefault="00662189" w:rsidP="005351C4">
      <w:pPr>
        <w:numPr>
          <w:ilvl w:val="0"/>
          <w:numId w:val="28"/>
        </w:numPr>
        <w:ind w:left="709" w:hanging="142"/>
        <w:contextualSpacing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 souladu se zákonem o veterinární péči č. 166/1999 Sb.; jedná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se </w:t>
      </w:r>
      <w:r w:rsidRPr="00E37AD7">
        <w:rPr>
          <w:rFonts w:eastAsia="Times New Roman" w:cs="Arial"/>
          <w:sz w:val="24"/>
          <w:szCs w:val="24"/>
          <w:lang w:val="x-none" w:eastAsia="x-none"/>
        </w:rPr>
        <w:t>o veterinární přípravky (VP)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a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veterinární technické prostředky (VTP), které jsou zveřejněny na webových stránkách Ústavu pro státní kontrolu veterinárních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biopreparátů a </w:t>
      </w:r>
      <w:r w:rsidRPr="00E37AD7">
        <w:rPr>
          <w:rFonts w:eastAsia="Times New Roman" w:cs="Arial"/>
          <w:sz w:val="24"/>
          <w:szCs w:val="24"/>
          <w:lang w:val="x-none" w:eastAsia="x-none"/>
        </w:rPr>
        <w:t>léčiv (ÚSKVBL)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v seznamu VP nebo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v seznamu VTP</w:t>
      </w:r>
    </w:p>
    <w:p w14:paraId="1B1E3B1A" w14:textId="77777777" w:rsidR="00662189" w:rsidRPr="00E37AD7" w:rsidRDefault="00662189" w:rsidP="00662189">
      <w:pPr>
        <w:spacing w:before="240" w:after="240"/>
        <w:ind w:left="709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lastRenderedPageBreak/>
        <w:t>nebo</w:t>
      </w:r>
    </w:p>
    <w:p w14:paraId="71CE151B" w14:textId="77777777" w:rsidR="00662189" w:rsidRPr="00E37AD7" w:rsidRDefault="00662189" w:rsidP="005351C4">
      <w:pPr>
        <w:numPr>
          <w:ilvl w:val="0"/>
          <w:numId w:val="28"/>
        </w:numPr>
        <w:spacing w:after="120"/>
        <w:ind w:left="709" w:hanging="14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v souladu se zákonem o biocidech č. 324/2016 Sb., které reguluje Ministerstvo zdravotnictví a jsou uvedeny v Seznamu oznámených biocidních přípravků, popřípadě v seznamu povolených biocidních přípravků na Evropské agentuře pro chemické látky (ECHA);</w:t>
      </w:r>
    </w:p>
    <w:p w14:paraId="0A0CA3A6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doložení dokladů prokazující vzniklé náklady. Uznávají se pouze doklady za nákup prostředků v termínu od 1. ledna roku, ve kterém je zahájeno dané dotační období. Tímto dokladem se rozumí faktury, zjednodušený daňový doklad. Na faktuře se jedná o datum uskutečnění zdanitelného plnění (DUZP)</w:t>
      </w:r>
      <w:r w:rsidRPr="00E37AD7">
        <w:rPr>
          <w:rFonts w:eastAsia="SimSun;宋体" w:cs="Arial"/>
          <w:sz w:val="24"/>
          <w:szCs w:val="24"/>
          <w:lang w:eastAsia="x-none"/>
        </w:rPr>
        <w:t>;</w:t>
      </w:r>
    </w:p>
    <w:p w14:paraId="21EECE14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příjemce dotace je, po dobu 10 let od data poskytnutí dotace, povinen uchovávat:</w:t>
      </w:r>
    </w:p>
    <w:p w14:paraId="6164A6A3" w14:textId="77777777" w:rsidR="00662189" w:rsidRPr="00E37AD7" w:rsidRDefault="00662189" w:rsidP="005351C4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eastAsia="x-none"/>
        </w:rPr>
        <w:t>účetní doklady prokazující všechny vzniklé náklady (</w:t>
      </w:r>
      <w:r w:rsidRPr="00E37AD7">
        <w:rPr>
          <w:rFonts w:eastAsia="Arial" w:cs="Arial"/>
          <w:sz w:val="24"/>
          <w:szCs w:val="24"/>
          <w:lang w:eastAsia="x-none"/>
        </w:rPr>
        <w:t>faktury, zjednodušený daňový doklad)</w:t>
      </w:r>
      <w:r w:rsidRPr="00E37AD7">
        <w:rPr>
          <w:rFonts w:eastAsia="Times New Roman" w:cs="Arial"/>
          <w:sz w:val="24"/>
          <w:szCs w:val="24"/>
          <w:vertAlign w:val="superscript"/>
          <w:lang w:eastAsia="x-none"/>
        </w:rPr>
        <w:footnoteReference w:id="7"/>
      </w:r>
      <w:r w:rsidRPr="00E37AD7">
        <w:rPr>
          <w:rFonts w:eastAsia="Times New Roman" w:cs="Arial"/>
          <w:sz w:val="24"/>
          <w:szCs w:val="24"/>
          <w:lang w:eastAsia="x-none"/>
        </w:rPr>
        <w:t>;</w:t>
      </w:r>
    </w:p>
    <w:p w14:paraId="6D599F18" w14:textId="77777777" w:rsidR="00662189" w:rsidRPr="00E37AD7" w:rsidRDefault="00662189" w:rsidP="005351C4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 xml:space="preserve">příjemce dotace je povinen na všech deklarovaných hospodářstvích/halách a během každého turnusu vést průkaznou stájovou evidenci </w:t>
      </w:r>
      <w:r w:rsidRPr="00E37AD7">
        <w:rPr>
          <w:rFonts w:eastAsia="Arial" w:cs="Arial"/>
          <w:sz w:val="24"/>
          <w:szCs w:val="24"/>
          <w:lang w:val="x-none" w:eastAsia="x-none"/>
        </w:rPr>
        <w:t xml:space="preserve">o aplikaci </w:t>
      </w:r>
      <w:proofErr w:type="spellStart"/>
      <w:r w:rsidRPr="00E37AD7">
        <w:rPr>
          <w:rFonts w:eastAsia="Arial" w:cs="Arial"/>
          <w:sz w:val="24"/>
          <w:szCs w:val="24"/>
          <w:lang w:val="x-none" w:eastAsia="x-none"/>
        </w:rPr>
        <w:t>nechemicky</w:t>
      </w:r>
      <w:proofErr w:type="spellEnd"/>
      <w:r w:rsidRPr="00E37AD7">
        <w:rPr>
          <w:rFonts w:eastAsia="Arial" w:cs="Arial"/>
          <w:sz w:val="24"/>
          <w:szCs w:val="24"/>
          <w:lang w:val="x-none" w:eastAsia="x-none"/>
        </w:rPr>
        <w:t xml:space="preserve"> působících přípravků založených na bázi </w:t>
      </w:r>
      <w:proofErr w:type="spellStart"/>
      <w:r w:rsidRPr="00E37AD7">
        <w:rPr>
          <w:rFonts w:eastAsia="Arial" w:cs="Arial"/>
          <w:sz w:val="24"/>
          <w:szCs w:val="24"/>
          <w:lang w:val="x-none" w:eastAsia="x-none"/>
        </w:rPr>
        <w:t>fylosilikátů</w:t>
      </w:r>
      <w:proofErr w:type="spellEnd"/>
      <w:r w:rsidRPr="00E37AD7">
        <w:rPr>
          <w:rFonts w:eastAsia="Arial" w:cs="Arial"/>
          <w:sz w:val="24"/>
          <w:szCs w:val="24"/>
          <w:lang w:eastAsia="x-none"/>
        </w:rPr>
        <w:t xml:space="preserve"> (registrační číslo hospodářství, příp. číslo objektu, druh a kategorie drůbeže, datum aplikace, název aplikovaného přípravku), kterou je povinen uchovávat nejméně po dobu 10 let od data poskytnutí dotace;</w:t>
      </w:r>
    </w:p>
    <w:p w14:paraId="22393A6E" w14:textId="77777777" w:rsidR="00662189" w:rsidRPr="00E37AD7" w:rsidRDefault="00662189" w:rsidP="005351C4">
      <w:pPr>
        <w:numPr>
          <w:ilvl w:val="0"/>
          <w:numId w:val="22"/>
        </w:numPr>
        <w:spacing w:after="120"/>
        <w:ind w:left="709" w:hanging="142"/>
        <w:jc w:val="both"/>
        <w:rPr>
          <w:rFonts w:eastAsia="Arial" w:cs="Arial"/>
          <w:sz w:val="24"/>
          <w:szCs w:val="24"/>
          <w:lang w:val="x-none" w:eastAsia="x-none"/>
        </w:rPr>
      </w:pPr>
      <w:r w:rsidRPr="00E37AD7">
        <w:rPr>
          <w:rFonts w:eastAsia="Arial" w:cs="Arial"/>
          <w:sz w:val="24"/>
          <w:szCs w:val="24"/>
          <w:lang w:eastAsia="x-none"/>
        </w:rPr>
        <w:t xml:space="preserve">příjemce dotace je povinen vést průkaznou stájovou evidenci 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o výši relativní vlhkosti </w:t>
      </w:r>
      <w:r w:rsidRPr="00E37AD7">
        <w:rPr>
          <w:rFonts w:eastAsia="SimSun;宋体" w:cs="Arial"/>
          <w:sz w:val="24"/>
          <w:szCs w:val="24"/>
          <w:lang w:eastAsia="x-none"/>
        </w:rPr>
        <w:t>ve všech deklarovaných</w:t>
      </w:r>
      <w:r w:rsidRPr="00E37AD7">
        <w:rPr>
          <w:rFonts w:eastAsia="SimSun;宋体" w:cs="Arial"/>
          <w:sz w:val="24"/>
          <w:szCs w:val="24"/>
          <w:lang w:val="x-none" w:eastAsia="x-none"/>
        </w:rPr>
        <w:t> halách získan</w:t>
      </w:r>
      <w:r w:rsidRPr="00E37AD7">
        <w:rPr>
          <w:rFonts w:eastAsia="SimSun;宋体" w:cs="Arial"/>
          <w:sz w:val="24"/>
          <w:szCs w:val="24"/>
          <w:lang w:eastAsia="x-none"/>
        </w:rPr>
        <w:t>ou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z hydrografu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, </w:t>
      </w:r>
      <w:proofErr w:type="spellStart"/>
      <w:r w:rsidRPr="00E37AD7">
        <w:rPr>
          <w:rFonts w:eastAsia="SimSun;宋体" w:cs="Arial"/>
          <w:sz w:val="24"/>
          <w:szCs w:val="24"/>
          <w:lang w:eastAsia="x-none"/>
        </w:rPr>
        <w:t>hydrometrů</w:t>
      </w:r>
      <w:proofErr w:type="spellEnd"/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nebo ze záznamů z počítače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 (registrační číslo hospodářství,</w:t>
      </w:r>
      <w:r w:rsidRPr="00E37AD7">
        <w:rPr>
          <w:rFonts w:eastAsia="SimSun;宋体" w:cs="Arial"/>
        </w:rPr>
        <w:t xml:space="preserve"> </w:t>
      </w:r>
      <w:r w:rsidRPr="00E37AD7">
        <w:rPr>
          <w:rFonts w:eastAsia="SimSun;宋体" w:cs="Arial"/>
          <w:sz w:val="24"/>
          <w:szCs w:val="24"/>
          <w:lang w:eastAsia="x-none"/>
        </w:rPr>
        <w:t xml:space="preserve">příp. číslo objektu, druh a kategorie drůbeže, datum odečtu vlhkosti, naměřená hodnota relativní vlhkosti), kterou je povinen uchovávat nejméně po dobu 10 let od data poskytnutí dotace; </w:t>
      </w:r>
    </w:p>
    <w:p w14:paraId="08835838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val="x-none" w:eastAsia="x-none"/>
        </w:rPr>
      </w:pPr>
      <w:r w:rsidRPr="00E37AD7">
        <w:rPr>
          <w:rFonts w:eastAsia="SimSun;宋体" w:cs="Arial"/>
          <w:sz w:val="24"/>
          <w:szCs w:val="24"/>
          <w:lang w:val="x-none" w:eastAsia="x-none"/>
        </w:rPr>
        <w:t>žadatel, který žádá o podporu na 20.B.f - Podpora zlepšení podmínek ustájení kachen v halách (2,</w:t>
      </w:r>
      <w:r w:rsidRPr="00E37AD7">
        <w:rPr>
          <w:rFonts w:eastAsia="SimSun;宋体" w:cs="Arial"/>
          <w:sz w:val="24"/>
          <w:szCs w:val="24"/>
          <w:lang w:eastAsia="x-none"/>
        </w:rPr>
        <w:t>93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Kč/ks), nemůže současně uplatnit stejný účetní doklad (sčítat dotaci) na zlepšení životního prostředí drůbeže 20.B.a.3 – Výkrm a odchov drůbeže na podestýlce (0,</w:t>
      </w:r>
      <w:r w:rsidRPr="00E37AD7">
        <w:rPr>
          <w:rFonts w:eastAsia="SimSun;宋体" w:cs="Arial"/>
          <w:sz w:val="24"/>
          <w:szCs w:val="24"/>
          <w:lang w:eastAsia="x-none"/>
        </w:rPr>
        <w:t>31</w:t>
      </w:r>
      <w:r w:rsidRPr="00E37AD7">
        <w:rPr>
          <w:rFonts w:eastAsia="SimSun;宋体" w:cs="Arial"/>
          <w:sz w:val="24"/>
          <w:szCs w:val="24"/>
          <w:lang w:val="x-none" w:eastAsia="x-none"/>
        </w:rPr>
        <w:t xml:space="preserve"> Kč/ks); </w:t>
      </w:r>
    </w:p>
    <w:p w14:paraId="31DC100C" w14:textId="77777777" w:rsidR="00662189" w:rsidRPr="00E37AD7" w:rsidRDefault="00662189" w:rsidP="005351C4">
      <w:pPr>
        <w:numPr>
          <w:ilvl w:val="0"/>
          <w:numId w:val="12"/>
        </w:numPr>
        <w:spacing w:after="120"/>
        <w:ind w:left="397" w:hanging="397"/>
        <w:jc w:val="both"/>
        <w:rPr>
          <w:rFonts w:eastAsia="SimSun;宋体" w:cs="Arial"/>
          <w:sz w:val="24"/>
          <w:szCs w:val="24"/>
          <w:lang w:eastAsia="x-none"/>
        </w:rPr>
      </w:pPr>
      <w:r w:rsidRPr="00E37AD7">
        <w:rPr>
          <w:rFonts w:eastAsia="SimSun;宋体" w:cs="Arial"/>
          <w:sz w:val="24"/>
          <w:szCs w:val="24"/>
          <w:lang w:eastAsia="x-none"/>
        </w:rPr>
        <w:t>zásady pro stanovení relativní vlhkosti v chovech kachen jsou uvedeny v Příloze k dotačnímu programu 20.B. Zásad.</w:t>
      </w:r>
    </w:p>
    <w:p w14:paraId="62605C92" w14:textId="77777777" w:rsidR="00662189" w:rsidRPr="00E37AD7" w:rsidRDefault="00662189" w:rsidP="00662189">
      <w:pPr>
        <w:spacing w:after="240"/>
        <w:rPr>
          <w:rFonts w:eastAsia="Arial" w:cs="Arial"/>
          <w:b/>
          <w:sz w:val="24"/>
          <w:szCs w:val="24"/>
        </w:rPr>
      </w:pPr>
      <w:r w:rsidRPr="00E37AD7">
        <w:rPr>
          <w:rFonts w:eastAsia="Arial" w:cs="Arial"/>
          <w:sz w:val="24"/>
          <w:szCs w:val="24"/>
        </w:rPr>
        <w:br w:type="page"/>
      </w:r>
      <w:r w:rsidRPr="00E37AD7">
        <w:rPr>
          <w:rFonts w:eastAsia="Arial" w:cs="Arial"/>
          <w:b/>
          <w:sz w:val="24"/>
          <w:szCs w:val="24"/>
        </w:rPr>
        <w:lastRenderedPageBreak/>
        <w:t>Příloha k </w:t>
      </w:r>
      <w:r w:rsidRPr="00E37AD7">
        <w:rPr>
          <w:rFonts w:cs="Arial"/>
          <w:b/>
          <w:bCs/>
          <w:sz w:val="24"/>
          <w:szCs w:val="24"/>
        </w:rPr>
        <w:t>dotačnímu programu</w:t>
      </w:r>
      <w:r w:rsidRPr="00E37AD7">
        <w:rPr>
          <w:rFonts w:eastAsia="Arial" w:cs="Arial"/>
          <w:b/>
          <w:sz w:val="24"/>
          <w:szCs w:val="24"/>
        </w:rPr>
        <w:t xml:space="preserve"> 20.B.</w:t>
      </w:r>
    </w:p>
    <w:p w14:paraId="25CC406E" w14:textId="77777777" w:rsidR="00662189" w:rsidRPr="00E37AD7" w:rsidRDefault="00662189" w:rsidP="00662189">
      <w:pPr>
        <w:spacing w:after="120"/>
        <w:rPr>
          <w:rFonts w:eastAsia="Arial" w:cs="Arial"/>
          <w:b/>
          <w:sz w:val="24"/>
          <w:szCs w:val="24"/>
        </w:rPr>
      </w:pPr>
      <w:r w:rsidRPr="00E37AD7">
        <w:rPr>
          <w:rFonts w:eastAsia="Arial" w:cs="Arial"/>
          <w:b/>
          <w:sz w:val="24"/>
          <w:szCs w:val="24"/>
        </w:rPr>
        <w:t>20.B.c. Zásady pro stanovení relativní vlhkosti v chovech drůbeže</w:t>
      </w:r>
    </w:p>
    <w:p w14:paraId="27D08B50" w14:textId="77777777" w:rsidR="00662189" w:rsidRPr="00E37AD7" w:rsidRDefault="00662189" w:rsidP="00662189">
      <w:pPr>
        <w:spacing w:after="120"/>
        <w:jc w:val="both"/>
        <w:rPr>
          <w:sz w:val="24"/>
          <w:szCs w:val="24"/>
        </w:rPr>
      </w:pPr>
      <w:r w:rsidRPr="00E37AD7">
        <w:rPr>
          <w:rFonts w:eastAsia="Arial" w:cs="Arial"/>
          <w:b/>
          <w:sz w:val="24"/>
          <w:szCs w:val="24"/>
        </w:rPr>
        <w:t>Skupina A</w:t>
      </w:r>
      <w:r w:rsidRPr="00E37AD7">
        <w:rPr>
          <w:rFonts w:cs="Arial"/>
          <w:sz w:val="24"/>
          <w:szCs w:val="24"/>
        </w:rPr>
        <w:t xml:space="preserve">: </w:t>
      </w:r>
      <w:r w:rsidRPr="00E37AD7">
        <w:rPr>
          <w:sz w:val="24"/>
          <w:szCs w:val="24"/>
        </w:rPr>
        <w:t>v průběhu prvního týdne po naskladnění haly jednodenními mláďaty se provádí měření relativní vlhkosti (dále RV) v každé hale minimálně jednou denně. V průběhu navazujícího chovu (výkrmu, odchovu) se měření provádí minimálně jednou za týden u všech hal s drůbeží, na kterou je požadována dotace. K žádosti se přikládá doklad dokumentující dodržování relativní vlhkosti, tj. za každou halu spočítaný průměr RV (průměr min. 35 % RV) za první týden po naskladnění jednodenními mláďaty a průměr RV za navazující odchov nebo výkrm (průměr max. 80 % RV).</w:t>
      </w:r>
    </w:p>
    <w:p w14:paraId="067D3D41" w14:textId="77777777" w:rsidR="00662189" w:rsidRPr="00E37AD7" w:rsidRDefault="00662189" w:rsidP="00662189">
      <w:pPr>
        <w:spacing w:after="240"/>
        <w:jc w:val="both"/>
        <w:rPr>
          <w:sz w:val="24"/>
          <w:szCs w:val="24"/>
          <w:u w:val="single"/>
        </w:rPr>
      </w:pPr>
      <w:r w:rsidRPr="00E37AD7">
        <w:rPr>
          <w:b/>
          <w:sz w:val="24"/>
          <w:szCs w:val="24"/>
        </w:rPr>
        <w:t>Skupina B</w:t>
      </w:r>
      <w:r w:rsidRPr="00E37AD7">
        <w:rPr>
          <w:rFonts w:cs="Arial"/>
          <w:sz w:val="24"/>
          <w:szCs w:val="24"/>
        </w:rPr>
        <w:t xml:space="preserve">: </w:t>
      </w:r>
      <w:r w:rsidRPr="00E37AD7">
        <w:rPr>
          <w:sz w:val="24"/>
          <w:szCs w:val="24"/>
        </w:rPr>
        <w:t>v průběhu chovu se</w:t>
      </w:r>
      <w:r w:rsidRPr="00E37AD7">
        <w:rPr>
          <w:b/>
          <w:sz w:val="24"/>
          <w:szCs w:val="24"/>
        </w:rPr>
        <w:t xml:space="preserve"> </w:t>
      </w:r>
      <w:r w:rsidRPr="00E37AD7">
        <w:rPr>
          <w:sz w:val="24"/>
          <w:szCs w:val="24"/>
        </w:rPr>
        <w:t xml:space="preserve">u kura domácího v užitkových chovech nosnic a v rozmnožovacích chovech, provádí měření RV minimálně jednou za týden u všech hal s drůbeží, na kterou je požadována dotace. K žádosti se přikládá doklad dokumentující dodržování relativní vlhkosti, tj. za každou halu spočítaný průměr % RV – týdenních měření. </w:t>
      </w:r>
    </w:p>
    <w:p w14:paraId="0DA39B24" w14:textId="77777777" w:rsidR="00662189" w:rsidRPr="00E37AD7" w:rsidRDefault="00662189" w:rsidP="00662189">
      <w:pPr>
        <w:tabs>
          <w:tab w:val="right" w:leader="dot" w:pos="9062"/>
        </w:tabs>
        <w:spacing w:before="120" w:after="120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20.B.d. Zásady pro stanovení koncentrace amoniaku (NH</w:t>
      </w:r>
      <w:r w:rsidRPr="00E37AD7">
        <w:rPr>
          <w:rFonts w:cs="Arial"/>
          <w:b/>
          <w:sz w:val="24"/>
          <w:szCs w:val="24"/>
          <w:vertAlign w:val="subscript"/>
        </w:rPr>
        <w:t>3</w:t>
      </w:r>
      <w:r w:rsidRPr="00E37AD7">
        <w:rPr>
          <w:rFonts w:cs="Arial"/>
          <w:b/>
          <w:sz w:val="24"/>
          <w:szCs w:val="24"/>
        </w:rPr>
        <w:t>) v chovech drůbeže</w:t>
      </w:r>
    </w:p>
    <w:p w14:paraId="58837437" w14:textId="77777777" w:rsidR="00662189" w:rsidRPr="00E37AD7" w:rsidRDefault="00662189" w:rsidP="00662189">
      <w:pPr>
        <w:spacing w:before="60" w:after="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Dále uvedený postup stanovení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 chovech drůbeže je určen pro účely ověření nadstandardní pohody drůbeže zlepšením jejich životního prostředí použitím ověřených biotechnologických přípravků pro snížení emisí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podle dotačního programu </w:t>
      </w:r>
      <w:r w:rsidRPr="00E37AD7">
        <w:rPr>
          <w:rFonts w:cs="Arial"/>
          <w:i/>
          <w:sz w:val="24"/>
          <w:szCs w:val="24"/>
        </w:rPr>
        <w:t>20.B.d.) Podpora zlepšení stájového mikroklimatu drůbeže</w:t>
      </w:r>
      <w:r w:rsidRPr="00E37AD7">
        <w:rPr>
          <w:rFonts w:cs="Arial"/>
          <w:sz w:val="24"/>
          <w:szCs w:val="24"/>
        </w:rPr>
        <w:t xml:space="preserve"> „Zásad, kterými se stanovují podmínky pro poskytování dotací pro rok 2024 na základě § 1, § 2 a § 2d zákona č. 252/1997 Sb., o zemědělství, ve znění pozdějších předpisů“. </w:t>
      </w:r>
    </w:p>
    <w:p w14:paraId="460E4E67" w14:textId="77777777" w:rsidR="00662189" w:rsidRPr="00E37AD7" w:rsidRDefault="00662189" w:rsidP="00662189">
      <w:pPr>
        <w:keepNext/>
        <w:spacing w:before="120" w:after="120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Požadavky na hodnoty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 chovech drůbeže  </w:t>
      </w:r>
    </w:p>
    <w:p w14:paraId="2DE298E4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U kuřat chovaných na maso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nepřekročí 17 </w:t>
      </w:r>
      <w:proofErr w:type="spellStart"/>
      <w:r w:rsidRPr="00E37AD7">
        <w:rPr>
          <w:rFonts w:cs="Arial"/>
          <w:sz w:val="24"/>
          <w:szCs w:val="24"/>
        </w:rPr>
        <w:t>ppm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691023A4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U ostatních druhů a kategorií drůbeže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nepřekročí 20 </w:t>
      </w:r>
      <w:proofErr w:type="spellStart"/>
      <w:r w:rsidRPr="00E37AD7">
        <w:rPr>
          <w:rFonts w:cs="Arial"/>
          <w:sz w:val="24"/>
          <w:szCs w:val="24"/>
        </w:rPr>
        <w:t>ppm</w:t>
      </w:r>
      <w:proofErr w:type="spellEnd"/>
      <w:r w:rsidRPr="00E37AD7">
        <w:rPr>
          <w:rFonts w:cs="Arial"/>
          <w:sz w:val="24"/>
          <w:szCs w:val="24"/>
        </w:rPr>
        <w:t>.</w:t>
      </w:r>
    </w:p>
    <w:p w14:paraId="2B3428FD" w14:textId="77777777" w:rsidR="00662189" w:rsidRPr="00E37AD7" w:rsidRDefault="00662189" w:rsidP="00662189">
      <w:pPr>
        <w:keepNext/>
        <w:spacing w:before="120" w:after="120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Stanovení koncentrace NH</w:t>
      </w:r>
      <w:r w:rsidRPr="00E37AD7">
        <w:rPr>
          <w:rFonts w:cs="Arial"/>
          <w:b/>
          <w:sz w:val="24"/>
          <w:szCs w:val="24"/>
          <w:vertAlign w:val="subscript"/>
        </w:rPr>
        <w:t>3</w:t>
      </w:r>
    </w:p>
    <w:p w14:paraId="0B1546A8" w14:textId="77777777" w:rsidR="00662189" w:rsidRPr="00E37AD7" w:rsidRDefault="00662189" w:rsidP="00662189">
      <w:pPr>
        <w:spacing w:before="60" w:after="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 důvodu zajištění reprodukovatelnosti a porovnatelnosti naměřených hodnot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 chovech drůbeže je nezbytné dodržovat tyto požadavky na měření:</w:t>
      </w:r>
    </w:p>
    <w:p w14:paraId="4A445F37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objektech pro kuřata chovaná na maso proběhne měření 1 x při každém zástavu v polovině doby turnusu s tolerancí +/- 5 dní.</w:t>
      </w:r>
    </w:p>
    <w:p w14:paraId="3C05A60F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objektech pro chov ostatních druhů a kategorií drůbeže proběhne měření 2 x za rok pro každý druh a kategorii drůbeže.</w:t>
      </w:r>
    </w:p>
    <w:p w14:paraId="3FC06890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Měření realizuje chovatel nebo jím pověřená osoba.</w:t>
      </w:r>
    </w:p>
    <w:p w14:paraId="5378315B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Nevyžaduje se akreditace metody měření. Deklarovaná přesnost přístroje (měřícího zařízení) musí být v rozmezí 0-10 %. Je nutné, aby chovatel před měřením požadoval platný kalibrační list a zároveň aby ve venkovním prostoru v dostatečné vzdálenosti od objektu s ustájenými zvířaty požadoval kontrolu tzv. nulového bodu (údaj na displeji ve vzduchu bez přítomnosti amoniaku).</w:t>
      </w:r>
    </w:p>
    <w:p w14:paraId="450A501E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Používané měřící zařízení musí být pravidelně kalibrováno v intervalech dle požadavků výrobce nebo dodavatele zařízení. Pokud výrobce nebo dodavatel tyto lhůty neuvádí, je kalibrace platná maximálně 1 měsíc od data poslední kalibrace.</w:t>
      </w:r>
    </w:p>
    <w:p w14:paraId="37B0637E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 průběhu měření je ventilace ponechána ve standardním provozním režimu, který odpovídá aktuálním klimatickým podmínkám a druhu a kategorii chované drůbeže.</w:t>
      </w:r>
    </w:p>
    <w:p w14:paraId="04E5B564" w14:textId="77777777" w:rsidR="00662189" w:rsidRPr="00E37AD7" w:rsidRDefault="00662189" w:rsidP="00662189">
      <w:pPr>
        <w:keepNext/>
        <w:spacing w:before="120" w:after="120"/>
        <w:rPr>
          <w:rFonts w:cs="Arial"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lastRenderedPageBreak/>
        <w:t>Postup měření koncentrace 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</w:p>
    <w:p w14:paraId="7B6C5DEB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se měří v zóně zvířat ve výšce hlav zvířat.</w:t>
      </w:r>
    </w:p>
    <w:p w14:paraId="075C011A" w14:textId="77777777" w:rsidR="00662189" w:rsidRPr="00E37AD7" w:rsidRDefault="00662189" w:rsidP="005351C4">
      <w:pPr>
        <w:numPr>
          <w:ilvl w:val="0"/>
          <w:numId w:val="27"/>
        </w:numPr>
        <w:spacing w:before="60"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se měří v pěti měřicích místech M1 až M5 a to 1 x v průsečíku úhlopříček a 4 x na jednotlivých úhlopříčkách ve vzdálenosti 5 m od rohů haly, viz obrázek. </w:t>
      </w:r>
    </w:p>
    <w:p w14:paraId="6FA2F851" w14:textId="2D480EEF" w:rsidR="00662189" w:rsidRPr="00E37AD7" w:rsidRDefault="00662189" w:rsidP="00662189">
      <w:pPr>
        <w:spacing w:before="60" w:after="60"/>
        <w:jc w:val="center"/>
        <w:rPr>
          <w:rFonts w:cs="Arial"/>
          <w:i/>
          <w:iCs/>
          <w:sz w:val="24"/>
          <w:szCs w:val="24"/>
        </w:rPr>
      </w:pPr>
      <w:r w:rsidRPr="00E37AD7">
        <w:rPr>
          <w:rFonts w:cs="Arial"/>
          <w:noProof/>
          <w:sz w:val="24"/>
          <w:szCs w:val="24"/>
          <w:lang w:eastAsia="cs-CZ"/>
        </w:rPr>
        <w:drawing>
          <wp:inline distT="0" distB="0" distL="0" distR="0" wp14:anchorId="1C794AE9" wp14:editId="7C2B8988">
            <wp:extent cx="2686050" cy="110490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3" t="-56" r="-23" b="-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D2C44" w14:textId="77777777" w:rsidR="00662189" w:rsidRPr="00E37AD7" w:rsidRDefault="00662189" w:rsidP="00662189">
      <w:pPr>
        <w:spacing w:before="60"/>
        <w:jc w:val="center"/>
        <w:rPr>
          <w:rFonts w:cs="Arial"/>
          <w:sz w:val="24"/>
          <w:szCs w:val="24"/>
        </w:rPr>
      </w:pPr>
      <w:r w:rsidRPr="00E37AD7">
        <w:rPr>
          <w:rFonts w:cs="Arial"/>
          <w:i/>
          <w:iCs/>
          <w:sz w:val="24"/>
          <w:szCs w:val="24"/>
        </w:rPr>
        <w:t>Obrázek: Měřicí místa v objektu pro chov drůbeže</w:t>
      </w:r>
    </w:p>
    <w:p w14:paraId="2C381BD3" w14:textId="77777777" w:rsidR="00662189" w:rsidRPr="00E37AD7" w:rsidRDefault="00662189" w:rsidP="005351C4">
      <w:pPr>
        <w:numPr>
          <w:ilvl w:val="0"/>
          <w:numId w:val="27"/>
        </w:numPr>
        <w:spacing w:before="120"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Výsledná hodnota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i/>
          <w:iCs/>
          <w:sz w:val="24"/>
          <w:szCs w:val="24"/>
        </w:rPr>
        <w:t>K</w:t>
      </w:r>
      <w:r w:rsidRPr="00E37AD7">
        <w:rPr>
          <w:rFonts w:cs="Arial"/>
          <w:sz w:val="24"/>
          <w:szCs w:val="24"/>
        </w:rPr>
        <w:t xml:space="preserve"> se spočítá jako aritmetický průměr hodnot naměřených v místech M1 až M5. </w:t>
      </w:r>
    </w:p>
    <w:p w14:paraId="7F902F70" w14:textId="77777777" w:rsidR="00662189" w:rsidRPr="00E37AD7" w:rsidRDefault="00662189" w:rsidP="00662189">
      <w:pPr>
        <w:spacing w:before="60" w:after="60"/>
        <w:ind w:left="397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Výpočet výsledné hodnoty koncentrace </w:t>
      </w:r>
      <w:r w:rsidRPr="00E37AD7">
        <w:rPr>
          <w:rFonts w:cs="Arial"/>
          <w:b/>
          <w:sz w:val="24"/>
          <w:szCs w:val="24"/>
        </w:rPr>
        <w:t>NH</w:t>
      </w:r>
      <w:r w:rsidRPr="00E37AD7">
        <w:rPr>
          <w:rFonts w:cs="Arial"/>
          <w:b/>
          <w:sz w:val="24"/>
          <w:szCs w:val="24"/>
          <w:vertAlign w:val="subscript"/>
        </w:rPr>
        <w:t xml:space="preserve">3 </w:t>
      </w:r>
      <w:r w:rsidRPr="00E37AD7">
        <w:rPr>
          <w:rFonts w:cs="Arial"/>
          <w:b/>
          <w:i/>
          <w:iCs/>
          <w:sz w:val="24"/>
          <w:szCs w:val="24"/>
        </w:rPr>
        <w:t>K</w:t>
      </w:r>
      <w:r w:rsidRPr="00E37AD7">
        <w:rPr>
          <w:rFonts w:cs="Arial"/>
          <w:bCs/>
          <w:sz w:val="24"/>
          <w:szCs w:val="24"/>
        </w:rPr>
        <w:t xml:space="preserve"> </w:t>
      </w:r>
      <w:r w:rsidRPr="00E37AD7">
        <w:rPr>
          <w:rFonts w:cs="Arial"/>
          <w:sz w:val="24"/>
          <w:szCs w:val="24"/>
        </w:rPr>
        <w:t xml:space="preserve">v kontrolovaném objektu: </w:t>
      </w:r>
    </w:p>
    <w:p w14:paraId="5978C7F5" w14:textId="420F1E07" w:rsidR="00662189" w:rsidRPr="00E37AD7" w:rsidRDefault="00662189" w:rsidP="00662189">
      <w:pPr>
        <w:spacing w:before="60" w:after="60"/>
        <w:ind w:left="720"/>
        <w:rPr>
          <w:rFonts w:cs="Arial"/>
          <w:sz w:val="24"/>
          <w:szCs w:val="24"/>
        </w:rPr>
      </w:pPr>
      <w:r w:rsidRPr="00E37AD7">
        <w:rPr>
          <w:rFonts w:cs="Arial"/>
          <w:noProof/>
          <w:position w:val="-19"/>
          <w:sz w:val="24"/>
          <w:szCs w:val="24"/>
          <w:lang w:eastAsia="cs-CZ"/>
        </w:rPr>
        <w:drawing>
          <wp:inline distT="0" distB="0" distL="0" distR="0" wp14:anchorId="743B81B1" wp14:editId="1B05A171">
            <wp:extent cx="2209800" cy="4000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" t="-70" r="-14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000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AD7">
        <w:rPr>
          <w:rFonts w:cs="Arial"/>
          <w:sz w:val="24"/>
          <w:szCs w:val="24"/>
        </w:rPr>
        <w:t xml:space="preserve">  </w:t>
      </w:r>
    </w:p>
    <w:p w14:paraId="099BEDFB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Doba 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 každém měřicím místě musí být minimálně 5 minut.</w:t>
      </w:r>
    </w:p>
    <w:p w14:paraId="3E055FD8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se ve všech měřících místech opakuje, je-li rozdíl naměřených hodnot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mezi dvěma libovolnými měřicími místy M1 až M5 50 % a více.</w:t>
      </w:r>
    </w:p>
    <w:p w14:paraId="6F3ABB01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 případě, že pro 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bude použit přístroj s elektrochemickým senzorem, je nutné bezprostředně před zahájením 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ve všech měřicích místech M1 až M5 provést krátkodobé měření okamžité relativní vlhkosti vzduchu. 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se neprovádí, pokud okamžitá relativní vlhkost vzduchu, naměřená v daném měřicím místě, přesáhne 90 % (důvodem je především negativní vliv vysoké relativní vlhkosti vzduchu na životnost senzoru pro měření koncentrace </w:t>
      </w:r>
      <w:r w:rsidRPr="00E37AD7">
        <w:rPr>
          <w:rFonts w:cs="Arial"/>
          <w:bCs/>
          <w:sz w:val="24"/>
          <w:szCs w:val="24"/>
        </w:rPr>
        <w:t>NH</w:t>
      </w:r>
      <w:r w:rsidRPr="00E37AD7">
        <w:rPr>
          <w:rFonts w:cs="Arial"/>
          <w:bCs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). </w:t>
      </w:r>
    </w:p>
    <w:p w14:paraId="3B2517E4" w14:textId="77777777" w:rsidR="00662189" w:rsidRPr="00E37AD7" w:rsidRDefault="00662189" w:rsidP="005351C4">
      <w:pPr>
        <w:numPr>
          <w:ilvl w:val="0"/>
          <w:numId w:val="27"/>
        </w:numPr>
        <w:spacing w:before="60" w:after="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Záznam o realizovaném měření musí obsahovat:</w:t>
      </w:r>
    </w:p>
    <w:p w14:paraId="1912497E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datum a čas měření,</w:t>
      </w:r>
    </w:p>
    <w:p w14:paraId="6D9A1B12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druh a kategorii drůbeže</w:t>
      </w:r>
    </w:p>
    <w:p w14:paraId="4C0D7980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registrační číslo hospodářství, příp. číslo objektu,</w:t>
      </w:r>
    </w:p>
    <w:p w14:paraId="3BFAF5FF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jméno a podpis osoby, která měření provedla,</w:t>
      </w:r>
    </w:p>
    <w:p w14:paraId="25BC10F4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použité měřicí zařízení vč. výrobního čísla,</w:t>
      </w:r>
    </w:p>
    <w:p w14:paraId="3AE327E6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přesnost měřícího zařízení,</w:t>
      </w:r>
    </w:p>
    <w:p w14:paraId="377E726E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datum poslední kalibrace,</w:t>
      </w:r>
    </w:p>
    <w:p w14:paraId="08F8B191" w14:textId="77777777" w:rsidR="00662189" w:rsidRPr="00E37AD7" w:rsidRDefault="00662189" w:rsidP="005351C4">
      <w:pPr>
        <w:numPr>
          <w:ilvl w:val="0"/>
          <w:numId w:val="26"/>
        </w:numPr>
        <w:spacing w:before="60" w:after="6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naměřené hodnoty koncentrací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 bodech M1 až M5,</w:t>
      </w:r>
    </w:p>
    <w:p w14:paraId="47C0C5B7" w14:textId="77777777" w:rsidR="00662189" w:rsidRPr="00E37AD7" w:rsidRDefault="00662189" w:rsidP="005351C4">
      <w:pPr>
        <w:numPr>
          <w:ilvl w:val="0"/>
          <w:numId w:val="26"/>
        </w:numPr>
        <w:spacing w:before="60" w:after="240"/>
        <w:ind w:left="397" w:firstLine="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výslednou vypočtenou koncentraci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</w:t>
      </w:r>
      <w:r w:rsidRPr="00E37AD7">
        <w:rPr>
          <w:rFonts w:cs="Arial"/>
          <w:i/>
          <w:sz w:val="24"/>
          <w:szCs w:val="24"/>
        </w:rPr>
        <w:t>K.</w:t>
      </w:r>
    </w:p>
    <w:p w14:paraId="496DE69B" w14:textId="77777777" w:rsidR="00662189" w:rsidRPr="00E37AD7" w:rsidRDefault="00662189" w:rsidP="00662189">
      <w:pPr>
        <w:spacing w:before="60"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br w:type="page"/>
      </w:r>
      <w:r w:rsidRPr="00E37AD7">
        <w:rPr>
          <w:rFonts w:cs="Arial"/>
          <w:sz w:val="24"/>
          <w:szCs w:val="24"/>
        </w:rPr>
        <w:lastRenderedPageBreak/>
        <w:t>Zásady pro měření koncentrace NH</w:t>
      </w:r>
      <w:r w:rsidRPr="00E37AD7">
        <w:rPr>
          <w:rFonts w:cs="Arial"/>
          <w:sz w:val="24"/>
          <w:szCs w:val="24"/>
          <w:vertAlign w:val="subscript"/>
        </w:rPr>
        <w:t>3</w:t>
      </w:r>
      <w:r w:rsidRPr="00E37AD7">
        <w:rPr>
          <w:rFonts w:cs="Arial"/>
          <w:sz w:val="24"/>
          <w:szCs w:val="24"/>
        </w:rPr>
        <w:t xml:space="preserve"> v chovech drůbeže zpracovali:</w:t>
      </w:r>
    </w:p>
    <w:p w14:paraId="18349C15" w14:textId="77777777" w:rsidR="00662189" w:rsidRPr="00E37AD7" w:rsidRDefault="00662189" w:rsidP="00662189">
      <w:pPr>
        <w:spacing w:before="60"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 xml:space="preserve">Ing. Miroslav Češpiva, Ph.D., a Ing. Petra Zabloudilová, Ph.D. </w:t>
      </w:r>
    </w:p>
    <w:p w14:paraId="355487F4" w14:textId="77777777" w:rsidR="00662189" w:rsidRPr="00E37AD7" w:rsidRDefault="00662189" w:rsidP="00662189">
      <w:pPr>
        <w:spacing w:before="60" w:after="24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Výzkumný ústav zemědělské techniky, v. v. i.</w:t>
      </w:r>
    </w:p>
    <w:p w14:paraId="06F06992" w14:textId="77777777" w:rsidR="00662189" w:rsidRPr="00E37AD7" w:rsidRDefault="00662189" w:rsidP="00662189">
      <w:pPr>
        <w:spacing w:after="240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V Praze 22. 6. 2022</w:t>
      </w:r>
      <w:r w:rsidRPr="00E37AD7">
        <w:rPr>
          <w:rFonts w:cs="Arial"/>
          <w:b/>
          <w:sz w:val="24"/>
          <w:szCs w:val="24"/>
        </w:rPr>
        <w:t xml:space="preserve"> </w:t>
      </w:r>
    </w:p>
    <w:p w14:paraId="500EB5EB" w14:textId="77777777" w:rsidR="00662189" w:rsidRPr="00E37AD7" w:rsidRDefault="00662189" w:rsidP="00662189">
      <w:pPr>
        <w:spacing w:after="120"/>
        <w:jc w:val="both"/>
        <w:rPr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br w:type="page"/>
      </w:r>
      <w:r w:rsidRPr="00E37AD7">
        <w:rPr>
          <w:rFonts w:cs="Arial"/>
          <w:b/>
          <w:sz w:val="24"/>
          <w:szCs w:val="24"/>
        </w:rPr>
        <w:lastRenderedPageBreak/>
        <w:t xml:space="preserve">20.B.e. Kódy a slovní označení akutních patologických změn </w:t>
      </w:r>
      <w:r w:rsidRPr="00E37AD7">
        <w:rPr>
          <w:b/>
          <w:sz w:val="24"/>
          <w:szCs w:val="24"/>
        </w:rPr>
        <w:t>–</w:t>
      </w:r>
      <w:r w:rsidRPr="00E37AD7">
        <w:rPr>
          <w:rFonts w:eastAsia="Arial"/>
          <w:b/>
          <w:sz w:val="24"/>
          <w:szCs w:val="24"/>
        </w:rPr>
        <w:t xml:space="preserve"> na základě </w:t>
      </w:r>
      <w:r w:rsidRPr="00E37AD7">
        <w:rPr>
          <w:b/>
          <w:sz w:val="24"/>
          <w:szCs w:val="24"/>
        </w:rPr>
        <w:t xml:space="preserve">Nálezu prohlídky jatečných zvířat a masa </w:t>
      </w:r>
      <w:r w:rsidRPr="00E37AD7">
        <w:rPr>
          <w:sz w:val="24"/>
          <w:szCs w:val="24"/>
        </w:rPr>
        <w:t>(porážkový protokol)</w:t>
      </w:r>
    </w:p>
    <w:tbl>
      <w:tblPr>
        <w:tblW w:w="819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18"/>
        <w:gridCol w:w="6776"/>
      </w:tblGrid>
      <w:tr w:rsidR="00662189" w:rsidRPr="00E37AD7" w14:paraId="60E2F172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D4D5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b/>
                <w:sz w:val="24"/>
                <w:szCs w:val="24"/>
              </w:rPr>
              <w:t>Kód: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A2CEC3" w14:textId="77777777" w:rsidR="00662189" w:rsidRPr="00E37AD7" w:rsidRDefault="00662189" w:rsidP="00AC0505">
            <w:pPr>
              <w:rPr>
                <w:b/>
                <w:sz w:val="24"/>
                <w:szCs w:val="24"/>
              </w:rPr>
            </w:pPr>
            <w:r w:rsidRPr="00E37AD7">
              <w:rPr>
                <w:b/>
                <w:sz w:val="24"/>
                <w:szCs w:val="24"/>
              </w:rPr>
              <w:t>Akutní patologické změny (PZ)*:</w:t>
            </w:r>
          </w:p>
        </w:tc>
      </w:tr>
      <w:tr w:rsidR="00662189" w:rsidRPr="00E37AD7" w14:paraId="71AE5EDF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557DC0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001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C618B3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plic – dýchací soustavy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50895375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A74AB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013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9DA8E12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střev – vč. mízních uzlin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3A77B817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05A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021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FD62A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jater – vč. žluč. měchýře a pankreatu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1A272AEB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E11FE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031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64EEB9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ledvin – močové soustavy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1DE9CE87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628A6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041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07259BF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srdce vč. cév – oběhová soustava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53DAD38B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4D83A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044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807F1FA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sleziny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57AC4C87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25F87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051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478453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PZ změny CNS, míchy a </w:t>
            </w:r>
            <w:proofErr w:type="spellStart"/>
            <w:r w:rsidRPr="00E37AD7">
              <w:rPr>
                <w:sz w:val="24"/>
                <w:szCs w:val="24"/>
              </w:rPr>
              <w:t>perif</w:t>
            </w:r>
            <w:proofErr w:type="spellEnd"/>
            <w:r w:rsidRPr="00E37AD7">
              <w:rPr>
                <w:sz w:val="24"/>
                <w:szCs w:val="24"/>
              </w:rPr>
              <w:t xml:space="preserve">. nervové tkáně – akutní </w:t>
            </w:r>
          </w:p>
        </w:tc>
      </w:tr>
      <w:tr w:rsidR="00662189" w:rsidRPr="00E37AD7" w14:paraId="1D27A8E6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0B1DC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060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DB3FE18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PZ na končetinách (kontuse, fraktury, artritidy, prosáknutí)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10B31405" w14:textId="77777777" w:rsidTr="00AC0505">
        <w:trPr>
          <w:trHeight w:val="516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8752A7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bCs/>
                <w:sz w:val="24"/>
                <w:szCs w:val="24"/>
              </w:rPr>
              <w:t>063</w:t>
            </w:r>
          </w:p>
        </w:tc>
        <w:tc>
          <w:tcPr>
            <w:tcW w:w="67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7A9502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bCs/>
                <w:sz w:val="24"/>
                <w:szCs w:val="24"/>
              </w:rPr>
              <w:t>PZ na těle – hrudní a břišní část těla, včetně dutin, vyjma končetin – akutní</w:t>
            </w:r>
          </w:p>
        </w:tc>
      </w:tr>
      <w:tr w:rsidR="00662189" w:rsidRPr="00E37AD7" w14:paraId="25025DEE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3B053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067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B6035F2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Ostatní závažné změny ve svalovině a orgánech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6A0B6B23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A4535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070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9DE29C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PA změny hlavy včetně dutin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726BD764" w14:textId="77777777" w:rsidTr="00AC0505">
        <w:trPr>
          <w:trHeight w:val="25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1A1034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080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EC89B6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PZ na kůži – akutní </w:t>
            </w:r>
          </w:p>
        </w:tc>
      </w:tr>
      <w:tr w:rsidR="00662189" w:rsidRPr="00E37AD7" w14:paraId="3A25478E" w14:textId="77777777" w:rsidTr="00AC0505">
        <w:trPr>
          <w:trHeight w:val="27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31416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 xml:space="preserve">110 </w:t>
            </w:r>
          </w:p>
        </w:tc>
        <w:tc>
          <w:tcPr>
            <w:tcW w:w="6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965419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sz w:val="24"/>
                <w:szCs w:val="24"/>
              </w:rPr>
              <w:t>Jiné intravitální změny</w:t>
            </w:r>
            <w:r w:rsidRPr="00E37AD7">
              <w:rPr>
                <w:bCs/>
                <w:sz w:val="24"/>
                <w:szCs w:val="24"/>
              </w:rPr>
              <w:t xml:space="preserve"> – </w:t>
            </w:r>
            <w:r w:rsidRPr="00E37AD7">
              <w:rPr>
                <w:sz w:val="24"/>
                <w:szCs w:val="24"/>
              </w:rPr>
              <w:t>akutní</w:t>
            </w:r>
          </w:p>
        </w:tc>
      </w:tr>
      <w:tr w:rsidR="00662189" w:rsidRPr="00E37AD7" w14:paraId="32A16F96" w14:textId="77777777" w:rsidTr="00AC0505">
        <w:trPr>
          <w:trHeight w:val="258"/>
        </w:trPr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6F1D2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bCs/>
                <w:sz w:val="24"/>
                <w:szCs w:val="24"/>
              </w:rPr>
              <w:t>H</w:t>
            </w:r>
          </w:p>
        </w:tc>
        <w:tc>
          <w:tcPr>
            <w:tcW w:w="677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E7D9F6" w14:textId="77777777" w:rsidR="00662189" w:rsidRPr="00E37AD7" w:rsidRDefault="00662189" w:rsidP="00AC0505">
            <w:pPr>
              <w:rPr>
                <w:sz w:val="24"/>
                <w:szCs w:val="24"/>
              </w:rPr>
            </w:pPr>
            <w:r w:rsidRPr="00E37AD7">
              <w:rPr>
                <w:bCs/>
                <w:sz w:val="24"/>
                <w:szCs w:val="24"/>
              </w:rPr>
              <w:t>Poraženo v agonii</w:t>
            </w:r>
          </w:p>
        </w:tc>
      </w:tr>
    </w:tbl>
    <w:p w14:paraId="76429053" w14:textId="77777777" w:rsidR="00662189" w:rsidRPr="00E37AD7" w:rsidRDefault="00662189" w:rsidP="00662189">
      <w:pPr>
        <w:spacing w:after="240"/>
        <w:rPr>
          <w:rFonts w:eastAsia="Arial"/>
          <w:b/>
          <w:sz w:val="24"/>
          <w:szCs w:val="24"/>
          <w:u w:val="single"/>
        </w:rPr>
      </w:pPr>
      <w:r w:rsidRPr="00E37AD7">
        <w:rPr>
          <w:sz w:val="24"/>
          <w:szCs w:val="24"/>
        </w:rPr>
        <w:t xml:space="preserve">*Akutní patologické změny = akutní nálezy na JUT </w:t>
      </w:r>
    </w:p>
    <w:p w14:paraId="72A7C140" w14:textId="77777777" w:rsidR="00662189" w:rsidRPr="00E37AD7" w:rsidRDefault="00662189" w:rsidP="00662189">
      <w:pPr>
        <w:spacing w:after="120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 xml:space="preserve">20.B.f. </w:t>
      </w:r>
      <w:r w:rsidRPr="00E37AD7">
        <w:rPr>
          <w:rFonts w:eastAsia="Arial" w:cs="Arial"/>
          <w:b/>
          <w:sz w:val="24"/>
          <w:szCs w:val="24"/>
        </w:rPr>
        <w:t>Zásady pro stanovení relativní vlhkosti v chovech kachen</w:t>
      </w:r>
      <w:r w:rsidRPr="00E37AD7">
        <w:rPr>
          <w:rFonts w:cs="Arial"/>
          <w:b/>
          <w:sz w:val="24"/>
          <w:szCs w:val="24"/>
        </w:rPr>
        <w:t xml:space="preserve"> </w:t>
      </w:r>
    </w:p>
    <w:p w14:paraId="28ADB341" w14:textId="77777777" w:rsidR="00662189" w:rsidRPr="00E37AD7" w:rsidRDefault="00662189" w:rsidP="00662189">
      <w:pPr>
        <w:tabs>
          <w:tab w:val="left" w:pos="645"/>
        </w:tabs>
        <w:jc w:val="both"/>
        <w:rPr>
          <w:rFonts w:eastAsia="Arial"/>
          <w:sz w:val="24"/>
          <w:szCs w:val="24"/>
        </w:rPr>
      </w:pPr>
      <w:r w:rsidRPr="00E37AD7">
        <w:rPr>
          <w:rFonts w:eastAsia="Arial"/>
          <w:sz w:val="24"/>
          <w:szCs w:val="24"/>
        </w:rPr>
        <w:t xml:space="preserve">V průběhu prvního týdne po naskladnění haly jednodenními mláďaty </w:t>
      </w:r>
      <w:r w:rsidRPr="00E37AD7">
        <w:rPr>
          <w:sz w:val="24"/>
          <w:szCs w:val="24"/>
        </w:rPr>
        <w:t xml:space="preserve">se provádí měření relativní vlhkosti (dále RV) v každé hale minimálně jednou denně a </w:t>
      </w:r>
      <w:r w:rsidRPr="00E37AD7">
        <w:rPr>
          <w:rFonts w:eastAsia="Arial"/>
          <w:sz w:val="24"/>
          <w:szCs w:val="24"/>
        </w:rPr>
        <w:t xml:space="preserve">relativní vlhkost nepoklesne v průměru pod 42 %. V průběhu navazujícího chovu </w:t>
      </w:r>
      <w:r w:rsidRPr="00E37AD7">
        <w:rPr>
          <w:sz w:val="24"/>
          <w:szCs w:val="24"/>
        </w:rPr>
        <w:t xml:space="preserve">se měření provádí minimálně jednou za týden u všech hal s drůbeží, na kterou je požadována dotace a RV </w:t>
      </w:r>
      <w:r w:rsidRPr="00E37AD7">
        <w:rPr>
          <w:rFonts w:eastAsia="Arial"/>
          <w:sz w:val="24"/>
          <w:szCs w:val="24"/>
        </w:rPr>
        <w:t>nepřesáhne v průměru 64 %.</w:t>
      </w:r>
    </w:p>
    <w:p w14:paraId="7906BEC7" w14:textId="2AC299F5" w:rsidR="004A263B" w:rsidRDefault="00662189" w:rsidP="00662189">
      <w:r w:rsidRPr="00E37AD7">
        <w:br w:type="page"/>
      </w:r>
    </w:p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1CC0E" w14:textId="77777777" w:rsidR="00F4305D" w:rsidRDefault="00F4305D" w:rsidP="00662189">
      <w:r>
        <w:separator/>
      </w:r>
    </w:p>
  </w:endnote>
  <w:endnote w:type="continuationSeparator" w:id="0">
    <w:p w14:paraId="0D559317" w14:textId="77777777" w:rsidR="00F4305D" w:rsidRDefault="00F4305D" w:rsidP="00662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Cambri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;宋体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FF696" w14:textId="77777777" w:rsidR="00F4305D" w:rsidRDefault="00F4305D" w:rsidP="00662189">
      <w:r>
        <w:separator/>
      </w:r>
    </w:p>
  </w:footnote>
  <w:footnote w:type="continuationSeparator" w:id="0">
    <w:p w14:paraId="398BEEED" w14:textId="77777777" w:rsidR="00F4305D" w:rsidRDefault="00F4305D" w:rsidP="00662189">
      <w:r>
        <w:continuationSeparator/>
      </w:r>
    </w:p>
  </w:footnote>
  <w:footnote w:id="1">
    <w:p w14:paraId="06992193" w14:textId="77777777" w:rsidR="00662189" w:rsidRPr="00605AF6" w:rsidRDefault="00662189" w:rsidP="00662189">
      <w:pPr>
        <w:pStyle w:val="Textpoznpodarou"/>
        <w:jc w:val="both"/>
        <w:rPr>
          <w:szCs w:val="16"/>
          <w:lang w:val="cs-CZ"/>
        </w:rPr>
      </w:pPr>
      <w:r w:rsidRPr="00605AF6">
        <w:rPr>
          <w:rStyle w:val="Znakapoznpodarou"/>
        </w:rPr>
        <w:footnoteRef/>
      </w:r>
      <w:r w:rsidRPr="00605AF6">
        <w:rPr>
          <w:szCs w:val="16"/>
        </w:rPr>
        <w:t xml:space="preserve"> </w:t>
      </w:r>
      <w:r w:rsidRPr="00605AF6">
        <w:rPr>
          <w:szCs w:val="16"/>
          <w:lang w:val="cs-CZ"/>
        </w:rPr>
        <w:t xml:space="preserve">Jedná se o účetní doklady za </w:t>
      </w:r>
      <w:r w:rsidRPr="00605AF6">
        <w:rPr>
          <w:rFonts w:cs="Arial"/>
          <w:szCs w:val="16"/>
        </w:rPr>
        <w:t xml:space="preserve">nákup nechemicky působících přípravků založených na bázi oxidu křemičitého </w:t>
      </w:r>
      <w:r w:rsidRPr="00605AF6">
        <w:rPr>
          <w:rFonts w:cs="Arial"/>
          <w:bCs/>
          <w:szCs w:val="16"/>
        </w:rPr>
        <w:t>nebo fylosilikátů</w:t>
      </w:r>
      <w:r w:rsidRPr="00605AF6">
        <w:rPr>
          <w:szCs w:val="16"/>
          <w:lang w:val="cs-CZ"/>
        </w:rPr>
        <w:t xml:space="preserve"> a v případě skupiny A o </w:t>
      </w:r>
      <w:r w:rsidRPr="00605AF6">
        <w:rPr>
          <w:rFonts w:cs="Arial"/>
          <w:szCs w:val="16"/>
        </w:rPr>
        <w:t>účetní doklady dokumentující za jednotlivá hospodářství počet vyskladněné drůbeže v období od 1.</w:t>
      </w:r>
      <w:r w:rsidRPr="00605AF6">
        <w:rPr>
          <w:rFonts w:cs="Arial"/>
          <w:szCs w:val="16"/>
          <w:lang w:val="cs-CZ"/>
        </w:rPr>
        <w:t> </w:t>
      </w:r>
      <w:r w:rsidRPr="00605AF6">
        <w:rPr>
          <w:rFonts w:cs="Arial"/>
          <w:szCs w:val="16"/>
        </w:rPr>
        <w:t>9.</w:t>
      </w:r>
      <w:r w:rsidRPr="00605AF6">
        <w:rPr>
          <w:rFonts w:cs="Arial"/>
          <w:szCs w:val="16"/>
          <w:lang w:val="cs-CZ"/>
        </w:rPr>
        <w:t> 2023</w:t>
      </w:r>
      <w:r w:rsidRPr="00605AF6">
        <w:rPr>
          <w:rFonts w:cs="Arial"/>
          <w:szCs w:val="16"/>
        </w:rPr>
        <w:t xml:space="preserve"> do 31. 8. </w:t>
      </w:r>
      <w:r w:rsidRPr="00605AF6">
        <w:rPr>
          <w:rFonts w:cs="Arial"/>
          <w:szCs w:val="16"/>
          <w:lang w:val="cs-CZ"/>
        </w:rPr>
        <w:t>2024.</w:t>
      </w:r>
    </w:p>
    <w:p w14:paraId="3BA9C883" w14:textId="77777777" w:rsidR="00662189" w:rsidRPr="00B34137" w:rsidRDefault="00662189" w:rsidP="00662189">
      <w:pPr>
        <w:pStyle w:val="Textpoznpodarou"/>
        <w:jc w:val="both"/>
        <w:rPr>
          <w:szCs w:val="16"/>
          <w:lang w:val="cs-CZ"/>
        </w:rPr>
      </w:pPr>
    </w:p>
  </w:footnote>
  <w:footnote w:id="2">
    <w:p w14:paraId="7B7E27B2" w14:textId="77777777" w:rsidR="00662189" w:rsidRPr="004940C7" w:rsidRDefault="00662189" w:rsidP="00662189">
      <w:pPr>
        <w:pStyle w:val="Textpoznpodarou"/>
        <w:rPr>
          <w:rFonts w:cs="Arial"/>
          <w:szCs w:val="16"/>
        </w:rPr>
      </w:pPr>
      <w:r w:rsidRPr="004940C7">
        <w:rPr>
          <w:rStyle w:val="Znakapoznpodarou"/>
        </w:rPr>
        <w:footnoteRef/>
      </w:r>
      <w:r w:rsidRPr="004940C7">
        <w:rPr>
          <w:szCs w:val="16"/>
        </w:rPr>
        <w:t xml:space="preserve"> </w:t>
      </w:r>
      <w:r w:rsidRPr="004940C7">
        <w:rPr>
          <w:szCs w:val="16"/>
          <w:lang w:val="cs-CZ"/>
        </w:rPr>
        <w:t xml:space="preserve">Jedná se o </w:t>
      </w:r>
      <w:r w:rsidRPr="004940C7">
        <w:rPr>
          <w:rFonts w:cs="Arial"/>
          <w:szCs w:val="16"/>
        </w:rPr>
        <w:t>účetní doklad</w:t>
      </w:r>
      <w:r w:rsidRPr="004940C7">
        <w:rPr>
          <w:rFonts w:cs="Arial"/>
          <w:szCs w:val="16"/>
          <w:lang w:val="cs-CZ"/>
        </w:rPr>
        <w:t>y</w:t>
      </w:r>
      <w:r w:rsidRPr="004940C7">
        <w:rPr>
          <w:rFonts w:cs="Arial"/>
          <w:szCs w:val="16"/>
        </w:rPr>
        <w:t xml:space="preserve"> dokumentující za jednotlivá hospodářství počet vyskladněné drůbeže v období</w:t>
      </w:r>
    </w:p>
    <w:p w14:paraId="31C5DD43" w14:textId="77777777" w:rsidR="00662189" w:rsidRPr="00A20CBE" w:rsidRDefault="00662189" w:rsidP="00662189">
      <w:pPr>
        <w:pStyle w:val="Textpoznpodarou"/>
        <w:rPr>
          <w:szCs w:val="16"/>
          <w:lang w:val="cs-CZ"/>
        </w:rPr>
      </w:pPr>
      <w:r w:rsidRPr="004940C7">
        <w:rPr>
          <w:rFonts w:cs="Arial"/>
          <w:szCs w:val="16"/>
        </w:rPr>
        <w:t>od 1.</w:t>
      </w:r>
      <w:r w:rsidRPr="004940C7">
        <w:rPr>
          <w:rFonts w:cs="Arial"/>
          <w:szCs w:val="16"/>
          <w:lang w:val="cs-CZ"/>
        </w:rPr>
        <w:t> </w:t>
      </w:r>
      <w:r w:rsidRPr="004940C7">
        <w:rPr>
          <w:rFonts w:cs="Arial"/>
          <w:szCs w:val="16"/>
        </w:rPr>
        <w:t>9</w:t>
      </w:r>
      <w:r w:rsidRPr="004940C7">
        <w:rPr>
          <w:rFonts w:cs="Arial"/>
          <w:szCs w:val="16"/>
          <w:lang w:val="cs-CZ"/>
        </w:rPr>
        <w:t>.2023</w:t>
      </w:r>
      <w:r w:rsidRPr="004940C7">
        <w:rPr>
          <w:rFonts w:cs="Arial"/>
          <w:szCs w:val="16"/>
        </w:rPr>
        <w:t xml:space="preserve"> do 31. 8. </w:t>
      </w:r>
      <w:r w:rsidRPr="004940C7">
        <w:rPr>
          <w:rFonts w:cs="Arial"/>
          <w:szCs w:val="16"/>
          <w:lang w:val="cs-CZ"/>
        </w:rPr>
        <w:t>2024</w:t>
      </w:r>
      <w:r w:rsidRPr="004940C7">
        <w:rPr>
          <w:rFonts w:cs="Arial"/>
          <w:szCs w:val="16"/>
        </w:rPr>
        <w:t xml:space="preserve"> v případě skupiny A</w:t>
      </w:r>
      <w:r w:rsidRPr="004940C7">
        <w:rPr>
          <w:rFonts w:cs="Arial"/>
          <w:szCs w:val="16"/>
          <w:lang w:val="cs-CZ"/>
        </w:rPr>
        <w:t>.</w:t>
      </w:r>
    </w:p>
  </w:footnote>
  <w:footnote w:id="3">
    <w:p w14:paraId="0EC62816" w14:textId="77777777" w:rsidR="00662189" w:rsidRPr="00A20CBE" w:rsidRDefault="00662189" w:rsidP="00662189">
      <w:pPr>
        <w:pStyle w:val="Textpoznpodarou"/>
        <w:rPr>
          <w:szCs w:val="16"/>
          <w:lang w:val="cs-CZ"/>
        </w:rPr>
      </w:pPr>
      <w:r w:rsidRPr="00A20CBE">
        <w:rPr>
          <w:rStyle w:val="Znakapoznpodarou"/>
        </w:rPr>
        <w:footnoteRef/>
      </w:r>
      <w:r w:rsidRPr="00A20CBE">
        <w:rPr>
          <w:szCs w:val="16"/>
        </w:rPr>
        <w:t xml:space="preserve"> </w:t>
      </w:r>
      <w:r w:rsidRPr="00A20CBE">
        <w:rPr>
          <w:szCs w:val="16"/>
          <w:lang w:val="cs-CZ"/>
        </w:rPr>
        <w:t>Jed</w:t>
      </w:r>
      <w:r w:rsidRPr="004940C7">
        <w:rPr>
          <w:szCs w:val="16"/>
          <w:lang w:val="cs-CZ"/>
        </w:rPr>
        <w:t xml:space="preserve">ná se o </w:t>
      </w:r>
      <w:r w:rsidRPr="004940C7">
        <w:rPr>
          <w:rFonts w:cs="Arial"/>
          <w:szCs w:val="16"/>
        </w:rPr>
        <w:t xml:space="preserve">účetní doklady dokumentující za jednotlivá hospodářství počet vyskladněné drůbeže v období od 1. 9. </w:t>
      </w:r>
      <w:r w:rsidRPr="004940C7">
        <w:rPr>
          <w:rFonts w:cs="Arial"/>
          <w:szCs w:val="16"/>
          <w:lang w:val="cs-CZ"/>
        </w:rPr>
        <w:t>2023</w:t>
      </w:r>
      <w:r w:rsidRPr="004940C7">
        <w:rPr>
          <w:rFonts w:cs="Arial"/>
          <w:szCs w:val="16"/>
        </w:rPr>
        <w:t xml:space="preserve"> do 31. 8. </w:t>
      </w:r>
      <w:r w:rsidRPr="004940C7">
        <w:rPr>
          <w:rFonts w:cs="Arial"/>
          <w:szCs w:val="16"/>
          <w:lang w:val="cs-CZ"/>
        </w:rPr>
        <w:t>2024</w:t>
      </w:r>
      <w:r w:rsidRPr="004940C7">
        <w:rPr>
          <w:rFonts w:cs="Arial"/>
          <w:szCs w:val="16"/>
        </w:rPr>
        <w:t xml:space="preserve"> v případě skupiny A</w:t>
      </w:r>
      <w:r w:rsidRPr="004940C7">
        <w:rPr>
          <w:rFonts w:cs="Arial"/>
          <w:szCs w:val="16"/>
          <w:lang w:val="cs-CZ"/>
        </w:rPr>
        <w:t>.</w:t>
      </w:r>
    </w:p>
  </w:footnote>
  <w:footnote w:id="4">
    <w:p w14:paraId="62FC982D" w14:textId="77777777" w:rsidR="00662189" w:rsidRPr="004940C7" w:rsidRDefault="00662189" w:rsidP="00662189">
      <w:pPr>
        <w:pStyle w:val="Textpoznpodarou"/>
        <w:jc w:val="both"/>
        <w:rPr>
          <w:szCs w:val="16"/>
          <w:lang w:val="cs-CZ"/>
        </w:rPr>
      </w:pPr>
      <w:r w:rsidRPr="004940C7">
        <w:rPr>
          <w:rStyle w:val="Znakapoznpodarou"/>
        </w:rPr>
        <w:footnoteRef/>
      </w:r>
      <w:r w:rsidRPr="004940C7">
        <w:rPr>
          <w:szCs w:val="16"/>
        </w:rPr>
        <w:t xml:space="preserve"> </w:t>
      </w:r>
      <w:r w:rsidRPr="004940C7">
        <w:rPr>
          <w:szCs w:val="16"/>
          <w:lang w:val="cs-CZ"/>
        </w:rPr>
        <w:t xml:space="preserve">Jedná se o účetní doklady za </w:t>
      </w:r>
      <w:r w:rsidRPr="004940C7">
        <w:rPr>
          <w:rFonts w:cs="Arial"/>
          <w:szCs w:val="16"/>
        </w:rPr>
        <w:t xml:space="preserve">nákup </w:t>
      </w:r>
      <w:r w:rsidRPr="004940C7">
        <w:rPr>
          <w:rFonts w:eastAsia="Arial" w:cs="Arial"/>
          <w:szCs w:val="16"/>
        </w:rPr>
        <w:t>ověřených biotechnologických přípravků, které snižují emise amoniaku a snižují emise i dalších nežádoucích plynů</w:t>
      </w:r>
      <w:r w:rsidRPr="004940C7">
        <w:rPr>
          <w:szCs w:val="16"/>
          <w:lang w:val="cs-CZ"/>
        </w:rPr>
        <w:t xml:space="preserve"> a v případě skupiny A o </w:t>
      </w:r>
      <w:r w:rsidRPr="004940C7">
        <w:rPr>
          <w:rFonts w:cs="Arial"/>
          <w:szCs w:val="16"/>
        </w:rPr>
        <w:t xml:space="preserve">účetní doklady dokumentující za jednotlivá hospodářství počet vyskladněné drůbeže v období od 1. 9. </w:t>
      </w:r>
      <w:r w:rsidRPr="004940C7">
        <w:rPr>
          <w:rFonts w:cs="Arial"/>
          <w:szCs w:val="16"/>
          <w:lang w:val="cs-CZ"/>
        </w:rPr>
        <w:t>2023</w:t>
      </w:r>
      <w:r w:rsidRPr="004940C7">
        <w:rPr>
          <w:rFonts w:cs="Arial"/>
          <w:szCs w:val="16"/>
        </w:rPr>
        <w:t xml:space="preserve"> do 31. 8. </w:t>
      </w:r>
      <w:r w:rsidRPr="004940C7">
        <w:rPr>
          <w:rFonts w:cs="Arial"/>
          <w:szCs w:val="16"/>
          <w:lang w:val="cs-CZ"/>
        </w:rPr>
        <w:t>2024.</w:t>
      </w:r>
    </w:p>
    <w:p w14:paraId="0F66DB6E" w14:textId="77777777" w:rsidR="00662189" w:rsidRPr="00E217F0" w:rsidRDefault="00662189" w:rsidP="00662189">
      <w:pPr>
        <w:pStyle w:val="Textpoznpodarou"/>
        <w:spacing w:before="0"/>
        <w:jc w:val="both"/>
        <w:rPr>
          <w:szCs w:val="16"/>
          <w:lang w:val="cs-CZ"/>
        </w:rPr>
      </w:pPr>
    </w:p>
  </w:footnote>
  <w:footnote w:id="5">
    <w:p w14:paraId="77FCBFB5" w14:textId="77777777" w:rsidR="00662189" w:rsidRPr="001A5DB7" w:rsidRDefault="00662189" w:rsidP="00662189">
      <w:pPr>
        <w:pStyle w:val="Textpoznpodarou"/>
        <w:spacing w:before="0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 w:rsidRPr="001A5DB7">
        <w:rPr>
          <w:rFonts w:eastAsia="Arial" w:cs="Arial"/>
          <w:szCs w:val="16"/>
        </w:rPr>
        <w:t>Alespoň jedna etiketa od každého dodavatele a druhu použitého přípravku.</w:t>
      </w:r>
    </w:p>
  </w:footnote>
  <w:footnote w:id="6">
    <w:p w14:paraId="36537E29" w14:textId="77777777" w:rsidR="00662189" w:rsidRPr="009D476E" w:rsidRDefault="00662189" w:rsidP="00662189">
      <w:pPr>
        <w:pStyle w:val="Textpoznpodarou"/>
        <w:jc w:val="both"/>
        <w:rPr>
          <w:szCs w:val="16"/>
          <w:lang w:val="cs-CZ"/>
        </w:rPr>
      </w:pPr>
      <w:r w:rsidRPr="009D476E">
        <w:rPr>
          <w:rStyle w:val="Znakapoznpodarou"/>
        </w:rPr>
        <w:footnoteRef/>
      </w:r>
      <w:r w:rsidRPr="009D476E">
        <w:rPr>
          <w:szCs w:val="16"/>
        </w:rPr>
        <w:t xml:space="preserve"> </w:t>
      </w:r>
      <w:r w:rsidRPr="009D476E">
        <w:rPr>
          <w:szCs w:val="16"/>
          <w:lang w:val="cs-CZ"/>
        </w:rPr>
        <w:t xml:space="preserve">Jedná se o </w:t>
      </w:r>
      <w:r w:rsidRPr="009D476E">
        <w:rPr>
          <w:rFonts w:cs="Arial"/>
          <w:szCs w:val="16"/>
        </w:rPr>
        <w:t>účetní doklad</w:t>
      </w:r>
      <w:r w:rsidRPr="009D476E">
        <w:rPr>
          <w:rFonts w:cs="Arial"/>
          <w:szCs w:val="16"/>
          <w:lang w:val="cs-CZ"/>
        </w:rPr>
        <w:t>y</w:t>
      </w:r>
      <w:r w:rsidRPr="009D476E">
        <w:rPr>
          <w:rFonts w:cs="Arial"/>
          <w:szCs w:val="16"/>
        </w:rPr>
        <w:t xml:space="preserve"> dokumentující za jednotlivá hospodářství počet vyskladněných kachen v období od 1.</w:t>
      </w:r>
      <w:r w:rsidRPr="009D476E">
        <w:rPr>
          <w:rFonts w:cs="Arial"/>
          <w:szCs w:val="16"/>
          <w:lang w:val="cs-CZ"/>
        </w:rPr>
        <w:t> </w:t>
      </w:r>
      <w:r w:rsidRPr="009D476E">
        <w:rPr>
          <w:rFonts w:cs="Arial"/>
          <w:szCs w:val="16"/>
        </w:rPr>
        <w:t>9.</w:t>
      </w:r>
      <w:r w:rsidRPr="009D476E">
        <w:rPr>
          <w:rFonts w:cs="Arial"/>
          <w:szCs w:val="16"/>
          <w:lang w:val="cs-CZ"/>
        </w:rPr>
        <w:t> 2023 </w:t>
      </w:r>
      <w:r w:rsidRPr="009D476E">
        <w:rPr>
          <w:rFonts w:cs="Arial"/>
          <w:szCs w:val="16"/>
        </w:rPr>
        <w:t xml:space="preserve">do 31. 8. </w:t>
      </w:r>
      <w:r w:rsidRPr="009D476E">
        <w:rPr>
          <w:rFonts w:cs="Arial"/>
          <w:szCs w:val="16"/>
          <w:lang w:val="cs-CZ"/>
        </w:rPr>
        <w:t>2024.</w:t>
      </w:r>
    </w:p>
  </w:footnote>
  <w:footnote w:id="7">
    <w:p w14:paraId="3C1BCB07" w14:textId="77777777" w:rsidR="00662189" w:rsidRPr="009D476E" w:rsidRDefault="00662189" w:rsidP="00662189">
      <w:pPr>
        <w:pStyle w:val="Textpoznpodarou"/>
        <w:jc w:val="both"/>
        <w:rPr>
          <w:szCs w:val="16"/>
          <w:lang w:val="cs-CZ"/>
        </w:rPr>
      </w:pPr>
      <w:r w:rsidRPr="009D476E">
        <w:rPr>
          <w:rStyle w:val="Znakapoznpodarou"/>
        </w:rPr>
        <w:footnoteRef/>
      </w:r>
      <w:r w:rsidRPr="009D476E">
        <w:rPr>
          <w:szCs w:val="16"/>
        </w:rPr>
        <w:t xml:space="preserve"> </w:t>
      </w:r>
      <w:r w:rsidRPr="009D476E">
        <w:rPr>
          <w:szCs w:val="16"/>
          <w:lang w:val="cs-CZ"/>
        </w:rPr>
        <w:t xml:space="preserve">Jedná se o účetní doklady za </w:t>
      </w:r>
      <w:r w:rsidRPr="009D476E">
        <w:rPr>
          <w:rFonts w:cs="Arial"/>
          <w:szCs w:val="16"/>
        </w:rPr>
        <w:t xml:space="preserve">nákup </w:t>
      </w:r>
      <w:r w:rsidRPr="009D476E">
        <w:rPr>
          <w:rFonts w:eastAsia="Arial" w:cs="Arial"/>
          <w:szCs w:val="16"/>
        </w:rPr>
        <w:t>nechemicky působících přípravků založených na bázi fylosilikátů</w:t>
      </w:r>
      <w:r w:rsidRPr="009D476E">
        <w:rPr>
          <w:szCs w:val="16"/>
          <w:lang w:val="cs-CZ"/>
        </w:rPr>
        <w:t xml:space="preserve"> a </w:t>
      </w:r>
      <w:r w:rsidRPr="009D476E">
        <w:rPr>
          <w:rFonts w:cs="Arial"/>
          <w:szCs w:val="16"/>
        </w:rPr>
        <w:t>účetní doklady dokumentující za jednotlivá hospodářství počet vyskladněných kachen v období od 1.</w:t>
      </w:r>
      <w:r w:rsidRPr="009D476E">
        <w:rPr>
          <w:rFonts w:cs="Arial"/>
          <w:szCs w:val="16"/>
          <w:lang w:val="cs-CZ"/>
        </w:rPr>
        <w:t> </w:t>
      </w:r>
      <w:r w:rsidRPr="009D476E">
        <w:rPr>
          <w:rFonts w:cs="Arial"/>
          <w:szCs w:val="16"/>
        </w:rPr>
        <w:t>9</w:t>
      </w:r>
      <w:r w:rsidRPr="009D476E">
        <w:rPr>
          <w:rFonts w:cs="Arial"/>
          <w:szCs w:val="16"/>
          <w:lang w:val="cs-CZ"/>
        </w:rPr>
        <w:t>. 2023</w:t>
      </w:r>
      <w:r w:rsidRPr="009D476E">
        <w:rPr>
          <w:rFonts w:cs="Arial"/>
          <w:szCs w:val="16"/>
        </w:rPr>
        <w:t xml:space="preserve"> do 31. 8. </w:t>
      </w:r>
      <w:r w:rsidRPr="009D476E">
        <w:rPr>
          <w:rFonts w:cs="Arial"/>
          <w:szCs w:val="16"/>
          <w:lang w:val="cs-CZ"/>
        </w:rPr>
        <w:t>2024.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397C9D"/>
    <w:multiLevelType w:val="hybridMultilevel"/>
    <w:tmpl w:val="D8CA7DF6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136EA2"/>
    <w:multiLevelType w:val="hybridMultilevel"/>
    <w:tmpl w:val="2550F128"/>
    <w:lvl w:ilvl="0" w:tplc="0C0EE516">
      <w:start w:val="3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C2F3B"/>
    <w:multiLevelType w:val="hybridMultilevel"/>
    <w:tmpl w:val="5224C93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64DD4"/>
    <w:multiLevelType w:val="hybridMultilevel"/>
    <w:tmpl w:val="99E222FE"/>
    <w:lvl w:ilvl="0" w:tplc="04050013">
      <w:start w:val="1"/>
      <w:numFmt w:val="upp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2A9A0FB6"/>
    <w:multiLevelType w:val="hybridMultilevel"/>
    <w:tmpl w:val="E0A01434"/>
    <w:lvl w:ilvl="0" w:tplc="04050013">
      <w:start w:val="1"/>
      <w:numFmt w:val="upperRoman"/>
      <w:lvlText w:val="%1."/>
      <w:lvlJc w:val="righ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C394A8F"/>
    <w:multiLevelType w:val="multilevel"/>
    <w:tmpl w:val="09FC68A2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1724"/>
        </w:tabs>
        <w:ind w:left="1724" w:hanging="360"/>
      </w:pPr>
    </w:lvl>
    <w:lvl w:ilvl="3">
      <w:start w:val="1"/>
      <w:numFmt w:val="decimal"/>
      <w:lvlText w:val="%4."/>
      <w:lvlJc w:val="left"/>
      <w:pPr>
        <w:tabs>
          <w:tab w:val="num" w:pos="2084"/>
        </w:tabs>
        <w:ind w:left="2084" w:hanging="360"/>
      </w:pPr>
    </w:lvl>
    <w:lvl w:ilvl="4">
      <w:start w:val="1"/>
      <w:numFmt w:val="decimal"/>
      <w:lvlText w:val="%5."/>
      <w:lvlJc w:val="left"/>
      <w:pPr>
        <w:tabs>
          <w:tab w:val="num" w:pos="2444"/>
        </w:tabs>
        <w:ind w:left="2444" w:hanging="360"/>
      </w:pPr>
    </w:lvl>
    <w:lvl w:ilvl="5">
      <w:start w:val="1"/>
      <w:numFmt w:val="decimal"/>
      <w:lvlText w:val="%6."/>
      <w:lvlJc w:val="left"/>
      <w:pPr>
        <w:tabs>
          <w:tab w:val="num" w:pos="2804"/>
        </w:tabs>
        <w:ind w:left="2804" w:hanging="360"/>
      </w:pPr>
    </w:lvl>
    <w:lvl w:ilvl="6">
      <w:start w:val="1"/>
      <w:numFmt w:val="decimal"/>
      <w:lvlText w:val="%7."/>
      <w:lvlJc w:val="left"/>
      <w:pPr>
        <w:tabs>
          <w:tab w:val="num" w:pos="3164"/>
        </w:tabs>
        <w:ind w:left="3164" w:hanging="360"/>
      </w:pPr>
    </w:lvl>
    <w:lvl w:ilvl="7">
      <w:start w:val="1"/>
      <w:numFmt w:val="decimal"/>
      <w:lvlText w:val="%8."/>
      <w:lvlJc w:val="left"/>
      <w:pPr>
        <w:tabs>
          <w:tab w:val="num" w:pos="3524"/>
        </w:tabs>
        <w:ind w:left="3524" w:hanging="360"/>
      </w:pPr>
    </w:lvl>
    <w:lvl w:ilvl="8">
      <w:start w:val="1"/>
      <w:numFmt w:val="decimal"/>
      <w:lvlText w:val="%9."/>
      <w:lvlJc w:val="left"/>
      <w:pPr>
        <w:tabs>
          <w:tab w:val="num" w:pos="3884"/>
        </w:tabs>
        <w:ind w:left="3884" w:hanging="360"/>
      </w:pPr>
    </w:lvl>
  </w:abstractNum>
  <w:abstractNum w:abstractNumId="7" w15:restartNumberingAfterBreak="0">
    <w:nsid w:val="32C869D7"/>
    <w:multiLevelType w:val="hybridMultilevel"/>
    <w:tmpl w:val="325436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3681359A"/>
    <w:multiLevelType w:val="hybridMultilevel"/>
    <w:tmpl w:val="461C161C"/>
    <w:lvl w:ilvl="0" w:tplc="9AC05378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8A1CF222">
      <w:start w:val="1"/>
      <w:numFmt w:val="upperRoman"/>
      <w:lvlText w:val="%2."/>
      <w:lvlJc w:val="right"/>
      <w:pPr>
        <w:ind w:left="1440" w:hanging="360"/>
      </w:pPr>
      <w:rPr>
        <w:rFonts w:ascii="Arial" w:hAnsi="Arial" w:cs="Arial" w:hint="default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84A225D"/>
    <w:multiLevelType w:val="hybridMultilevel"/>
    <w:tmpl w:val="F3409EA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13" w15:restartNumberingAfterBreak="0">
    <w:nsid w:val="3C960091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4BA51D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B2B6D31"/>
    <w:multiLevelType w:val="hybridMultilevel"/>
    <w:tmpl w:val="ED36DB18"/>
    <w:lvl w:ilvl="0" w:tplc="C80284CC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D71F5B"/>
    <w:multiLevelType w:val="hybridMultilevel"/>
    <w:tmpl w:val="97AE72B8"/>
    <w:lvl w:ilvl="0" w:tplc="61021EC6">
      <w:start w:val="1"/>
      <w:numFmt w:val="upperRoman"/>
      <w:lvlText w:val="%1."/>
      <w:lvlJc w:val="right"/>
      <w:pPr>
        <w:ind w:left="1429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4D2246E7"/>
    <w:multiLevelType w:val="hybridMultilevel"/>
    <w:tmpl w:val="C68675A0"/>
    <w:lvl w:ilvl="0" w:tplc="E4EA8FF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64CF4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7D4310E"/>
    <w:multiLevelType w:val="hybridMultilevel"/>
    <w:tmpl w:val="82CC40DC"/>
    <w:lvl w:ilvl="0" w:tplc="9FBC949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7FC328F"/>
    <w:multiLevelType w:val="hybridMultilevel"/>
    <w:tmpl w:val="5088C06E"/>
    <w:lvl w:ilvl="0" w:tplc="C60E97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0F2A6B"/>
    <w:multiLevelType w:val="hybridMultilevel"/>
    <w:tmpl w:val="CBEA537E"/>
    <w:lvl w:ilvl="0" w:tplc="5EC8B772">
      <w:start w:val="1"/>
      <w:numFmt w:val="lowerLetter"/>
      <w:lvlText w:val="%1)"/>
      <w:lvlJc w:val="left"/>
      <w:pPr>
        <w:ind w:left="1004" w:hanging="360"/>
      </w:pPr>
      <w:rPr>
        <w:rFonts w:ascii="Arial" w:eastAsia="Times New Roman" w:hAnsi="Arial" w:cs="Arial"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B89555B"/>
    <w:multiLevelType w:val="hybridMultilevel"/>
    <w:tmpl w:val="87A69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9E69C5"/>
    <w:multiLevelType w:val="hybridMultilevel"/>
    <w:tmpl w:val="1A3CDFC4"/>
    <w:lvl w:ilvl="0" w:tplc="BB2654E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0921A9F"/>
    <w:multiLevelType w:val="hybridMultilevel"/>
    <w:tmpl w:val="FEE2CD68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A523E4"/>
    <w:multiLevelType w:val="hybridMultilevel"/>
    <w:tmpl w:val="58A65556"/>
    <w:lvl w:ilvl="0" w:tplc="D33A18FC">
      <w:numFmt w:val="bullet"/>
      <w:lvlText w:val="-"/>
      <w:lvlJc w:val="left"/>
      <w:pPr>
        <w:ind w:left="60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6" w15:restartNumberingAfterBreak="0">
    <w:nsid w:val="643A4815"/>
    <w:multiLevelType w:val="multilevel"/>
    <w:tmpl w:val="22D23CEE"/>
    <w:lvl w:ilvl="0">
      <w:numFmt w:val="bullet"/>
      <w:lvlText w:val="-"/>
      <w:lvlJc w:val="left"/>
      <w:pPr>
        <w:tabs>
          <w:tab w:val="num" w:pos="630"/>
        </w:tabs>
        <w:ind w:left="630" w:hanging="63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9"/>
      <w:numFmt w:val="lowerLetter"/>
      <w:lvlText w:val="%2)"/>
      <w:lvlJc w:val="left"/>
      <w:pPr>
        <w:tabs>
          <w:tab w:val="num" w:pos="630"/>
        </w:tabs>
        <w:ind w:left="630" w:hanging="630"/>
      </w:pPr>
      <w:rPr>
        <w:rFonts w:ascii="Arial" w:hAnsi="Arial" w:cs="Arial" w:hint="default"/>
        <w:b w:val="0"/>
        <w:i w:val="0"/>
        <w:color w:val="00000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920"/>
        </w:tabs>
        <w:ind w:left="1920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6"/>
      <w:numFmt w:val="lowerLetter"/>
      <w:lvlText w:val="%6.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>
      <w:start w:val="1"/>
      <w:numFmt w:val="upperLetter"/>
      <w:lvlText w:val="%7)"/>
      <w:lvlJc w:val="left"/>
      <w:pPr>
        <w:ind w:left="644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7" w15:restartNumberingAfterBreak="0">
    <w:nsid w:val="6C721E0A"/>
    <w:multiLevelType w:val="multilevel"/>
    <w:tmpl w:val="2F30BBC8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  <w:lang w:eastAsia="zh-CN" w:bidi="hi-IN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2"/>
  </w:num>
  <w:num w:numId="2">
    <w:abstractNumId w:val="10"/>
  </w:num>
  <w:num w:numId="3">
    <w:abstractNumId w:val="0"/>
  </w:num>
  <w:num w:numId="4">
    <w:abstractNumId w:val="14"/>
  </w:num>
  <w:num w:numId="5">
    <w:abstractNumId w:val="8"/>
  </w:num>
  <w:num w:numId="6">
    <w:abstractNumId w:val="18"/>
  </w:num>
  <w:num w:numId="7">
    <w:abstractNumId w:val="13"/>
  </w:num>
  <w:num w:numId="8">
    <w:abstractNumId w:val="6"/>
  </w:num>
  <w:num w:numId="9">
    <w:abstractNumId w:val="27"/>
  </w:num>
  <w:num w:numId="10">
    <w:abstractNumId w:val="7"/>
  </w:num>
  <w:num w:numId="11">
    <w:abstractNumId w:val="22"/>
  </w:num>
  <w:num w:numId="12">
    <w:abstractNumId w:val="19"/>
  </w:num>
  <w:num w:numId="13">
    <w:abstractNumId w:val="23"/>
  </w:num>
  <w:num w:numId="14">
    <w:abstractNumId w:val="20"/>
  </w:num>
  <w:num w:numId="15">
    <w:abstractNumId w:val="9"/>
  </w:num>
  <w:num w:numId="16">
    <w:abstractNumId w:val="17"/>
  </w:num>
  <w:num w:numId="17">
    <w:abstractNumId w:val="21"/>
  </w:num>
  <w:num w:numId="18">
    <w:abstractNumId w:val="16"/>
  </w:num>
  <w:num w:numId="19">
    <w:abstractNumId w:val="15"/>
  </w:num>
  <w:num w:numId="20">
    <w:abstractNumId w:val="4"/>
  </w:num>
  <w:num w:numId="21">
    <w:abstractNumId w:val="1"/>
  </w:num>
  <w:num w:numId="22">
    <w:abstractNumId w:val="5"/>
  </w:num>
  <w:num w:numId="23">
    <w:abstractNumId w:val="26"/>
  </w:num>
  <w:num w:numId="24">
    <w:abstractNumId w:val="24"/>
  </w:num>
  <w:num w:numId="25">
    <w:abstractNumId w:val="2"/>
  </w:num>
  <w:num w:numId="26">
    <w:abstractNumId w:val="25"/>
  </w:num>
  <w:num w:numId="27">
    <w:abstractNumId w:val="11"/>
  </w:num>
  <w:num w:numId="28">
    <w:abstractNumId w:val="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189"/>
    <w:rsid w:val="004A263B"/>
    <w:rsid w:val="005351C4"/>
    <w:rsid w:val="00662189"/>
    <w:rsid w:val="00F1441F"/>
    <w:rsid w:val="00F4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C808E"/>
  <w15:chartTrackingRefBased/>
  <w15:docId w15:val="{9E763FBE-F32F-4E8E-88B7-D5C909FF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62189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66218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62189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62189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662189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662189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662189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662189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662189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662189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662189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662189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662189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662189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6621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662189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662189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662189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662189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662189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662189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662189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662189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66218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662189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66218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662189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66218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662189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662189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662189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662189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662189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662189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662189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62189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662189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662189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662189"/>
  </w:style>
  <w:style w:type="character" w:styleId="Hypertextovodkaz">
    <w:name w:val="Hyperlink"/>
    <w:uiPriority w:val="99"/>
    <w:unhideWhenUsed/>
    <w:rsid w:val="00662189"/>
    <w:rPr>
      <w:color w:val="0000FF"/>
      <w:u w:val="single"/>
    </w:rPr>
  </w:style>
  <w:style w:type="character" w:styleId="Znakapoznpodarou">
    <w:name w:val="footnote reference"/>
    <w:uiPriority w:val="99"/>
    <w:qFormat/>
    <w:rsid w:val="00662189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662189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662189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662189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662189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662189"/>
    <w:rPr>
      <w:sz w:val="16"/>
      <w:szCs w:val="16"/>
    </w:rPr>
  </w:style>
  <w:style w:type="table" w:styleId="Mkatabulky">
    <w:name w:val="Table Grid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662189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66218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662189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662189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662189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662189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662189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662189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66218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662189"/>
  </w:style>
  <w:style w:type="paragraph" w:customStyle="1" w:styleId="Styl2">
    <w:name w:val="Styl2"/>
    <w:basedOn w:val="Normln"/>
    <w:uiPriority w:val="99"/>
    <w:qFormat/>
    <w:rsid w:val="00662189"/>
    <w:pPr>
      <w:numPr>
        <w:numId w:val="2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662189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662189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662189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662189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662189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66218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662189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662189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66218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662189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66218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662189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662189"/>
    <w:rPr>
      <w:b/>
    </w:rPr>
  </w:style>
  <w:style w:type="paragraph" w:customStyle="1" w:styleId="Text1">
    <w:name w:val="Text 1"/>
    <w:basedOn w:val="Normln"/>
    <w:qFormat/>
    <w:rsid w:val="00662189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662189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662189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662189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662189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662189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662189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66218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662189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662189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662189"/>
    <w:pPr>
      <w:numPr>
        <w:numId w:val="3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662189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6621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662189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662189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66218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62189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62189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662189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662189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662189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662189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662189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662189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662189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662189"/>
  </w:style>
  <w:style w:type="table" w:customStyle="1" w:styleId="Mkatabulky3">
    <w:name w:val="Mřížka tabulky3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662189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662189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66218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662189"/>
    <w:rPr>
      <w:vertAlign w:val="superscript"/>
    </w:rPr>
  </w:style>
  <w:style w:type="paragraph" w:customStyle="1" w:styleId="Poznmkapodarou">
    <w:name w:val="Poznámka pod čarou"/>
    <w:basedOn w:val="Normln"/>
    <w:rsid w:val="00662189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662189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662189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662189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66218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662189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662189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662189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662189"/>
  </w:style>
  <w:style w:type="character" w:customStyle="1" w:styleId="Ukotvenvysvtlivky">
    <w:name w:val="Ukotvení vysvětlivky"/>
    <w:rsid w:val="00662189"/>
    <w:rPr>
      <w:vertAlign w:val="superscript"/>
    </w:rPr>
  </w:style>
  <w:style w:type="character" w:customStyle="1" w:styleId="Znakyprovysvtlivky">
    <w:name w:val="Znaky pro vysvětlivky"/>
    <w:qFormat/>
    <w:rsid w:val="00662189"/>
  </w:style>
  <w:style w:type="paragraph" w:customStyle="1" w:styleId="Nadpis">
    <w:name w:val="Nadpis"/>
    <w:basedOn w:val="Normln"/>
    <w:next w:val="Tlotextu"/>
    <w:qFormat/>
    <w:rsid w:val="00662189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662189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662189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662189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662189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662189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662189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662189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662189"/>
  </w:style>
  <w:style w:type="character" w:customStyle="1" w:styleId="WW8Num4z0">
    <w:name w:val="WW8Num4z0"/>
    <w:qFormat/>
    <w:rsid w:val="00662189"/>
  </w:style>
  <w:style w:type="character" w:customStyle="1" w:styleId="WW8Num6z0">
    <w:name w:val="WW8Num6z0"/>
    <w:qFormat/>
    <w:rsid w:val="00662189"/>
  </w:style>
  <w:style w:type="character" w:customStyle="1" w:styleId="WW8Num6z1">
    <w:name w:val="WW8Num6z1"/>
    <w:qFormat/>
    <w:rsid w:val="00662189"/>
  </w:style>
  <w:style w:type="character" w:customStyle="1" w:styleId="WW8Num6z2">
    <w:name w:val="WW8Num6z2"/>
    <w:qFormat/>
    <w:rsid w:val="00662189"/>
  </w:style>
  <w:style w:type="character" w:customStyle="1" w:styleId="WW8Num6z3">
    <w:name w:val="WW8Num6z3"/>
    <w:qFormat/>
    <w:rsid w:val="00662189"/>
  </w:style>
  <w:style w:type="character" w:customStyle="1" w:styleId="WW8Num6z4">
    <w:name w:val="WW8Num6z4"/>
    <w:qFormat/>
    <w:rsid w:val="00662189"/>
  </w:style>
  <w:style w:type="character" w:customStyle="1" w:styleId="WW8Num6z5">
    <w:name w:val="WW8Num6z5"/>
    <w:qFormat/>
    <w:rsid w:val="00662189"/>
  </w:style>
  <w:style w:type="character" w:customStyle="1" w:styleId="WW8Num6z6">
    <w:name w:val="WW8Num6z6"/>
    <w:qFormat/>
    <w:rsid w:val="00662189"/>
  </w:style>
  <w:style w:type="character" w:customStyle="1" w:styleId="WW8Num6z7">
    <w:name w:val="WW8Num6z7"/>
    <w:qFormat/>
    <w:rsid w:val="00662189"/>
  </w:style>
  <w:style w:type="character" w:customStyle="1" w:styleId="WW8Num6z8">
    <w:name w:val="WW8Num6z8"/>
    <w:qFormat/>
    <w:rsid w:val="00662189"/>
  </w:style>
  <w:style w:type="character" w:customStyle="1" w:styleId="WW8Num7z0">
    <w:name w:val="WW8Num7z0"/>
    <w:qFormat/>
    <w:rsid w:val="00662189"/>
  </w:style>
  <w:style w:type="character" w:customStyle="1" w:styleId="WW8Num7z1">
    <w:name w:val="WW8Num7z1"/>
    <w:qFormat/>
    <w:rsid w:val="00662189"/>
  </w:style>
  <w:style w:type="character" w:customStyle="1" w:styleId="WW8Num7z2">
    <w:name w:val="WW8Num7z2"/>
    <w:qFormat/>
    <w:rsid w:val="00662189"/>
  </w:style>
  <w:style w:type="character" w:customStyle="1" w:styleId="WW8Num7z3">
    <w:name w:val="WW8Num7z3"/>
    <w:qFormat/>
    <w:rsid w:val="00662189"/>
  </w:style>
  <w:style w:type="character" w:customStyle="1" w:styleId="WW8Num7z4">
    <w:name w:val="WW8Num7z4"/>
    <w:qFormat/>
    <w:rsid w:val="00662189"/>
  </w:style>
  <w:style w:type="character" w:customStyle="1" w:styleId="WW8Num7z5">
    <w:name w:val="WW8Num7z5"/>
    <w:qFormat/>
    <w:rsid w:val="00662189"/>
  </w:style>
  <w:style w:type="character" w:customStyle="1" w:styleId="WW8Num7z6">
    <w:name w:val="WW8Num7z6"/>
    <w:qFormat/>
    <w:rsid w:val="00662189"/>
  </w:style>
  <w:style w:type="character" w:customStyle="1" w:styleId="WW8Num7z7">
    <w:name w:val="WW8Num7z7"/>
    <w:qFormat/>
    <w:rsid w:val="00662189"/>
  </w:style>
  <w:style w:type="character" w:customStyle="1" w:styleId="WW8Num7z8">
    <w:name w:val="WW8Num7z8"/>
    <w:qFormat/>
    <w:rsid w:val="00662189"/>
  </w:style>
  <w:style w:type="character" w:customStyle="1" w:styleId="WW8Num5z0">
    <w:name w:val="WW8Num5z0"/>
    <w:qFormat/>
    <w:rsid w:val="00662189"/>
  </w:style>
  <w:style w:type="numbering" w:customStyle="1" w:styleId="WW8Num3">
    <w:name w:val="WW8Num3"/>
    <w:rsid w:val="00662189"/>
  </w:style>
  <w:style w:type="numbering" w:customStyle="1" w:styleId="WW8Num4">
    <w:name w:val="WW8Num4"/>
    <w:rsid w:val="00662189"/>
  </w:style>
  <w:style w:type="numbering" w:customStyle="1" w:styleId="WW8Num6">
    <w:name w:val="WW8Num6"/>
    <w:rsid w:val="00662189"/>
  </w:style>
  <w:style w:type="numbering" w:customStyle="1" w:styleId="WW8Num7">
    <w:name w:val="WW8Num7"/>
    <w:rsid w:val="00662189"/>
  </w:style>
  <w:style w:type="numbering" w:customStyle="1" w:styleId="WW8Num5">
    <w:name w:val="WW8Num5"/>
    <w:rsid w:val="00662189"/>
  </w:style>
  <w:style w:type="paragraph" w:customStyle="1" w:styleId="UZEI-logo">
    <w:name w:val="UZEI-logo"/>
    <w:basedOn w:val="Normln"/>
    <w:next w:val="M-nzev"/>
    <w:qFormat/>
    <w:rsid w:val="00662189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662189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662189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662189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662189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662189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6621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66218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662189"/>
  </w:style>
  <w:style w:type="table" w:customStyle="1" w:styleId="Mkatabulky7">
    <w:name w:val="Mřížka tabulky7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662189"/>
  </w:style>
  <w:style w:type="table" w:customStyle="1" w:styleId="Mkatabulky31">
    <w:name w:val="Mřížka tabulky3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662189"/>
  </w:style>
  <w:style w:type="numbering" w:customStyle="1" w:styleId="WW8Num41">
    <w:name w:val="WW8Num41"/>
    <w:rsid w:val="00662189"/>
  </w:style>
  <w:style w:type="numbering" w:customStyle="1" w:styleId="WW8Num61">
    <w:name w:val="WW8Num61"/>
    <w:rsid w:val="00662189"/>
  </w:style>
  <w:style w:type="numbering" w:customStyle="1" w:styleId="WW8Num71">
    <w:name w:val="WW8Num71"/>
    <w:rsid w:val="00662189"/>
  </w:style>
  <w:style w:type="numbering" w:customStyle="1" w:styleId="WW8Num51">
    <w:name w:val="WW8Num51"/>
    <w:rsid w:val="00662189"/>
  </w:style>
  <w:style w:type="table" w:customStyle="1" w:styleId="Mkatabulky51">
    <w:name w:val="Mřížka tabulky5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662189"/>
  </w:style>
  <w:style w:type="paragraph" w:customStyle="1" w:styleId="footnotedescription">
    <w:name w:val="footnote description"/>
    <w:next w:val="Normln"/>
    <w:link w:val="footnotedescriptionChar"/>
    <w:hidden/>
    <w:qFormat/>
    <w:rsid w:val="00662189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662189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662189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662189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662189"/>
  </w:style>
  <w:style w:type="table" w:customStyle="1" w:styleId="Mkatabulky32">
    <w:name w:val="Mřížka tabulky3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662189"/>
  </w:style>
  <w:style w:type="numbering" w:customStyle="1" w:styleId="WW8Num42">
    <w:name w:val="WW8Num42"/>
    <w:rsid w:val="00662189"/>
  </w:style>
  <w:style w:type="numbering" w:customStyle="1" w:styleId="WW8Num62">
    <w:name w:val="WW8Num62"/>
    <w:rsid w:val="00662189"/>
  </w:style>
  <w:style w:type="numbering" w:customStyle="1" w:styleId="WW8Num72">
    <w:name w:val="WW8Num72"/>
    <w:rsid w:val="00662189"/>
  </w:style>
  <w:style w:type="numbering" w:customStyle="1" w:styleId="WW8Num52">
    <w:name w:val="WW8Num52"/>
    <w:rsid w:val="00662189"/>
  </w:style>
  <w:style w:type="table" w:customStyle="1" w:styleId="Mkatabulky52">
    <w:name w:val="Mřížka tabulky5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662189"/>
  </w:style>
  <w:style w:type="table" w:customStyle="1" w:styleId="Mkatabulky71">
    <w:name w:val="Mřížka tabulky7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662189"/>
  </w:style>
  <w:style w:type="table" w:customStyle="1" w:styleId="Mkatabulky311">
    <w:name w:val="Mřížka tabulky3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662189"/>
  </w:style>
  <w:style w:type="numbering" w:customStyle="1" w:styleId="WW8Num411">
    <w:name w:val="WW8Num411"/>
    <w:rsid w:val="00662189"/>
  </w:style>
  <w:style w:type="numbering" w:customStyle="1" w:styleId="WW8Num611">
    <w:name w:val="WW8Num611"/>
    <w:rsid w:val="00662189"/>
  </w:style>
  <w:style w:type="numbering" w:customStyle="1" w:styleId="WW8Num711">
    <w:name w:val="WW8Num711"/>
    <w:rsid w:val="00662189"/>
  </w:style>
  <w:style w:type="numbering" w:customStyle="1" w:styleId="WW8Num511">
    <w:name w:val="WW8Num511"/>
    <w:rsid w:val="00662189"/>
  </w:style>
  <w:style w:type="table" w:customStyle="1" w:styleId="Mkatabulky511">
    <w:name w:val="Mřížka tabulky5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662189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662189"/>
  </w:style>
  <w:style w:type="character" w:customStyle="1" w:styleId="FootnoteCharacters">
    <w:name w:val="Footnote Characters"/>
    <w:qFormat/>
    <w:rsid w:val="00662189"/>
    <w:rPr>
      <w:vertAlign w:val="superscript"/>
    </w:rPr>
  </w:style>
  <w:style w:type="character" w:customStyle="1" w:styleId="ListLabel1">
    <w:name w:val="ListLabel 1"/>
    <w:qFormat/>
    <w:rsid w:val="00662189"/>
    <w:rPr>
      <w:rFonts w:cs="Times New Roman"/>
    </w:rPr>
  </w:style>
  <w:style w:type="character" w:customStyle="1" w:styleId="ListLabel2">
    <w:name w:val="ListLabel 2"/>
    <w:qFormat/>
    <w:rsid w:val="00662189"/>
    <w:rPr>
      <w:rFonts w:cs="Times New Roman"/>
    </w:rPr>
  </w:style>
  <w:style w:type="character" w:customStyle="1" w:styleId="ListLabel3">
    <w:name w:val="ListLabel 3"/>
    <w:qFormat/>
    <w:rsid w:val="00662189"/>
    <w:rPr>
      <w:rFonts w:cs="Times New Roman"/>
    </w:rPr>
  </w:style>
  <w:style w:type="character" w:customStyle="1" w:styleId="ListLabel4">
    <w:name w:val="ListLabel 4"/>
    <w:qFormat/>
    <w:rsid w:val="00662189"/>
    <w:rPr>
      <w:rFonts w:cs="Times New Roman"/>
    </w:rPr>
  </w:style>
  <w:style w:type="character" w:customStyle="1" w:styleId="ListLabel5">
    <w:name w:val="ListLabel 5"/>
    <w:qFormat/>
    <w:rsid w:val="00662189"/>
    <w:rPr>
      <w:rFonts w:cs="Times New Roman"/>
    </w:rPr>
  </w:style>
  <w:style w:type="character" w:customStyle="1" w:styleId="ListLabel6">
    <w:name w:val="ListLabel 6"/>
    <w:qFormat/>
    <w:rsid w:val="00662189"/>
    <w:rPr>
      <w:rFonts w:cs="Times New Roman"/>
    </w:rPr>
  </w:style>
  <w:style w:type="character" w:customStyle="1" w:styleId="ListLabel7">
    <w:name w:val="ListLabel 7"/>
    <w:qFormat/>
    <w:rsid w:val="00662189"/>
    <w:rPr>
      <w:rFonts w:cs="Times New Roman"/>
    </w:rPr>
  </w:style>
  <w:style w:type="character" w:customStyle="1" w:styleId="ListLabel8">
    <w:name w:val="ListLabel 8"/>
    <w:qFormat/>
    <w:rsid w:val="00662189"/>
    <w:rPr>
      <w:rFonts w:cs="Times New Roman"/>
    </w:rPr>
  </w:style>
  <w:style w:type="character" w:customStyle="1" w:styleId="ListLabel9">
    <w:name w:val="ListLabel 9"/>
    <w:qFormat/>
    <w:rsid w:val="00662189"/>
    <w:rPr>
      <w:rFonts w:cs="Times New Roman"/>
    </w:rPr>
  </w:style>
  <w:style w:type="character" w:customStyle="1" w:styleId="ListLabel10">
    <w:name w:val="ListLabel 10"/>
    <w:qFormat/>
    <w:rsid w:val="00662189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662189"/>
    <w:rPr>
      <w:rFonts w:cs="Courier New"/>
    </w:rPr>
  </w:style>
  <w:style w:type="character" w:customStyle="1" w:styleId="ListLabel12">
    <w:name w:val="ListLabel 12"/>
    <w:qFormat/>
    <w:rsid w:val="00662189"/>
    <w:rPr>
      <w:rFonts w:cs="Courier New"/>
    </w:rPr>
  </w:style>
  <w:style w:type="character" w:customStyle="1" w:styleId="ListLabel13">
    <w:name w:val="ListLabel 13"/>
    <w:qFormat/>
    <w:rsid w:val="00662189"/>
    <w:rPr>
      <w:rFonts w:cs="Courier New"/>
    </w:rPr>
  </w:style>
  <w:style w:type="character" w:customStyle="1" w:styleId="ListLabel14">
    <w:name w:val="ListLabel 14"/>
    <w:qFormat/>
    <w:rsid w:val="00662189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662189"/>
    <w:rPr>
      <w:rFonts w:cs="Courier New"/>
    </w:rPr>
  </w:style>
  <w:style w:type="character" w:customStyle="1" w:styleId="ListLabel16">
    <w:name w:val="ListLabel 16"/>
    <w:qFormat/>
    <w:rsid w:val="00662189"/>
    <w:rPr>
      <w:rFonts w:cs="Courier New"/>
    </w:rPr>
  </w:style>
  <w:style w:type="character" w:customStyle="1" w:styleId="ListLabel17">
    <w:name w:val="ListLabel 17"/>
    <w:qFormat/>
    <w:rsid w:val="00662189"/>
    <w:rPr>
      <w:rFonts w:cs="Courier New"/>
    </w:rPr>
  </w:style>
  <w:style w:type="character" w:customStyle="1" w:styleId="ListLabel18">
    <w:name w:val="ListLabel 18"/>
    <w:qFormat/>
    <w:rsid w:val="00662189"/>
    <w:rPr>
      <w:rFonts w:cs="Courier New"/>
    </w:rPr>
  </w:style>
  <w:style w:type="character" w:customStyle="1" w:styleId="ListLabel19">
    <w:name w:val="ListLabel 19"/>
    <w:qFormat/>
    <w:rsid w:val="00662189"/>
    <w:rPr>
      <w:rFonts w:cs="Courier New"/>
    </w:rPr>
  </w:style>
  <w:style w:type="character" w:customStyle="1" w:styleId="ListLabel20">
    <w:name w:val="ListLabel 20"/>
    <w:qFormat/>
    <w:rsid w:val="00662189"/>
    <w:rPr>
      <w:rFonts w:cs="Courier New"/>
    </w:rPr>
  </w:style>
  <w:style w:type="character" w:customStyle="1" w:styleId="ListLabel21">
    <w:name w:val="ListLabel 21"/>
    <w:qFormat/>
    <w:rsid w:val="00662189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662189"/>
    <w:rPr>
      <w:rFonts w:cs="Courier New"/>
    </w:rPr>
  </w:style>
  <w:style w:type="character" w:customStyle="1" w:styleId="ListLabel23">
    <w:name w:val="ListLabel 23"/>
    <w:qFormat/>
    <w:rsid w:val="00662189"/>
    <w:rPr>
      <w:rFonts w:cs="Courier New"/>
    </w:rPr>
  </w:style>
  <w:style w:type="character" w:customStyle="1" w:styleId="ListLabel24">
    <w:name w:val="ListLabel 24"/>
    <w:qFormat/>
    <w:rsid w:val="00662189"/>
    <w:rPr>
      <w:rFonts w:cs="Courier New"/>
    </w:rPr>
  </w:style>
  <w:style w:type="character" w:customStyle="1" w:styleId="ListLabel25">
    <w:name w:val="ListLabel 25"/>
    <w:qFormat/>
    <w:rsid w:val="00662189"/>
    <w:rPr>
      <w:rFonts w:cs="Courier New"/>
    </w:rPr>
  </w:style>
  <w:style w:type="character" w:customStyle="1" w:styleId="ListLabel26">
    <w:name w:val="ListLabel 26"/>
    <w:qFormat/>
    <w:rsid w:val="00662189"/>
    <w:rPr>
      <w:rFonts w:cs="Courier New"/>
    </w:rPr>
  </w:style>
  <w:style w:type="character" w:customStyle="1" w:styleId="ListLabel27">
    <w:name w:val="ListLabel 27"/>
    <w:qFormat/>
    <w:rsid w:val="00662189"/>
    <w:rPr>
      <w:rFonts w:cs="Courier New"/>
    </w:rPr>
  </w:style>
  <w:style w:type="character" w:customStyle="1" w:styleId="ListLabel28">
    <w:name w:val="ListLabel 28"/>
    <w:qFormat/>
    <w:rsid w:val="00662189"/>
    <w:rPr>
      <w:rFonts w:cs="Courier New"/>
    </w:rPr>
  </w:style>
  <w:style w:type="character" w:customStyle="1" w:styleId="ListLabel29">
    <w:name w:val="ListLabel 29"/>
    <w:qFormat/>
    <w:rsid w:val="00662189"/>
    <w:rPr>
      <w:rFonts w:cs="Courier New"/>
    </w:rPr>
  </w:style>
  <w:style w:type="character" w:customStyle="1" w:styleId="ListLabel30">
    <w:name w:val="ListLabel 30"/>
    <w:qFormat/>
    <w:rsid w:val="00662189"/>
    <w:rPr>
      <w:rFonts w:cs="Courier New"/>
    </w:rPr>
  </w:style>
  <w:style w:type="paragraph" w:customStyle="1" w:styleId="Zkladntext1">
    <w:name w:val="Základní text1"/>
    <w:basedOn w:val="Normln"/>
    <w:rsid w:val="00662189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662189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662189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662189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662189"/>
  </w:style>
  <w:style w:type="numbering" w:customStyle="1" w:styleId="Bezseznamu112">
    <w:name w:val="Bez seznamu112"/>
    <w:uiPriority w:val="99"/>
    <w:semiHidden/>
    <w:unhideWhenUsed/>
    <w:qFormat/>
    <w:rsid w:val="00662189"/>
  </w:style>
  <w:style w:type="numbering" w:customStyle="1" w:styleId="WW8Num33">
    <w:name w:val="WW8Num33"/>
    <w:qFormat/>
    <w:rsid w:val="00662189"/>
  </w:style>
  <w:style w:type="numbering" w:customStyle="1" w:styleId="WW8Num43">
    <w:name w:val="WW8Num43"/>
    <w:qFormat/>
    <w:rsid w:val="00662189"/>
  </w:style>
  <w:style w:type="numbering" w:customStyle="1" w:styleId="WW8Num63">
    <w:name w:val="WW8Num63"/>
    <w:qFormat/>
    <w:rsid w:val="00662189"/>
  </w:style>
  <w:style w:type="numbering" w:customStyle="1" w:styleId="WW8Num73">
    <w:name w:val="WW8Num73"/>
    <w:qFormat/>
    <w:rsid w:val="00662189"/>
  </w:style>
  <w:style w:type="numbering" w:customStyle="1" w:styleId="WW8Num53">
    <w:name w:val="WW8Num53"/>
    <w:qFormat/>
    <w:rsid w:val="00662189"/>
  </w:style>
  <w:style w:type="numbering" w:customStyle="1" w:styleId="Bezseznamu22">
    <w:name w:val="Bez seznamu22"/>
    <w:uiPriority w:val="99"/>
    <w:semiHidden/>
    <w:unhideWhenUsed/>
    <w:qFormat/>
    <w:rsid w:val="00662189"/>
  </w:style>
  <w:style w:type="numbering" w:customStyle="1" w:styleId="Bezseznamu1111">
    <w:name w:val="Bez seznamu1111"/>
    <w:uiPriority w:val="99"/>
    <w:semiHidden/>
    <w:unhideWhenUsed/>
    <w:qFormat/>
    <w:rsid w:val="00662189"/>
  </w:style>
  <w:style w:type="numbering" w:customStyle="1" w:styleId="WW8Num312">
    <w:name w:val="WW8Num312"/>
    <w:qFormat/>
    <w:rsid w:val="00662189"/>
  </w:style>
  <w:style w:type="numbering" w:customStyle="1" w:styleId="WW8Num412">
    <w:name w:val="WW8Num412"/>
    <w:qFormat/>
    <w:rsid w:val="00662189"/>
  </w:style>
  <w:style w:type="numbering" w:customStyle="1" w:styleId="WW8Num612">
    <w:name w:val="WW8Num612"/>
    <w:qFormat/>
    <w:rsid w:val="00662189"/>
  </w:style>
  <w:style w:type="numbering" w:customStyle="1" w:styleId="WW8Num712">
    <w:name w:val="WW8Num712"/>
    <w:qFormat/>
    <w:rsid w:val="00662189"/>
  </w:style>
  <w:style w:type="numbering" w:customStyle="1" w:styleId="WW8Num512">
    <w:name w:val="WW8Num512"/>
    <w:qFormat/>
    <w:rsid w:val="00662189"/>
  </w:style>
  <w:style w:type="numbering" w:customStyle="1" w:styleId="Bezseznamu31">
    <w:name w:val="Bez seznamu31"/>
    <w:uiPriority w:val="99"/>
    <w:semiHidden/>
    <w:unhideWhenUsed/>
    <w:qFormat/>
    <w:rsid w:val="00662189"/>
  </w:style>
  <w:style w:type="numbering" w:customStyle="1" w:styleId="Bezseznamu121">
    <w:name w:val="Bez seznamu121"/>
    <w:uiPriority w:val="99"/>
    <w:semiHidden/>
    <w:unhideWhenUsed/>
    <w:qFormat/>
    <w:rsid w:val="00662189"/>
  </w:style>
  <w:style w:type="numbering" w:customStyle="1" w:styleId="WW8Num321">
    <w:name w:val="WW8Num321"/>
    <w:qFormat/>
    <w:rsid w:val="00662189"/>
  </w:style>
  <w:style w:type="numbering" w:customStyle="1" w:styleId="WW8Num421">
    <w:name w:val="WW8Num421"/>
    <w:qFormat/>
    <w:rsid w:val="00662189"/>
  </w:style>
  <w:style w:type="numbering" w:customStyle="1" w:styleId="WW8Num621">
    <w:name w:val="WW8Num621"/>
    <w:qFormat/>
    <w:rsid w:val="00662189"/>
  </w:style>
  <w:style w:type="numbering" w:customStyle="1" w:styleId="WW8Num721">
    <w:name w:val="WW8Num721"/>
    <w:qFormat/>
    <w:rsid w:val="00662189"/>
  </w:style>
  <w:style w:type="numbering" w:customStyle="1" w:styleId="WW8Num521">
    <w:name w:val="WW8Num521"/>
    <w:qFormat/>
    <w:rsid w:val="00662189"/>
  </w:style>
  <w:style w:type="numbering" w:customStyle="1" w:styleId="Bezseznamu211">
    <w:name w:val="Bez seznamu211"/>
    <w:uiPriority w:val="99"/>
    <w:semiHidden/>
    <w:unhideWhenUsed/>
    <w:qFormat/>
    <w:rsid w:val="00662189"/>
  </w:style>
  <w:style w:type="numbering" w:customStyle="1" w:styleId="Bezseznamu11111">
    <w:name w:val="Bez seznamu11111"/>
    <w:uiPriority w:val="99"/>
    <w:semiHidden/>
    <w:unhideWhenUsed/>
    <w:qFormat/>
    <w:rsid w:val="00662189"/>
  </w:style>
  <w:style w:type="numbering" w:customStyle="1" w:styleId="WW8Num3111">
    <w:name w:val="WW8Num3111"/>
    <w:qFormat/>
    <w:rsid w:val="00662189"/>
  </w:style>
  <w:style w:type="numbering" w:customStyle="1" w:styleId="WW8Num4111">
    <w:name w:val="WW8Num4111"/>
    <w:qFormat/>
    <w:rsid w:val="00662189"/>
  </w:style>
  <w:style w:type="numbering" w:customStyle="1" w:styleId="WW8Num6111">
    <w:name w:val="WW8Num6111"/>
    <w:qFormat/>
    <w:rsid w:val="00662189"/>
  </w:style>
  <w:style w:type="numbering" w:customStyle="1" w:styleId="WW8Num7111">
    <w:name w:val="WW8Num7111"/>
    <w:qFormat/>
    <w:rsid w:val="00662189"/>
  </w:style>
  <w:style w:type="numbering" w:customStyle="1" w:styleId="WW8Num5111">
    <w:name w:val="WW8Num5111"/>
    <w:qFormat/>
    <w:rsid w:val="00662189"/>
  </w:style>
  <w:style w:type="numbering" w:customStyle="1" w:styleId="Bezseznamu41">
    <w:name w:val="Bez seznamu41"/>
    <w:uiPriority w:val="99"/>
    <w:semiHidden/>
    <w:unhideWhenUsed/>
    <w:qFormat/>
    <w:rsid w:val="00662189"/>
  </w:style>
  <w:style w:type="numbering" w:customStyle="1" w:styleId="Bezseznamu131">
    <w:name w:val="Bez seznamu131"/>
    <w:uiPriority w:val="99"/>
    <w:semiHidden/>
    <w:unhideWhenUsed/>
    <w:qFormat/>
    <w:rsid w:val="00662189"/>
  </w:style>
  <w:style w:type="numbering" w:customStyle="1" w:styleId="WW8Num331">
    <w:name w:val="WW8Num331"/>
    <w:qFormat/>
    <w:rsid w:val="00662189"/>
  </w:style>
  <w:style w:type="numbering" w:customStyle="1" w:styleId="WW8Num431">
    <w:name w:val="WW8Num431"/>
    <w:qFormat/>
    <w:rsid w:val="00662189"/>
  </w:style>
  <w:style w:type="numbering" w:customStyle="1" w:styleId="WW8Num631">
    <w:name w:val="WW8Num631"/>
    <w:qFormat/>
    <w:rsid w:val="00662189"/>
  </w:style>
  <w:style w:type="numbering" w:customStyle="1" w:styleId="WW8Num731">
    <w:name w:val="WW8Num731"/>
    <w:qFormat/>
    <w:rsid w:val="00662189"/>
  </w:style>
  <w:style w:type="numbering" w:customStyle="1" w:styleId="WW8Num531">
    <w:name w:val="WW8Num531"/>
    <w:qFormat/>
    <w:rsid w:val="00662189"/>
  </w:style>
  <w:style w:type="numbering" w:customStyle="1" w:styleId="Bezseznamu221">
    <w:name w:val="Bez seznamu221"/>
    <w:uiPriority w:val="99"/>
    <w:semiHidden/>
    <w:unhideWhenUsed/>
    <w:qFormat/>
    <w:rsid w:val="00662189"/>
  </w:style>
  <w:style w:type="numbering" w:customStyle="1" w:styleId="Bezseznamu1121">
    <w:name w:val="Bez seznamu1121"/>
    <w:uiPriority w:val="99"/>
    <w:semiHidden/>
    <w:unhideWhenUsed/>
    <w:qFormat/>
    <w:rsid w:val="00662189"/>
  </w:style>
  <w:style w:type="numbering" w:customStyle="1" w:styleId="WW8Num3121">
    <w:name w:val="WW8Num3121"/>
    <w:qFormat/>
    <w:rsid w:val="00662189"/>
  </w:style>
  <w:style w:type="numbering" w:customStyle="1" w:styleId="WW8Num4121">
    <w:name w:val="WW8Num4121"/>
    <w:qFormat/>
    <w:rsid w:val="00662189"/>
  </w:style>
  <w:style w:type="numbering" w:customStyle="1" w:styleId="WW8Num6121">
    <w:name w:val="WW8Num6121"/>
    <w:qFormat/>
    <w:rsid w:val="00662189"/>
  </w:style>
  <w:style w:type="numbering" w:customStyle="1" w:styleId="WW8Num7121">
    <w:name w:val="WW8Num7121"/>
    <w:qFormat/>
    <w:rsid w:val="00662189"/>
  </w:style>
  <w:style w:type="numbering" w:customStyle="1" w:styleId="WW8Num5121">
    <w:name w:val="WW8Num5121"/>
    <w:qFormat/>
    <w:rsid w:val="00662189"/>
  </w:style>
  <w:style w:type="numbering" w:customStyle="1" w:styleId="Bezseznamu311">
    <w:name w:val="Bez seznamu311"/>
    <w:uiPriority w:val="99"/>
    <w:semiHidden/>
    <w:unhideWhenUsed/>
    <w:qFormat/>
    <w:rsid w:val="00662189"/>
  </w:style>
  <w:style w:type="numbering" w:customStyle="1" w:styleId="Bezseznamu1211">
    <w:name w:val="Bez seznamu1211"/>
    <w:uiPriority w:val="99"/>
    <w:semiHidden/>
    <w:unhideWhenUsed/>
    <w:qFormat/>
    <w:rsid w:val="00662189"/>
  </w:style>
  <w:style w:type="numbering" w:customStyle="1" w:styleId="WW8Num3211">
    <w:name w:val="WW8Num3211"/>
    <w:qFormat/>
    <w:rsid w:val="00662189"/>
  </w:style>
  <w:style w:type="numbering" w:customStyle="1" w:styleId="WW8Num4211">
    <w:name w:val="WW8Num4211"/>
    <w:qFormat/>
    <w:rsid w:val="00662189"/>
  </w:style>
  <w:style w:type="numbering" w:customStyle="1" w:styleId="WW8Num6211">
    <w:name w:val="WW8Num6211"/>
    <w:qFormat/>
    <w:rsid w:val="00662189"/>
  </w:style>
  <w:style w:type="numbering" w:customStyle="1" w:styleId="WW8Num7211">
    <w:name w:val="WW8Num7211"/>
    <w:qFormat/>
    <w:rsid w:val="00662189"/>
  </w:style>
  <w:style w:type="numbering" w:customStyle="1" w:styleId="WW8Num5211">
    <w:name w:val="WW8Num5211"/>
    <w:qFormat/>
    <w:rsid w:val="00662189"/>
  </w:style>
  <w:style w:type="numbering" w:customStyle="1" w:styleId="Bezseznamu2111">
    <w:name w:val="Bez seznamu2111"/>
    <w:uiPriority w:val="99"/>
    <w:semiHidden/>
    <w:unhideWhenUsed/>
    <w:qFormat/>
    <w:rsid w:val="00662189"/>
  </w:style>
  <w:style w:type="numbering" w:customStyle="1" w:styleId="Bezseznamu111111">
    <w:name w:val="Bez seznamu111111"/>
    <w:uiPriority w:val="99"/>
    <w:semiHidden/>
    <w:unhideWhenUsed/>
    <w:qFormat/>
    <w:rsid w:val="00662189"/>
  </w:style>
  <w:style w:type="numbering" w:customStyle="1" w:styleId="WW8Num31111">
    <w:name w:val="WW8Num31111"/>
    <w:qFormat/>
    <w:rsid w:val="00662189"/>
  </w:style>
  <w:style w:type="numbering" w:customStyle="1" w:styleId="WW8Num41111">
    <w:name w:val="WW8Num41111"/>
    <w:qFormat/>
    <w:rsid w:val="00662189"/>
  </w:style>
  <w:style w:type="numbering" w:customStyle="1" w:styleId="WW8Num61111">
    <w:name w:val="WW8Num61111"/>
    <w:qFormat/>
    <w:rsid w:val="00662189"/>
  </w:style>
  <w:style w:type="numbering" w:customStyle="1" w:styleId="WW8Num71111">
    <w:name w:val="WW8Num71111"/>
    <w:qFormat/>
    <w:rsid w:val="00662189"/>
  </w:style>
  <w:style w:type="numbering" w:customStyle="1" w:styleId="WW8Num51111">
    <w:name w:val="WW8Num51111"/>
    <w:qFormat/>
    <w:rsid w:val="00662189"/>
  </w:style>
  <w:style w:type="numbering" w:customStyle="1" w:styleId="Bezseznamu5">
    <w:name w:val="Bez seznamu5"/>
    <w:uiPriority w:val="99"/>
    <w:semiHidden/>
    <w:unhideWhenUsed/>
    <w:qFormat/>
    <w:rsid w:val="00662189"/>
  </w:style>
  <w:style w:type="numbering" w:customStyle="1" w:styleId="Bezseznamu14">
    <w:name w:val="Bez seznamu14"/>
    <w:uiPriority w:val="99"/>
    <w:semiHidden/>
    <w:unhideWhenUsed/>
    <w:qFormat/>
    <w:rsid w:val="00662189"/>
  </w:style>
  <w:style w:type="numbering" w:customStyle="1" w:styleId="WW8Num34">
    <w:name w:val="WW8Num34"/>
    <w:qFormat/>
    <w:rsid w:val="00662189"/>
  </w:style>
  <w:style w:type="numbering" w:customStyle="1" w:styleId="WW8Num44">
    <w:name w:val="WW8Num44"/>
    <w:qFormat/>
    <w:rsid w:val="00662189"/>
  </w:style>
  <w:style w:type="numbering" w:customStyle="1" w:styleId="WW8Num64">
    <w:name w:val="WW8Num64"/>
    <w:qFormat/>
    <w:rsid w:val="00662189"/>
  </w:style>
  <w:style w:type="numbering" w:customStyle="1" w:styleId="WW8Num74">
    <w:name w:val="WW8Num74"/>
    <w:qFormat/>
    <w:rsid w:val="00662189"/>
  </w:style>
  <w:style w:type="numbering" w:customStyle="1" w:styleId="WW8Num54">
    <w:name w:val="WW8Num54"/>
    <w:qFormat/>
    <w:rsid w:val="00662189"/>
  </w:style>
  <w:style w:type="numbering" w:customStyle="1" w:styleId="Bezseznamu23">
    <w:name w:val="Bez seznamu23"/>
    <w:uiPriority w:val="99"/>
    <w:semiHidden/>
    <w:unhideWhenUsed/>
    <w:qFormat/>
    <w:rsid w:val="00662189"/>
  </w:style>
  <w:style w:type="numbering" w:customStyle="1" w:styleId="Bezseznamu113">
    <w:name w:val="Bez seznamu113"/>
    <w:uiPriority w:val="99"/>
    <w:semiHidden/>
    <w:unhideWhenUsed/>
    <w:qFormat/>
    <w:rsid w:val="00662189"/>
  </w:style>
  <w:style w:type="numbering" w:customStyle="1" w:styleId="WW8Num313">
    <w:name w:val="WW8Num313"/>
    <w:qFormat/>
    <w:rsid w:val="00662189"/>
  </w:style>
  <w:style w:type="numbering" w:customStyle="1" w:styleId="WW8Num413">
    <w:name w:val="WW8Num413"/>
    <w:qFormat/>
    <w:rsid w:val="00662189"/>
  </w:style>
  <w:style w:type="numbering" w:customStyle="1" w:styleId="WW8Num613">
    <w:name w:val="WW8Num613"/>
    <w:qFormat/>
    <w:rsid w:val="00662189"/>
  </w:style>
  <w:style w:type="numbering" w:customStyle="1" w:styleId="WW8Num713">
    <w:name w:val="WW8Num713"/>
    <w:qFormat/>
    <w:rsid w:val="00662189"/>
  </w:style>
  <w:style w:type="numbering" w:customStyle="1" w:styleId="WW8Num513">
    <w:name w:val="WW8Num513"/>
    <w:qFormat/>
    <w:rsid w:val="00662189"/>
  </w:style>
  <w:style w:type="numbering" w:customStyle="1" w:styleId="Bezseznamu32">
    <w:name w:val="Bez seznamu32"/>
    <w:uiPriority w:val="99"/>
    <w:semiHidden/>
    <w:unhideWhenUsed/>
    <w:qFormat/>
    <w:rsid w:val="00662189"/>
  </w:style>
  <w:style w:type="numbering" w:customStyle="1" w:styleId="Bezseznamu122">
    <w:name w:val="Bez seznamu122"/>
    <w:uiPriority w:val="99"/>
    <w:semiHidden/>
    <w:unhideWhenUsed/>
    <w:qFormat/>
    <w:rsid w:val="00662189"/>
  </w:style>
  <w:style w:type="numbering" w:customStyle="1" w:styleId="WW8Num322">
    <w:name w:val="WW8Num322"/>
    <w:qFormat/>
    <w:rsid w:val="00662189"/>
  </w:style>
  <w:style w:type="numbering" w:customStyle="1" w:styleId="WW8Num422">
    <w:name w:val="WW8Num422"/>
    <w:qFormat/>
    <w:rsid w:val="00662189"/>
  </w:style>
  <w:style w:type="numbering" w:customStyle="1" w:styleId="WW8Num622">
    <w:name w:val="WW8Num622"/>
    <w:qFormat/>
    <w:rsid w:val="00662189"/>
  </w:style>
  <w:style w:type="numbering" w:customStyle="1" w:styleId="WW8Num722">
    <w:name w:val="WW8Num722"/>
    <w:qFormat/>
    <w:rsid w:val="00662189"/>
  </w:style>
  <w:style w:type="numbering" w:customStyle="1" w:styleId="WW8Num522">
    <w:name w:val="WW8Num522"/>
    <w:qFormat/>
    <w:rsid w:val="00662189"/>
  </w:style>
  <w:style w:type="numbering" w:customStyle="1" w:styleId="Bezseznamu212">
    <w:name w:val="Bez seznamu212"/>
    <w:uiPriority w:val="99"/>
    <w:semiHidden/>
    <w:unhideWhenUsed/>
    <w:qFormat/>
    <w:rsid w:val="00662189"/>
  </w:style>
  <w:style w:type="numbering" w:customStyle="1" w:styleId="Bezseznamu1112">
    <w:name w:val="Bez seznamu1112"/>
    <w:uiPriority w:val="99"/>
    <w:semiHidden/>
    <w:unhideWhenUsed/>
    <w:qFormat/>
    <w:rsid w:val="00662189"/>
  </w:style>
  <w:style w:type="numbering" w:customStyle="1" w:styleId="WW8Num3112">
    <w:name w:val="WW8Num3112"/>
    <w:qFormat/>
    <w:rsid w:val="00662189"/>
  </w:style>
  <w:style w:type="numbering" w:customStyle="1" w:styleId="WW8Num4112">
    <w:name w:val="WW8Num4112"/>
    <w:qFormat/>
    <w:rsid w:val="00662189"/>
  </w:style>
  <w:style w:type="numbering" w:customStyle="1" w:styleId="WW8Num6112">
    <w:name w:val="WW8Num6112"/>
    <w:qFormat/>
    <w:rsid w:val="00662189"/>
  </w:style>
  <w:style w:type="numbering" w:customStyle="1" w:styleId="WW8Num7112">
    <w:name w:val="WW8Num7112"/>
    <w:qFormat/>
    <w:rsid w:val="00662189"/>
  </w:style>
  <w:style w:type="numbering" w:customStyle="1" w:styleId="WW8Num5112">
    <w:name w:val="WW8Num5112"/>
    <w:qFormat/>
    <w:rsid w:val="00662189"/>
  </w:style>
  <w:style w:type="table" w:customStyle="1" w:styleId="Mkatabulky13">
    <w:name w:val="Mřížka tabulky13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66218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66218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66218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662189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662189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66218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66218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662189"/>
  </w:style>
  <w:style w:type="character" w:customStyle="1" w:styleId="eop">
    <w:name w:val="eop"/>
    <w:rsid w:val="00662189"/>
  </w:style>
  <w:style w:type="numbering" w:customStyle="1" w:styleId="Bezseznamu6">
    <w:name w:val="Bez seznamu6"/>
    <w:next w:val="Bezseznamu"/>
    <w:uiPriority w:val="99"/>
    <w:semiHidden/>
    <w:unhideWhenUsed/>
    <w:rsid w:val="00662189"/>
  </w:style>
  <w:style w:type="numbering" w:customStyle="1" w:styleId="Bezseznamu15">
    <w:name w:val="Bez seznamu15"/>
    <w:next w:val="Bezseznamu"/>
    <w:uiPriority w:val="99"/>
    <w:semiHidden/>
    <w:unhideWhenUsed/>
    <w:rsid w:val="00662189"/>
  </w:style>
  <w:style w:type="numbering" w:customStyle="1" w:styleId="Bezseznamu114">
    <w:name w:val="Bez seznamu114"/>
    <w:next w:val="Bezseznamu"/>
    <w:uiPriority w:val="99"/>
    <w:semiHidden/>
    <w:unhideWhenUsed/>
    <w:rsid w:val="00662189"/>
  </w:style>
  <w:style w:type="numbering" w:customStyle="1" w:styleId="WW8Num35">
    <w:name w:val="WW8Num35"/>
    <w:rsid w:val="00662189"/>
  </w:style>
  <w:style w:type="numbering" w:customStyle="1" w:styleId="WW8Num45">
    <w:name w:val="WW8Num45"/>
    <w:rsid w:val="00662189"/>
  </w:style>
  <w:style w:type="numbering" w:customStyle="1" w:styleId="WW8Num65">
    <w:name w:val="WW8Num65"/>
    <w:rsid w:val="00662189"/>
  </w:style>
  <w:style w:type="numbering" w:customStyle="1" w:styleId="WW8Num75">
    <w:name w:val="WW8Num75"/>
    <w:rsid w:val="00662189"/>
  </w:style>
  <w:style w:type="numbering" w:customStyle="1" w:styleId="WW8Num55">
    <w:name w:val="WW8Num55"/>
    <w:rsid w:val="00662189"/>
  </w:style>
  <w:style w:type="numbering" w:customStyle="1" w:styleId="Bezseznamu24">
    <w:name w:val="Bez seznamu24"/>
    <w:next w:val="Bezseznamu"/>
    <w:uiPriority w:val="99"/>
    <w:semiHidden/>
    <w:unhideWhenUsed/>
    <w:rsid w:val="00662189"/>
  </w:style>
  <w:style w:type="numbering" w:customStyle="1" w:styleId="Bezseznamu1113">
    <w:name w:val="Bez seznamu1113"/>
    <w:next w:val="Bezseznamu"/>
    <w:uiPriority w:val="99"/>
    <w:semiHidden/>
    <w:unhideWhenUsed/>
    <w:rsid w:val="00662189"/>
  </w:style>
  <w:style w:type="numbering" w:customStyle="1" w:styleId="WW8Num314">
    <w:name w:val="WW8Num314"/>
    <w:rsid w:val="00662189"/>
  </w:style>
  <w:style w:type="numbering" w:customStyle="1" w:styleId="WW8Num414">
    <w:name w:val="WW8Num414"/>
    <w:rsid w:val="00662189"/>
  </w:style>
  <w:style w:type="numbering" w:customStyle="1" w:styleId="WW8Num614">
    <w:name w:val="WW8Num614"/>
    <w:rsid w:val="00662189"/>
  </w:style>
  <w:style w:type="numbering" w:customStyle="1" w:styleId="WW8Num714">
    <w:name w:val="WW8Num714"/>
    <w:rsid w:val="00662189"/>
  </w:style>
  <w:style w:type="numbering" w:customStyle="1" w:styleId="WW8Num514">
    <w:name w:val="WW8Num514"/>
    <w:rsid w:val="00662189"/>
  </w:style>
  <w:style w:type="numbering" w:customStyle="1" w:styleId="Bezseznamu33">
    <w:name w:val="Bez seznamu33"/>
    <w:next w:val="Bezseznamu"/>
    <w:uiPriority w:val="99"/>
    <w:semiHidden/>
    <w:unhideWhenUsed/>
    <w:rsid w:val="00662189"/>
  </w:style>
  <w:style w:type="numbering" w:customStyle="1" w:styleId="Bezseznamu123">
    <w:name w:val="Bez seznamu123"/>
    <w:next w:val="Bezseznamu"/>
    <w:uiPriority w:val="99"/>
    <w:semiHidden/>
    <w:unhideWhenUsed/>
    <w:rsid w:val="00662189"/>
  </w:style>
  <w:style w:type="numbering" w:customStyle="1" w:styleId="WW8Num323">
    <w:name w:val="WW8Num323"/>
    <w:rsid w:val="00662189"/>
  </w:style>
  <w:style w:type="numbering" w:customStyle="1" w:styleId="WW8Num423">
    <w:name w:val="WW8Num423"/>
    <w:rsid w:val="00662189"/>
  </w:style>
  <w:style w:type="numbering" w:customStyle="1" w:styleId="WW8Num623">
    <w:name w:val="WW8Num623"/>
    <w:rsid w:val="00662189"/>
  </w:style>
  <w:style w:type="numbering" w:customStyle="1" w:styleId="WW8Num723">
    <w:name w:val="WW8Num723"/>
    <w:rsid w:val="00662189"/>
  </w:style>
  <w:style w:type="numbering" w:customStyle="1" w:styleId="WW8Num523">
    <w:name w:val="WW8Num523"/>
    <w:rsid w:val="00662189"/>
  </w:style>
  <w:style w:type="numbering" w:customStyle="1" w:styleId="Bezseznamu213">
    <w:name w:val="Bez seznamu213"/>
    <w:next w:val="Bezseznamu"/>
    <w:uiPriority w:val="99"/>
    <w:semiHidden/>
    <w:unhideWhenUsed/>
    <w:rsid w:val="00662189"/>
  </w:style>
  <w:style w:type="numbering" w:customStyle="1" w:styleId="Bezseznamu11112">
    <w:name w:val="Bez seznamu11112"/>
    <w:next w:val="Bezseznamu"/>
    <w:uiPriority w:val="99"/>
    <w:semiHidden/>
    <w:unhideWhenUsed/>
    <w:qFormat/>
    <w:rsid w:val="00662189"/>
  </w:style>
  <w:style w:type="numbering" w:customStyle="1" w:styleId="WW8Num3113">
    <w:name w:val="WW8Num3113"/>
    <w:rsid w:val="00662189"/>
  </w:style>
  <w:style w:type="numbering" w:customStyle="1" w:styleId="WW8Num4113">
    <w:name w:val="WW8Num4113"/>
    <w:rsid w:val="00662189"/>
  </w:style>
  <w:style w:type="numbering" w:customStyle="1" w:styleId="WW8Num6113">
    <w:name w:val="WW8Num6113"/>
    <w:rsid w:val="00662189"/>
  </w:style>
  <w:style w:type="numbering" w:customStyle="1" w:styleId="WW8Num7113">
    <w:name w:val="WW8Num7113"/>
    <w:rsid w:val="00662189"/>
  </w:style>
  <w:style w:type="numbering" w:customStyle="1" w:styleId="WW8Num5113">
    <w:name w:val="WW8Num5113"/>
    <w:rsid w:val="00662189"/>
  </w:style>
  <w:style w:type="numbering" w:customStyle="1" w:styleId="Bezseznamu42">
    <w:name w:val="Bez seznamu42"/>
    <w:next w:val="Bezseznamu"/>
    <w:uiPriority w:val="99"/>
    <w:semiHidden/>
    <w:unhideWhenUsed/>
    <w:rsid w:val="00662189"/>
  </w:style>
  <w:style w:type="numbering" w:customStyle="1" w:styleId="Bezseznamu132">
    <w:name w:val="Bez seznamu132"/>
    <w:uiPriority w:val="99"/>
    <w:semiHidden/>
    <w:unhideWhenUsed/>
    <w:qFormat/>
    <w:rsid w:val="00662189"/>
  </w:style>
  <w:style w:type="numbering" w:customStyle="1" w:styleId="Bezseznamu1122">
    <w:name w:val="Bez seznamu1122"/>
    <w:uiPriority w:val="99"/>
    <w:semiHidden/>
    <w:unhideWhenUsed/>
    <w:qFormat/>
    <w:rsid w:val="00662189"/>
  </w:style>
  <w:style w:type="numbering" w:customStyle="1" w:styleId="WW8Num332">
    <w:name w:val="WW8Num332"/>
    <w:qFormat/>
    <w:rsid w:val="00662189"/>
  </w:style>
  <w:style w:type="numbering" w:customStyle="1" w:styleId="WW8Num432">
    <w:name w:val="WW8Num432"/>
    <w:qFormat/>
    <w:rsid w:val="00662189"/>
  </w:style>
  <w:style w:type="numbering" w:customStyle="1" w:styleId="WW8Num632">
    <w:name w:val="WW8Num632"/>
    <w:qFormat/>
    <w:rsid w:val="00662189"/>
  </w:style>
  <w:style w:type="numbering" w:customStyle="1" w:styleId="WW8Num732">
    <w:name w:val="WW8Num732"/>
    <w:qFormat/>
    <w:rsid w:val="00662189"/>
  </w:style>
  <w:style w:type="numbering" w:customStyle="1" w:styleId="WW8Num532">
    <w:name w:val="WW8Num532"/>
    <w:qFormat/>
    <w:rsid w:val="00662189"/>
  </w:style>
  <w:style w:type="numbering" w:customStyle="1" w:styleId="Bezseznamu222">
    <w:name w:val="Bez seznamu222"/>
    <w:uiPriority w:val="99"/>
    <w:semiHidden/>
    <w:unhideWhenUsed/>
    <w:qFormat/>
    <w:rsid w:val="00662189"/>
  </w:style>
  <w:style w:type="numbering" w:customStyle="1" w:styleId="Bezseznamu111112">
    <w:name w:val="Bez seznamu111112"/>
    <w:uiPriority w:val="99"/>
    <w:semiHidden/>
    <w:unhideWhenUsed/>
    <w:qFormat/>
    <w:rsid w:val="00662189"/>
  </w:style>
  <w:style w:type="numbering" w:customStyle="1" w:styleId="WW8Num3122">
    <w:name w:val="WW8Num3122"/>
    <w:qFormat/>
    <w:rsid w:val="00662189"/>
  </w:style>
  <w:style w:type="numbering" w:customStyle="1" w:styleId="WW8Num4122">
    <w:name w:val="WW8Num4122"/>
    <w:qFormat/>
    <w:rsid w:val="00662189"/>
  </w:style>
  <w:style w:type="numbering" w:customStyle="1" w:styleId="WW8Num6122">
    <w:name w:val="WW8Num6122"/>
    <w:qFormat/>
    <w:rsid w:val="00662189"/>
  </w:style>
  <w:style w:type="numbering" w:customStyle="1" w:styleId="WW8Num7122">
    <w:name w:val="WW8Num7122"/>
    <w:qFormat/>
    <w:rsid w:val="00662189"/>
  </w:style>
  <w:style w:type="numbering" w:customStyle="1" w:styleId="WW8Num5122">
    <w:name w:val="WW8Num5122"/>
    <w:qFormat/>
    <w:rsid w:val="00662189"/>
  </w:style>
  <w:style w:type="numbering" w:customStyle="1" w:styleId="Bezseznamu312">
    <w:name w:val="Bez seznamu312"/>
    <w:uiPriority w:val="99"/>
    <w:semiHidden/>
    <w:unhideWhenUsed/>
    <w:qFormat/>
    <w:rsid w:val="00662189"/>
  </w:style>
  <w:style w:type="numbering" w:customStyle="1" w:styleId="Bezseznamu1212">
    <w:name w:val="Bez seznamu1212"/>
    <w:uiPriority w:val="99"/>
    <w:semiHidden/>
    <w:unhideWhenUsed/>
    <w:qFormat/>
    <w:rsid w:val="00662189"/>
  </w:style>
  <w:style w:type="numbering" w:customStyle="1" w:styleId="WW8Num3212">
    <w:name w:val="WW8Num3212"/>
    <w:qFormat/>
    <w:rsid w:val="00662189"/>
  </w:style>
  <w:style w:type="numbering" w:customStyle="1" w:styleId="WW8Num4212">
    <w:name w:val="WW8Num4212"/>
    <w:qFormat/>
    <w:rsid w:val="00662189"/>
  </w:style>
  <w:style w:type="numbering" w:customStyle="1" w:styleId="WW8Num6212">
    <w:name w:val="WW8Num6212"/>
    <w:qFormat/>
    <w:rsid w:val="00662189"/>
  </w:style>
  <w:style w:type="numbering" w:customStyle="1" w:styleId="WW8Num7212">
    <w:name w:val="WW8Num7212"/>
    <w:qFormat/>
    <w:rsid w:val="00662189"/>
  </w:style>
  <w:style w:type="numbering" w:customStyle="1" w:styleId="WW8Num5212">
    <w:name w:val="WW8Num5212"/>
    <w:qFormat/>
    <w:rsid w:val="00662189"/>
  </w:style>
  <w:style w:type="numbering" w:customStyle="1" w:styleId="Bezseznamu2112">
    <w:name w:val="Bez seznamu2112"/>
    <w:uiPriority w:val="99"/>
    <w:semiHidden/>
    <w:unhideWhenUsed/>
    <w:qFormat/>
    <w:rsid w:val="00662189"/>
  </w:style>
  <w:style w:type="numbering" w:customStyle="1" w:styleId="Bezseznamu1111111">
    <w:name w:val="Bez seznamu1111111"/>
    <w:uiPriority w:val="99"/>
    <w:semiHidden/>
    <w:unhideWhenUsed/>
    <w:qFormat/>
    <w:rsid w:val="00662189"/>
  </w:style>
  <w:style w:type="numbering" w:customStyle="1" w:styleId="WW8Num31112">
    <w:name w:val="WW8Num31112"/>
    <w:qFormat/>
    <w:rsid w:val="00662189"/>
  </w:style>
  <w:style w:type="numbering" w:customStyle="1" w:styleId="WW8Num41112">
    <w:name w:val="WW8Num41112"/>
    <w:qFormat/>
    <w:rsid w:val="00662189"/>
  </w:style>
  <w:style w:type="numbering" w:customStyle="1" w:styleId="WW8Num61112">
    <w:name w:val="WW8Num61112"/>
    <w:qFormat/>
    <w:rsid w:val="00662189"/>
  </w:style>
  <w:style w:type="numbering" w:customStyle="1" w:styleId="WW8Num71112">
    <w:name w:val="WW8Num71112"/>
    <w:qFormat/>
    <w:rsid w:val="00662189"/>
  </w:style>
  <w:style w:type="numbering" w:customStyle="1" w:styleId="WW8Num51112">
    <w:name w:val="WW8Num51112"/>
    <w:qFormat/>
    <w:rsid w:val="00662189"/>
  </w:style>
  <w:style w:type="numbering" w:customStyle="1" w:styleId="Bezseznamu411">
    <w:name w:val="Bez seznamu411"/>
    <w:uiPriority w:val="99"/>
    <w:semiHidden/>
    <w:unhideWhenUsed/>
    <w:qFormat/>
    <w:rsid w:val="00662189"/>
  </w:style>
  <w:style w:type="numbering" w:customStyle="1" w:styleId="Bezseznamu1311">
    <w:name w:val="Bez seznamu1311"/>
    <w:uiPriority w:val="99"/>
    <w:semiHidden/>
    <w:unhideWhenUsed/>
    <w:qFormat/>
    <w:rsid w:val="00662189"/>
  </w:style>
  <w:style w:type="numbering" w:customStyle="1" w:styleId="WW8Num3311">
    <w:name w:val="WW8Num3311"/>
    <w:qFormat/>
    <w:rsid w:val="00662189"/>
  </w:style>
  <w:style w:type="numbering" w:customStyle="1" w:styleId="WW8Num4311">
    <w:name w:val="WW8Num4311"/>
    <w:qFormat/>
    <w:rsid w:val="00662189"/>
  </w:style>
  <w:style w:type="numbering" w:customStyle="1" w:styleId="WW8Num6311">
    <w:name w:val="WW8Num6311"/>
    <w:qFormat/>
    <w:rsid w:val="00662189"/>
  </w:style>
  <w:style w:type="numbering" w:customStyle="1" w:styleId="WW8Num7311">
    <w:name w:val="WW8Num7311"/>
    <w:qFormat/>
    <w:rsid w:val="00662189"/>
  </w:style>
  <w:style w:type="numbering" w:customStyle="1" w:styleId="WW8Num5311">
    <w:name w:val="WW8Num5311"/>
    <w:qFormat/>
    <w:rsid w:val="00662189"/>
  </w:style>
  <w:style w:type="numbering" w:customStyle="1" w:styleId="Bezseznamu2211">
    <w:name w:val="Bez seznamu2211"/>
    <w:uiPriority w:val="99"/>
    <w:semiHidden/>
    <w:unhideWhenUsed/>
    <w:qFormat/>
    <w:rsid w:val="00662189"/>
  </w:style>
  <w:style w:type="numbering" w:customStyle="1" w:styleId="Bezseznamu11211">
    <w:name w:val="Bez seznamu11211"/>
    <w:uiPriority w:val="99"/>
    <w:semiHidden/>
    <w:unhideWhenUsed/>
    <w:qFormat/>
    <w:rsid w:val="00662189"/>
  </w:style>
  <w:style w:type="numbering" w:customStyle="1" w:styleId="WW8Num31211">
    <w:name w:val="WW8Num31211"/>
    <w:qFormat/>
    <w:rsid w:val="00662189"/>
  </w:style>
  <w:style w:type="numbering" w:customStyle="1" w:styleId="WW8Num41211">
    <w:name w:val="WW8Num41211"/>
    <w:qFormat/>
    <w:rsid w:val="00662189"/>
  </w:style>
  <w:style w:type="numbering" w:customStyle="1" w:styleId="WW8Num61211">
    <w:name w:val="WW8Num61211"/>
    <w:qFormat/>
    <w:rsid w:val="00662189"/>
  </w:style>
  <w:style w:type="numbering" w:customStyle="1" w:styleId="WW8Num71211">
    <w:name w:val="WW8Num71211"/>
    <w:qFormat/>
    <w:rsid w:val="00662189"/>
  </w:style>
  <w:style w:type="numbering" w:customStyle="1" w:styleId="WW8Num51211">
    <w:name w:val="WW8Num51211"/>
    <w:qFormat/>
    <w:rsid w:val="00662189"/>
  </w:style>
  <w:style w:type="numbering" w:customStyle="1" w:styleId="Bezseznamu3111">
    <w:name w:val="Bez seznamu3111"/>
    <w:uiPriority w:val="99"/>
    <w:semiHidden/>
    <w:unhideWhenUsed/>
    <w:qFormat/>
    <w:rsid w:val="00662189"/>
  </w:style>
  <w:style w:type="numbering" w:customStyle="1" w:styleId="Bezseznamu12111">
    <w:name w:val="Bez seznamu12111"/>
    <w:uiPriority w:val="99"/>
    <w:semiHidden/>
    <w:unhideWhenUsed/>
    <w:qFormat/>
    <w:rsid w:val="00662189"/>
  </w:style>
  <w:style w:type="numbering" w:customStyle="1" w:styleId="WW8Num32111">
    <w:name w:val="WW8Num32111"/>
    <w:qFormat/>
    <w:rsid w:val="00662189"/>
  </w:style>
  <w:style w:type="numbering" w:customStyle="1" w:styleId="WW8Num42111">
    <w:name w:val="WW8Num42111"/>
    <w:qFormat/>
    <w:rsid w:val="00662189"/>
  </w:style>
  <w:style w:type="numbering" w:customStyle="1" w:styleId="WW8Num62111">
    <w:name w:val="WW8Num62111"/>
    <w:qFormat/>
    <w:rsid w:val="00662189"/>
  </w:style>
  <w:style w:type="numbering" w:customStyle="1" w:styleId="WW8Num72111">
    <w:name w:val="WW8Num72111"/>
    <w:qFormat/>
    <w:rsid w:val="00662189"/>
  </w:style>
  <w:style w:type="numbering" w:customStyle="1" w:styleId="WW8Num52111">
    <w:name w:val="WW8Num52111"/>
    <w:qFormat/>
    <w:rsid w:val="00662189"/>
  </w:style>
  <w:style w:type="numbering" w:customStyle="1" w:styleId="Bezseznamu21111">
    <w:name w:val="Bez seznamu21111"/>
    <w:uiPriority w:val="99"/>
    <w:semiHidden/>
    <w:unhideWhenUsed/>
    <w:qFormat/>
    <w:rsid w:val="00662189"/>
  </w:style>
  <w:style w:type="numbering" w:customStyle="1" w:styleId="Bezseznamu11111111">
    <w:name w:val="Bez seznamu11111111"/>
    <w:uiPriority w:val="99"/>
    <w:semiHidden/>
    <w:unhideWhenUsed/>
    <w:qFormat/>
    <w:rsid w:val="00662189"/>
  </w:style>
  <w:style w:type="numbering" w:customStyle="1" w:styleId="WW8Num311111">
    <w:name w:val="WW8Num311111"/>
    <w:qFormat/>
    <w:rsid w:val="00662189"/>
  </w:style>
  <w:style w:type="numbering" w:customStyle="1" w:styleId="WW8Num411111">
    <w:name w:val="WW8Num411111"/>
    <w:qFormat/>
    <w:rsid w:val="00662189"/>
  </w:style>
  <w:style w:type="numbering" w:customStyle="1" w:styleId="WW8Num611111">
    <w:name w:val="WW8Num611111"/>
    <w:qFormat/>
    <w:rsid w:val="00662189"/>
  </w:style>
  <w:style w:type="numbering" w:customStyle="1" w:styleId="WW8Num711111">
    <w:name w:val="WW8Num711111"/>
    <w:qFormat/>
    <w:rsid w:val="00662189"/>
  </w:style>
  <w:style w:type="numbering" w:customStyle="1" w:styleId="WW8Num511111">
    <w:name w:val="WW8Num511111"/>
    <w:qFormat/>
    <w:rsid w:val="00662189"/>
  </w:style>
  <w:style w:type="numbering" w:customStyle="1" w:styleId="Bezseznamu51">
    <w:name w:val="Bez seznamu51"/>
    <w:uiPriority w:val="99"/>
    <w:semiHidden/>
    <w:unhideWhenUsed/>
    <w:qFormat/>
    <w:rsid w:val="00662189"/>
  </w:style>
  <w:style w:type="numbering" w:customStyle="1" w:styleId="Bezseznamu141">
    <w:name w:val="Bez seznamu141"/>
    <w:uiPriority w:val="99"/>
    <w:semiHidden/>
    <w:unhideWhenUsed/>
    <w:qFormat/>
    <w:rsid w:val="00662189"/>
  </w:style>
  <w:style w:type="numbering" w:customStyle="1" w:styleId="WW8Num341">
    <w:name w:val="WW8Num341"/>
    <w:qFormat/>
    <w:rsid w:val="00662189"/>
  </w:style>
  <w:style w:type="numbering" w:customStyle="1" w:styleId="WW8Num441">
    <w:name w:val="WW8Num441"/>
    <w:qFormat/>
    <w:rsid w:val="00662189"/>
  </w:style>
  <w:style w:type="numbering" w:customStyle="1" w:styleId="WW8Num641">
    <w:name w:val="WW8Num641"/>
    <w:qFormat/>
    <w:rsid w:val="00662189"/>
  </w:style>
  <w:style w:type="numbering" w:customStyle="1" w:styleId="WW8Num741">
    <w:name w:val="WW8Num741"/>
    <w:qFormat/>
    <w:rsid w:val="00662189"/>
  </w:style>
  <w:style w:type="numbering" w:customStyle="1" w:styleId="WW8Num541">
    <w:name w:val="WW8Num541"/>
    <w:qFormat/>
    <w:rsid w:val="00662189"/>
  </w:style>
  <w:style w:type="numbering" w:customStyle="1" w:styleId="Bezseznamu231">
    <w:name w:val="Bez seznamu231"/>
    <w:uiPriority w:val="99"/>
    <w:semiHidden/>
    <w:unhideWhenUsed/>
    <w:qFormat/>
    <w:rsid w:val="00662189"/>
  </w:style>
  <w:style w:type="numbering" w:customStyle="1" w:styleId="Bezseznamu1131">
    <w:name w:val="Bez seznamu1131"/>
    <w:uiPriority w:val="99"/>
    <w:semiHidden/>
    <w:unhideWhenUsed/>
    <w:qFormat/>
    <w:rsid w:val="00662189"/>
  </w:style>
  <w:style w:type="numbering" w:customStyle="1" w:styleId="WW8Num3131">
    <w:name w:val="WW8Num3131"/>
    <w:qFormat/>
    <w:rsid w:val="00662189"/>
  </w:style>
  <w:style w:type="numbering" w:customStyle="1" w:styleId="WW8Num4131">
    <w:name w:val="WW8Num4131"/>
    <w:qFormat/>
    <w:rsid w:val="00662189"/>
  </w:style>
  <w:style w:type="numbering" w:customStyle="1" w:styleId="WW8Num6131">
    <w:name w:val="WW8Num6131"/>
    <w:qFormat/>
    <w:rsid w:val="00662189"/>
  </w:style>
  <w:style w:type="numbering" w:customStyle="1" w:styleId="WW8Num7131">
    <w:name w:val="WW8Num7131"/>
    <w:qFormat/>
    <w:rsid w:val="00662189"/>
  </w:style>
  <w:style w:type="numbering" w:customStyle="1" w:styleId="WW8Num5131">
    <w:name w:val="WW8Num5131"/>
    <w:qFormat/>
    <w:rsid w:val="00662189"/>
  </w:style>
  <w:style w:type="numbering" w:customStyle="1" w:styleId="Bezseznamu321">
    <w:name w:val="Bez seznamu321"/>
    <w:uiPriority w:val="99"/>
    <w:semiHidden/>
    <w:unhideWhenUsed/>
    <w:qFormat/>
    <w:rsid w:val="00662189"/>
  </w:style>
  <w:style w:type="numbering" w:customStyle="1" w:styleId="Bezseznamu1221">
    <w:name w:val="Bez seznamu1221"/>
    <w:uiPriority w:val="99"/>
    <w:semiHidden/>
    <w:unhideWhenUsed/>
    <w:qFormat/>
    <w:rsid w:val="00662189"/>
  </w:style>
  <w:style w:type="numbering" w:customStyle="1" w:styleId="WW8Num3221">
    <w:name w:val="WW8Num3221"/>
    <w:qFormat/>
    <w:rsid w:val="00662189"/>
  </w:style>
  <w:style w:type="numbering" w:customStyle="1" w:styleId="WW8Num4221">
    <w:name w:val="WW8Num4221"/>
    <w:qFormat/>
    <w:rsid w:val="00662189"/>
  </w:style>
  <w:style w:type="numbering" w:customStyle="1" w:styleId="WW8Num6221">
    <w:name w:val="WW8Num6221"/>
    <w:qFormat/>
    <w:rsid w:val="00662189"/>
  </w:style>
  <w:style w:type="numbering" w:customStyle="1" w:styleId="WW8Num7221">
    <w:name w:val="WW8Num7221"/>
    <w:qFormat/>
    <w:rsid w:val="00662189"/>
  </w:style>
  <w:style w:type="numbering" w:customStyle="1" w:styleId="WW8Num5221">
    <w:name w:val="WW8Num5221"/>
    <w:qFormat/>
    <w:rsid w:val="00662189"/>
  </w:style>
  <w:style w:type="numbering" w:customStyle="1" w:styleId="Bezseznamu2121">
    <w:name w:val="Bez seznamu2121"/>
    <w:uiPriority w:val="99"/>
    <w:semiHidden/>
    <w:unhideWhenUsed/>
    <w:qFormat/>
    <w:rsid w:val="00662189"/>
  </w:style>
  <w:style w:type="numbering" w:customStyle="1" w:styleId="Bezseznamu11121">
    <w:name w:val="Bez seznamu11121"/>
    <w:uiPriority w:val="99"/>
    <w:semiHidden/>
    <w:unhideWhenUsed/>
    <w:qFormat/>
    <w:rsid w:val="00662189"/>
  </w:style>
  <w:style w:type="numbering" w:customStyle="1" w:styleId="WW8Num31121">
    <w:name w:val="WW8Num31121"/>
    <w:qFormat/>
    <w:rsid w:val="00662189"/>
  </w:style>
  <w:style w:type="numbering" w:customStyle="1" w:styleId="WW8Num41121">
    <w:name w:val="WW8Num41121"/>
    <w:qFormat/>
    <w:rsid w:val="00662189"/>
  </w:style>
  <w:style w:type="numbering" w:customStyle="1" w:styleId="WW8Num61121">
    <w:name w:val="WW8Num61121"/>
    <w:qFormat/>
    <w:rsid w:val="00662189"/>
  </w:style>
  <w:style w:type="numbering" w:customStyle="1" w:styleId="WW8Num71121">
    <w:name w:val="WW8Num71121"/>
    <w:qFormat/>
    <w:rsid w:val="00662189"/>
  </w:style>
  <w:style w:type="numbering" w:customStyle="1" w:styleId="WW8Num51121">
    <w:name w:val="WW8Num51121"/>
    <w:qFormat/>
    <w:rsid w:val="00662189"/>
  </w:style>
  <w:style w:type="character" w:styleId="Nevyeenzmnka">
    <w:name w:val="Unresolved Mention"/>
    <w:uiPriority w:val="99"/>
    <w:semiHidden/>
    <w:unhideWhenUsed/>
    <w:rsid w:val="00662189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uiPriority w:val="99"/>
    <w:unhideWhenUsed/>
    <w:rsid w:val="00662189"/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662189"/>
    <w:rPr>
      <w:rFonts w:ascii="Calibri" w:eastAsia="Calibri" w:hAnsi="Calibri" w:cs="Times New Roman"/>
      <w:szCs w:val="21"/>
    </w:rPr>
  </w:style>
  <w:style w:type="character" w:customStyle="1" w:styleId="cf01">
    <w:name w:val="cf01"/>
    <w:rsid w:val="00662189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Standardnpsmoodstavce"/>
    <w:rsid w:val="00662189"/>
  </w:style>
  <w:style w:type="paragraph" w:customStyle="1" w:styleId="xmsonormal">
    <w:name w:val="x_msonormal"/>
    <w:basedOn w:val="Normln"/>
    <w:rsid w:val="00662189"/>
    <w:rPr>
      <w:rFonts w:ascii="Calibri" w:hAnsi="Calibri" w:cs="Calibri"/>
      <w:lang w:eastAsia="cs-CZ"/>
    </w:rPr>
  </w:style>
  <w:style w:type="paragraph" w:customStyle="1" w:styleId="xmsolistparagraph">
    <w:name w:val="x_msolistparagraph"/>
    <w:basedOn w:val="Normln"/>
    <w:rsid w:val="00662189"/>
    <w:pPr>
      <w:ind w:left="720"/>
    </w:pPr>
    <w:rPr>
      <w:rFonts w:ascii="Calibri" w:hAnsi="Calibri" w:cs="Calibri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vuzt.cz/index.php?I=A138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4344</Words>
  <Characters>25630</Characters>
  <Application>Microsoft Office Word</Application>
  <DocSecurity>0</DocSecurity>
  <Lines>213</Lines>
  <Paragraphs>59</Paragraphs>
  <ScaleCrop>false</ScaleCrop>
  <Company/>
  <LinksUpToDate>false</LinksUpToDate>
  <CharactersWithSpaces>29915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2023-12-14T14:12:00Z</dcterms:created>
  <dcterms:modified xsi:type="dcterms:W3CDTF">2023-12-14T14:12:00Z</dcterms:modified>
</cp:coreProperties>
</file>