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644" w:rsidRDefault="003A7644" w:rsidP="003A7644">
      <w:pPr>
        <w:spacing w:after="240"/>
        <w:jc w:val="both"/>
        <w:rPr>
          <w:rStyle w:val="Nadpis2Char"/>
          <w:rFonts w:eastAsia="Calibri"/>
        </w:rPr>
      </w:pPr>
      <w:bookmarkStart w:id="0" w:name="_Toc120254564"/>
      <w:bookmarkStart w:id="1" w:name="_GoBack"/>
      <w:bookmarkEnd w:id="1"/>
      <w:r w:rsidRPr="00E65C70">
        <w:rPr>
          <w:rStyle w:val="Nadpis2Char"/>
          <w:rFonts w:eastAsia="Calibri"/>
        </w:rPr>
        <w:t>18. Podpora činnosti potravinových bank a dalších subjektů s humanitárním zaměřením</w:t>
      </w:r>
      <w:bookmarkEnd w:id="0"/>
    </w:p>
    <w:p w:rsidR="003A7644" w:rsidRPr="00AF3995" w:rsidRDefault="003A7644" w:rsidP="003A7644">
      <w:pPr>
        <w:spacing w:before="120"/>
        <w:jc w:val="both"/>
        <w:rPr>
          <w:rFonts w:cs="Arial"/>
          <w:b/>
          <w:spacing w:val="-6"/>
          <w:sz w:val="24"/>
          <w:szCs w:val="24"/>
        </w:rPr>
      </w:pPr>
      <w:proofErr w:type="gramStart"/>
      <w:r w:rsidRPr="00AF3995">
        <w:rPr>
          <w:rFonts w:cs="Arial"/>
          <w:b/>
          <w:sz w:val="24"/>
          <w:szCs w:val="24"/>
        </w:rPr>
        <w:t>18.A.</w:t>
      </w:r>
      <w:proofErr w:type="gramEnd"/>
      <w:r w:rsidRPr="00AF3995">
        <w:rPr>
          <w:rFonts w:cs="Arial"/>
          <w:b/>
          <w:sz w:val="24"/>
          <w:szCs w:val="24"/>
        </w:rPr>
        <w:t>   </w:t>
      </w:r>
      <w:r w:rsidRPr="00AF3995">
        <w:rPr>
          <w:rFonts w:cs="Arial"/>
          <w:b/>
          <w:spacing w:val="-12"/>
          <w:sz w:val="24"/>
          <w:szCs w:val="24"/>
        </w:rPr>
        <w:t>Podpora provozu potravinových bank a dalších subjektů s humanitárním</w:t>
      </w:r>
      <w:r w:rsidRPr="00AF3995">
        <w:rPr>
          <w:rFonts w:cs="Arial"/>
          <w:b/>
          <w:sz w:val="24"/>
          <w:szCs w:val="24"/>
        </w:rPr>
        <w:t xml:space="preserve"> </w:t>
      </w:r>
      <w:r w:rsidRPr="00AF3995">
        <w:rPr>
          <w:rFonts w:cs="Arial"/>
          <w:b/>
          <w:spacing w:val="-6"/>
          <w:sz w:val="24"/>
          <w:szCs w:val="24"/>
        </w:rPr>
        <w:t>zaměřením</w:t>
      </w:r>
    </w:p>
    <w:p w:rsidR="003A7644" w:rsidRPr="00AF3995" w:rsidRDefault="003A7644" w:rsidP="003A764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1   Účel dotace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Cílem dotace je podpora distribuce potravin lidem na hranici hmotné nouze, kteří jsou bez adekvátního přístupu k základním potravinám</w:t>
      </w:r>
      <w:r>
        <w:rPr>
          <w:rFonts w:cs="Arial"/>
          <w:sz w:val="24"/>
          <w:szCs w:val="24"/>
        </w:rPr>
        <w:t xml:space="preserve">, </w:t>
      </w:r>
      <w:r w:rsidRPr="00AF3995">
        <w:rPr>
          <w:rFonts w:cs="Arial"/>
          <w:sz w:val="24"/>
          <w:szCs w:val="24"/>
        </w:rPr>
        <w:t xml:space="preserve">a tím částečně přispívat ke snížení plýtvání potravinami. 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Primárním cílem je řešení pomoci potravinovým bankám</w:t>
      </w:r>
      <w:r>
        <w:rPr>
          <w:rFonts w:cs="Arial"/>
          <w:sz w:val="24"/>
          <w:szCs w:val="24"/>
        </w:rPr>
        <w:t>,</w:t>
      </w:r>
      <w:r w:rsidRPr="00AF3995">
        <w:rPr>
          <w:rFonts w:cs="Arial"/>
          <w:sz w:val="24"/>
          <w:szCs w:val="24"/>
        </w:rPr>
        <w:t xml:space="preserve"> příp. dalším subjektům zabývajících se bezplatnou distribucí potravin získaných od provozovatelů potravinářských podniků podle §</w:t>
      </w:r>
      <w:r>
        <w:rPr>
          <w:rFonts w:cs="Arial"/>
          <w:sz w:val="24"/>
          <w:szCs w:val="24"/>
        </w:rPr>
        <w:t xml:space="preserve"> </w:t>
      </w:r>
      <w:r w:rsidRPr="00AF3995">
        <w:rPr>
          <w:rFonts w:cs="Arial"/>
          <w:sz w:val="24"/>
          <w:szCs w:val="24"/>
        </w:rPr>
        <w:t>11 odst. 2 a 3 zákona č. 110/1997 Sb., o</w:t>
      </w:r>
      <w:r>
        <w:rPr>
          <w:rFonts w:cs="Arial"/>
          <w:sz w:val="24"/>
          <w:szCs w:val="24"/>
        </w:rPr>
        <w:t> </w:t>
      </w:r>
      <w:r w:rsidRPr="00AF3995">
        <w:rPr>
          <w:rFonts w:cs="Arial"/>
          <w:sz w:val="24"/>
          <w:szCs w:val="24"/>
        </w:rPr>
        <w:t>potravinách a tabákových výrobcích a o změně a doplnění některých souvisejících zákonů</w:t>
      </w:r>
      <w:r>
        <w:rPr>
          <w:rFonts w:cs="Arial"/>
          <w:sz w:val="24"/>
          <w:szCs w:val="24"/>
        </w:rPr>
        <w:t>,</w:t>
      </w:r>
      <w:r w:rsidRPr="00AF399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ve znění pozdějších předpisů</w:t>
      </w:r>
      <w:r w:rsidRPr="00AF3995">
        <w:rPr>
          <w:rFonts w:cs="Arial"/>
          <w:sz w:val="24"/>
          <w:szCs w:val="24"/>
        </w:rPr>
        <w:t>, potřebným. Účelem dotace je poskytnutí finanční podpory s cílem podpořit samotnou činnost potravinových bank (případně jiných obdobných subjektů).</w:t>
      </w:r>
    </w:p>
    <w:p w:rsidR="003A7644" w:rsidRPr="00AF3995" w:rsidRDefault="003A7644" w:rsidP="003A764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2   Předmět dotace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pacing w:val="-4"/>
          <w:sz w:val="24"/>
          <w:szCs w:val="24"/>
        </w:rPr>
        <w:t>Mzdové a provozní náklady související se shromažďováním,</w:t>
      </w:r>
      <w:r w:rsidRPr="00AF3995">
        <w:rPr>
          <w:rFonts w:cs="Arial"/>
          <w:sz w:val="24"/>
          <w:szCs w:val="24"/>
        </w:rPr>
        <w:t xml:space="preserve"> skladováním a přidělováním darovaných potravin na území České republiky vč. nájmů a služeb.</w:t>
      </w:r>
    </w:p>
    <w:p w:rsidR="003A7644" w:rsidRPr="00AF3995" w:rsidRDefault="003A7644" w:rsidP="003A7644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AF3995">
        <w:rPr>
          <w:rFonts w:cs="Arial"/>
          <w:b/>
          <w:sz w:val="24"/>
          <w:szCs w:val="24"/>
        </w:rPr>
        <w:t>3   Žadatel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Organizace, které shromažďují bezplatně potraviny, skladují a přidělují </w:t>
      </w:r>
      <w:r w:rsidRPr="00AF3995">
        <w:rPr>
          <w:rFonts w:cs="Arial"/>
          <w:spacing w:val="-2"/>
          <w:sz w:val="24"/>
          <w:szCs w:val="24"/>
        </w:rPr>
        <w:t>je humanitárním nebo charitativním organizacím nebo instituce, které zdarma poskytují</w:t>
      </w:r>
      <w:r w:rsidRPr="00AF3995">
        <w:rPr>
          <w:rFonts w:cs="Arial"/>
          <w:sz w:val="24"/>
          <w:szCs w:val="24"/>
        </w:rPr>
        <w:t xml:space="preserve"> potravinovou pomoc lidem v hmotné nouzi a bez přístupu k základním potravinám. </w:t>
      </w:r>
      <w:r w:rsidRPr="00AF3995">
        <w:rPr>
          <w:rFonts w:cs="Arial"/>
          <w:spacing w:val="-2"/>
          <w:sz w:val="24"/>
          <w:szCs w:val="24"/>
        </w:rPr>
        <w:t>K datu podání žádosti musí být subjekt po dobu jednoho roku členem České federace</w:t>
      </w:r>
      <w:r w:rsidRPr="00AF3995">
        <w:rPr>
          <w:rFonts w:cs="Arial"/>
          <w:sz w:val="24"/>
          <w:szCs w:val="24"/>
        </w:rPr>
        <w:t xml:space="preserve"> potravinových bank nebo sdružení Charita Česká republika uvedeném v příloze č. 1 stanov sdružení Charita Česká republika – seznam členů.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Žádost může podat také Česká federace potravinových bank a sdružení Charita Česká republika.</w:t>
      </w:r>
    </w:p>
    <w:p w:rsidR="003A7644" w:rsidRPr="00467357" w:rsidRDefault="003A7644" w:rsidP="003A76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467357">
        <w:rPr>
          <w:rFonts w:cs="Arial"/>
          <w:b/>
          <w:color w:val="000000"/>
          <w:sz w:val="24"/>
          <w:szCs w:val="24"/>
        </w:rPr>
        <w:t>4   Dotace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Forma dotace: dotace k výsledku hospodaření (dříve neinvestiční).</w:t>
      </w:r>
    </w:p>
    <w:p w:rsidR="003A7644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Výše dotace:</w:t>
      </w:r>
    </w:p>
    <w:p w:rsidR="003A7644" w:rsidRPr="00E0066B" w:rsidRDefault="003A7644" w:rsidP="003A7644">
      <w:pPr>
        <w:spacing w:after="120"/>
        <w:jc w:val="both"/>
        <w:rPr>
          <w:rFonts w:cs="Arial"/>
          <w:sz w:val="24"/>
          <w:szCs w:val="24"/>
        </w:rPr>
      </w:pPr>
      <w:bookmarkStart w:id="2" w:name="_Hlk115954805"/>
      <w:r w:rsidRPr="00E0066B">
        <w:rPr>
          <w:rFonts w:cs="Arial"/>
          <w:sz w:val="24"/>
          <w:szCs w:val="24"/>
        </w:rPr>
        <w:t>do 100 % skutečně vynaložených uznatelných nákladů dle předloženého projektu. Náklady hrazené z dotace nesmí překročit 85 % celkových ročních provozních nákladů žadatele vynaložených na shromažďování, skladování a přidělování pomoci potřebným.</w:t>
      </w:r>
      <w:bookmarkEnd w:id="2"/>
    </w:p>
    <w:p w:rsidR="003A7644" w:rsidRPr="00467357" w:rsidRDefault="003A7644" w:rsidP="003A764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  <w:lang w:val="x-none"/>
        </w:rPr>
        <w:t>pro žadatele, kteří shromážd</w:t>
      </w:r>
      <w:r w:rsidRPr="00467357">
        <w:rPr>
          <w:rFonts w:cs="Arial"/>
          <w:color w:val="000000"/>
          <w:sz w:val="24"/>
          <w:szCs w:val="24"/>
        </w:rPr>
        <w:t>í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>do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>
        <w:rPr>
          <w:rFonts w:cs="Arial"/>
          <w:color w:val="000000"/>
          <w:sz w:val="24"/>
          <w:szCs w:val="24"/>
        </w:rPr>
        <w:t>200</w:t>
      </w:r>
      <w:r w:rsidRPr="00467357">
        <w:rPr>
          <w:rFonts w:cs="Arial"/>
          <w:color w:val="000000"/>
          <w:sz w:val="24"/>
          <w:szCs w:val="24"/>
          <w:lang w:val="x-none"/>
        </w:rPr>
        <w:t> t</w:t>
      </w:r>
      <w:r w:rsidRPr="00467357">
        <w:rPr>
          <w:rFonts w:cs="Arial"/>
          <w:color w:val="000000"/>
          <w:sz w:val="24"/>
          <w:szCs w:val="24"/>
        </w:rPr>
        <w:t>un</w:t>
      </w:r>
      <w:r>
        <w:rPr>
          <w:rFonts w:cs="Arial"/>
          <w:color w:val="000000"/>
          <w:sz w:val="24"/>
          <w:szCs w:val="24"/>
        </w:rPr>
        <w:t xml:space="preserve"> </w:t>
      </w:r>
      <w:r w:rsidRPr="00E0066B">
        <w:rPr>
          <w:rFonts w:cs="Arial"/>
          <w:sz w:val="24"/>
          <w:szCs w:val="24"/>
        </w:rPr>
        <w:t>(včetně)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potravin získaných od provozovatelů potravinářských </w:t>
      </w:r>
      <w:r w:rsidRPr="00467357">
        <w:rPr>
          <w:rFonts w:cs="Arial"/>
          <w:color w:val="000000"/>
          <w:sz w:val="24"/>
          <w:szCs w:val="24"/>
        </w:rPr>
        <w:t xml:space="preserve">podniků kteří poskytují potraviny </w:t>
      </w:r>
      <w:r w:rsidRPr="00467357">
        <w:rPr>
          <w:rFonts w:cs="Arial"/>
          <w:color w:val="000000"/>
          <w:sz w:val="24"/>
          <w:szCs w:val="24"/>
          <w:lang w:val="x-none"/>
        </w:rPr>
        <w:t>na základě § 11 odst. 2</w:t>
      </w:r>
      <w:r w:rsidRPr="00467357">
        <w:rPr>
          <w:rFonts w:cs="Arial"/>
          <w:color w:val="000000"/>
          <w:sz w:val="24"/>
          <w:szCs w:val="24"/>
        </w:rPr>
        <w:t xml:space="preserve"> a 3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467357">
        <w:rPr>
          <w:rFonts w:cs="Arial"/>
          <w:color w:val="000000"/>
          <w:sz w:val="24"/>
          <w:szCs w:val="24"/>
        </w:rPr>
        <w:t>,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 xml:space="preserve">vyjma cíleně nakupovaných potravin v rámci potravinové pomoci MPSV a potravinových sbírek a podobně </w:t>
      </w:r>
      <w:r w:rsidRPr="00467357">
        <w:rPr>
          <w:rFonts w:cs="Arial"/>
          <w:color w:val="000000"/>
          <w:sz w:val="24"/>
          <w:szCs w:val="24"/>
          <w:lang w:val="x-none"/>
        </w:rPr>
        <w:t>za předchozí kalendářní rok</w:t>
      </w:r>
      <w:r w:rsidRPr="00467357">
        <w:rPr>
          <w:rFonts w:cs="Arial"/>
          <w:color w:val="000000"/>
          <w:sz w:val="24"/>
          <w:szCs w:val="24"/>
        </w:rPr>
        <w:t xml:space="preserve"> -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maximální možná </w:t>
      </w:r>
      <w:r w:rsidRPr="00467357">
        <w:rPr>
          <w:rFonts w:cs="Arial"/>
          <w:color w:val="000000"/>
          <w:sz w:val="24"/>
          <w:szCs w:val="24"/>
        </w:rPr>
        <w:t xml:space="preserve">celková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výše dotace </w:t>
      </w:r>
      <w:r w:rsidRPr="00467357">
        <w:rPr>
          <w:rFonts w:cs="Arial"/>
          <w:color w:val="000000"/>
          <w:sz w:val="24"/>
          <w:szCs w:val="24"/>
        </w:rPr>
        <w:t xml:space="preserve">za rok 2023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je </w:t>
      </w:r>
      <w:r w:rsidRPr="00467357">
        <w:rPr>
          <w:rFonts w:cs="Arial"/>
          <w:color w:val="000000"/>
          <w:sz w:val="24"/>
          <w:szCs w:val="24"/>
        </w:rPr>
        <w:t>4</w:t>
      </w:r>
      <w:r>
        <w:rPr>
          <w:rFonts w:cs="Arial"/>
          <w:color w:val="000000"/>
          <w:sz w:val="24"/>
          <w:szCs w:val="24"/>
        </w:rPr>
        <w:t> </w:t>
      </w:r>
      <w:r w:rsidRPr="00467357">
        <w:rPr>
          <w:rFonts w:cs="Arial"/>
          <w:color w:val="000000"/>
          <w:sz w:val="24"/>
          <w:szCs w:val="24"/>
        </w:rPr>
        <w:t>00</w:t>
      </w:r>
      <w:r w:rsidRPr="00467357">
        <w:rPr>
          <w:rFonts w:cs="Arial"/>
          <w:color w:val="000000"/>
          <w:sz w:val="24"/>
          <w:szCs w:val="24"/>
          <w:lang w:val="x-none"/>
        </w:rPr>
        <w:t>0 000 Kč</w:t>
      </w:r>
      <w:r w:rsidRPr="00467357">
        <w:rPr>
          <w:rFonts w:cs="Arial"/>
          <w:color w:val="000000"/>
          <w:sz w:val="24"/>
          <w:szCs w:val="24"/>
        </w:rPr>
        <w:t>.</w:t>
      </w:r>
    </w:p>
    <w:p w:rsidR="003A7644" w:rsidRPr="00467357" w:rsidRDefault="003A7644" w:rsidP="003A764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E0066B">
        <w:rPr>
          <w:rFonts w:cs="Arial"/>
          <w:sz w:val="24"/>
          <w:szCs w:val="24"/>
          <w:lang w:val="x-none"/>
        </w:rPr>
        <w:lastRenderedPageBreak/>
        <w:t>pro žadatele, kteří shromážd</w:t>
      </w:r>
      <w:r w:rsidRPr="00E0066B">
        <w:rPr>
          <w:rFonts w:cs="Arial"/>
          <w:sz w:val="24"/>
          <w:szCs w:val="24"/>
        </w:rPr>
        <w:t>í</w:t>
      </w:r>
      <w:r w:rsidRPr="00E0066B">
        <w:rPr>
          <w:rFonts w:cs="Arial"/>
          <w:sz w:val="24"/>
          <w:szCs w:val="24"/>
          <w:lang w:val="x-none"/>
        </w:rPr>
        <w:t xml:space="preserve"> </w:t>
      </w:r>
      <w:r w:rsidRPr="00E0066B">
        <w:rPr>
          <w:rFonts w:cs="Arial"/>
          <w:sz w:val="24"/>
          <w:szCs w:val="24"/>
        </w:rPr>
        <w:t>nad 200 do</w:t>
      </w:r>
      <w:r w:rsidRPr="00E0066B">
        <w:rPr>
          <w:rFonts w:cs="Arial"/>
          <w:sz w:val="24"/>
          <w:szCs w:val="24"/>
          <w:lang w:val="x-none"/>
        </w:rPr>
        <w:t xml:space="preserve"> </w:t>
      </w:r>
      <w:r w:rsidRPr="00E0066B">
        <w:rPr>
          <w:rFonts w:cs="Arial"/>
          <w:sz w:val="24"/>
          <w:szCs w:val="24"/>
        </w:rPr>
        <w:t>600</w:t>
      </w:r>
      <w:r w:rsidRPr="00E0066B">
        <w:rPr>
          <w:rFonts w:cs="Arial"/>
          <w:sz w:val="24"/>
          <w:szCs w:val="24"/>
          <w:lang w:val="x-none"/>
        </w:rPr>
        <w:t> t</w:t>
      </w:r>
      <w:r w:rsidRPr="00E0066B">
        <w:rPr>
          <w:rFonts w:cs="Arial"/>
          <w:sz w:val="24"/>
          <w:szCs w:val="24"/>
        </w:rPr>
        <w:t>un (včetně)</w:t>
      </w:r>
      <w:r w:rsidRPr="00E0066B">
        <w:rPr>
          <w:rFonts w:cs="Arial"/>
          <w:sz w:val="24"/>
          <w:szCs w:val="24"/>
          <w:lang w:val="x-none"/>
        </w:rPr>
        <w:t xml:space="preserve"> potravin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získaných od provozovatelů potravinářských </w:t>
      </w:r>
      <w:r w:rsidRPr="00467357">
        <w:rPr>
          <w:rFonts w:cs="Arial"/>
          <w:color w:val="000000"/>
          <w:sz w:val="24"/>
          <w:szCs w:val="24"/>
        </w:rPr>
        <w:t xml:space="preserve">podniků kteří poskytují potraviny </w:t>
      </w:r>
      <w:r w:rsidRPr="00467357">
        <w:rPr>
          <w:rFonts w:cs="Arial"/>
          <w:color w:val="000000"/>
          <w:sz w:val="24"/>
          <w:szCs w:val="24"/>
          <w:lang w:val="x-none"/>
        </w:rPr>
        <w:t>na základě § 11 odst. 2</w:t>
      </w:r>
      <w:r w:rsidRPr="00467357">
        <w:rPr>
          <w:rFonts w:cs="Arial"/>
          <w:color w:val="000000"/>
          <w:sz w:val="24"/>
          <w:szCs w:val="24"/>
        </w:rPr>
        <w:t xml:space="preserve"> a 3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467357">
        <w:rPr>
          <w:rFonts w:cs="Arial"/>
          <w:color w:val="000000"/>
          <w:sz w:val="24"/>
          <w:szCs w:val="24"/>
        </w:rPr>
        <w:t>,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 xml:space="preserve">vyjma cíleně nakupovaných potravin v rámci potravinové pomoci MPSV a potravinových sbírek a podobně </w:t>
      </w:r>
      <w:r w:rsidRPr="00467357">
        <w:rPr>
          <w:rFonts w:cs="Arial"/>
          <w:color w:val="000000"/>
          <w:sz w:val="24"/>
          <w:szCs w:val="24"/>
          <w:lang w:val="x-none"/>
        </w:rPr>
        <w:t>za předchozí kalendářní rok</w:t>
      </w:r>
      <w:r w:rsidRPr="00467357">
        <w:rPr>
          <w:rFonts w:cs="Arial"/>
          <w:color w:val="000000"/>
          <w:sz w:val="24"/>
          <w:szCs w:val="24"/>
        </w:rPr>
        <w:t xml:space="preserve"> -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maximální možná </w:t>
      </w:r>
      <w:r w:rsidRPr="00467357">
        <w:rPr>
          <w:rFonts w:cs="Arial"/>
          <w:color w:val="000000"/>
          <w:sz w:val="24"/>
          <w:szCs w:val="24"/>
        </w:rPr>
        <w:t xml:space="preserve">celková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výše dotace </w:t>
      </w:r>
      <w:r w:rsidRPr="00467357">
        <w:rPr>
          <w:rFonts w:cs="Arial"/>
          <w:color w:val="000000"/>
          <w:sz w:val="24"/>
          <w:szCs w:val="24"/>
        </w:rPr>
        <w:t xml:space="preserve">za rok 2023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je </w:t>
      </w:r>
      <w:r w:rsidRPr="00467357">
        <w:rPr>
          <w:rFonts w:cs="Arial"/>
          <w:color w:val="000000"/>
          <w:sz w:val="24"/>
          <w:szCs w:val="24"/>
        </w:rPr>
        <w:t>5</w:t>
      </w:r>
      <w:r>
        <w:rPr>
          <w:rFonts w:cs="Arial"/>
          <w:color w:val="000000"/>
          <w:sz w:val="24"/>
          <w:szCs w:val="24"/>
        </w:rPr>
        <w:t> </w:t>
      </w:r>
      <w:r w:rsidRPr="00467357">
        <w:rPr>
          <w:rFonts w:cs="Arial"/>
          <w:color w:val="000000"/>
          <w:sz w:val="24"/>
          <w:szCs w:val="24"/>
        </w:rPr>
        <w:t>00</w:t>
      </w:r>
      <w:r w:rsidRPr="00467357">
        <w:rPr>
          <w:rFonts w:cs="Arial"/>
          <w:color w:val="000000"/>
          <w:sz w:val="24"/>
          <w:szCs w:val="24"/>
          <w:lang w:val="x-none"/>
        </w:rPr>
        <w:t>0 000</w:t>
      </w:r>
      <w:r w:rsidRPr="00467357">
        <w:rPr>
          <w:rFonts w:cs="Arial"/>
          <w:color w:val="000000"/>
          <w:sz w:val="24"/>
          <w:szCs w:val="24"/>
        </w:rPr>
        <w:t xml:space="preserve"> Kč.</w:t>
      </w:r>
    </w:p>
    <w:p w:rsidR="003A7644" w:rsidRPr="00467357" w:rsidRDefault="003A7644" w:rsidP="003A764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z w:val="24"/>
          <w:szCs w:val="24"/>
          <w:lang w:val="x-none"/>
        </w:rPr>
        <w:t>pro žadatele, kteří shromážd</w:t>
      </w:r>
      <w:r w:rsidRPr="00467357">
        <w:rPr>
          <w:rFonts w:cs="Arial"/>
          <w:color w:val="000000"/>
          <w:sz w:val="24"/>
          <w:szCs w:val="24"/>
        </w:rPr>
        <w:t>í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E0066B">
        <w:rPr>
          <w:rFonts w:cs="Arial"/>
          <w:sz w:val="24"/>
          <w:szCs w:val="24"/>
        </w:rPr>
        <w:t>nad 600 do</w:t>
      </w:r>
      <w:r w:rsidRPr="00E0066B">
        <w:rPr>
          <w:rFonts w:cs="Arial"/>
          <w:sz w:val="24"/>
          <w:szCs w:val="24"/>
          <w:lang w:val="x-none"/>
        </w:rPr>
        <w:t xml:space="preserve"> </w:t>
      </w:r>
      <w:r w:rsidRPr="00E0066B">
        <w:rPr>
          <w:rFonts w:cs="Arial"/>
          <w:sz w:val="24"/>
          <w:szCs w:val="24"/>
        </w:rPr>
        <w:t>1000</w:t>
      </w:r>
      <w:r w:rsidRPr="00E0066B">
        <w:rPr>
          <w:rFonts w:cs="Arial"/>
          <w:sz w:val="24"/>
          <w:szCs w:val="24"/>
          <w:lang w:val="x-none"/>
        </w:rPr>
        <w:t> t</w:t>
      </w:r>
      <w:r w:rsidRPr="00E0066B">
        <w:rPr>
          <w:rFonts w:cs="Arial"/>
          <w:sz w:val="24"/>
          <w:szCs w:val="24"/>
        </w:rPr>
        <w:t>un (včetně)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potravin získaných od provozovatelů potravinářských </w:t>
      </w:r>
      <w:r w:rsidRPr="00467357">
        <w:rPr>
          <w:rFonts w:cs="Arial"/>
          <w:color w:val="000000"/>
          <w:sz w:val="24"/>
          <w:szCs w:val="24"/>
        </w:rPr>
        <w:t xml:space="preserve">podniků kteří poskytují potraviny </w:t>
      </w:r>
      <w:r w:rsidRPr="00467357">
        <w:rPr>
          <w:rFonts w:cs="Arial"/>
          <w:color w:val="000000"/>
          <w:sz w:val="24"/>
          <w:szCs w:val="24"/>
          <w:lang w:val="x-none"/>
        </w:rPr>
        <w:t>na základě § 11 odst. 2</w:t>
      </w:r>
      <w:r w:rsidRPr="00467357">
        <w:rPr>
          <w:rFonts w:cs="Arial"/>
          <w:color w:val="000000"/>
          <w:sz w:val="24"/>
          <w:szCs w:val="24"/>
        </w:rPr>
        <w:t xml:space="preserve"> a 3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467357">
        <w:rPr>
          <w:rFonts w:cs="Arial"/>
          <w:color w:val="000000"/>
          <w:sz w:val="24"/>
          <w:szCs w:val="24"/>
        </w:rPr>
        <w:t>,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 xml:space="preserve">vyjma cíleně nakupovaných potravin v rámci potravinové pomoci MPSV a potravinových sbírek a podobně </w:t>
      </w:r>
      <w:r w:rsidRPr="00467357">
        <w:rPr>
          <w:rFonts w:cs="Arial"/>
          <w:color w:val="000000"/>
          <w:sz w:val="24"/>
          <w:szCs w:val="24"/>
          <w:lang w:val="x-none"/>
        </w:rPr>
        <w:t>za předchozí kalendářní rok</w:t>
      </w:r>
      <w:r w:rsidRPr="00467357">
        <w:rPr>
          <w:rFonts w:cs="Arial"/>
          <w:color w:val="000000"/>
          <w:sz w:val="24"/>
          <w:szCs w:val="24"/>
        </w:rPr>
        <w:t xml:space="preserve"> -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maximální možná </w:t>
      </w:r>
      <w:r w:rsidRPr="00467357">
        <w:rPr>
          <w:rFonts w:cs="Arial"/>
          <w:color w:val="000000"/>
          <w:sz w:val="24"/>
          <w:szCs w:val="24"/>
        </w:rPr>
        <w:t xml:space="preserve">celková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výše dotace </w:t>
      </w:r>
      <w:r w:rsidRPr="00467357">
        <w:rPr>
          <w:rFonts w:cs="Arial"/>
          <w:color w:val="000000"/>
          <w:sz w:val="24"/>
          <w:szCs w:val="24"/>
        </w:rPr>
        <w:t xml:space="preserve">za rok 2023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je </w:t>
      </w:r>
      <w:r w:rsidRPr="00467357">
        <w:rPr>
          <w:rFonts w:cs="Arial"/>
          <w:color w:val="000000"/>
          <w:sz w:val="24"/>
          <w:szCs w:val="24"/>
        </w:rPr>
        <w:t>7</w:t>
      </w:r>
      <w:r>
        <w:rPr>
          <w:rFonts w:cs="Arial"/>
          <w:color w:val="000000"/>
          <w:sz w:val="24"/>
          <w:szCs w:val="24"/>
        </w:rPr>
        <w:t> </w:t>
      </w:r>
      <w:r w:rsidRPr="00467357">
        <w:rPr>
          <w:rFonts w:cs="Arial"/>
          <w:color w:val="000000"/>
          <w:sz w:val="24"/>
          <w:szCs w:val="24"/>
        </w:rPr>
        <w:t>50</w:t>
      </w:r>
      <w:r w:rsidRPr="00467357">
        <w:rPr>
          <w:rFonts w:cs="Arial"/>
          <w:color w:val="000000"/>
          <w:sz w:val="24"/>
          <w:szCs w:val="24"/>
          <w:lang w:val="x-none"/>
        </w:rPr>
        <w:t>0 000 Kč</w:t>
      </w:r>
      <w:r w:rsidRPr="00467357">
        <w:rPr>
          <w:rFonts w:cs="Arial"/>
          <w:color w:val="000000"/>
          <w:sz w:val="24"/>
          <w:szCs w:val="24"/>
        </w:rPr>
        <w:t>.</w:t>
      </w:r>
    </w:p>
    <w:p w:rsidR="003A7644" w:rsidRPr="00467357" w:rsidRDefault="003A7644" w:rsidP="003A764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z w:val="24"/>
          <w:szCs w:val="24"/>
          <w:lang w:val="x-none"/>
        </w:rPr>
        <w:t>pro žadatele, kteří shromážd</w:t>
      </w:r>
      <w:r w:rsidRPr="00467357">
        <w:rPr>
          <w:rFonts w:cs="Arial"/>
          <w:color w:val="000000"/>
          <w:sz w:val="24"/>
          <w:szCs w:val="24"/>
        </w:rPr>
        <w:t>í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E0066B">
        <w:rPr>
          <w:rFonts w:cs="Arial"/>
          <w:sz w:val="24"/>
          <w:szCs w:val="24"/>
        </w:rPr>
        <w:t>nad</w:t>
      </w:r>
      <w:r w:rsidRPr="00E0066B">
        <w:rPr>
          <w:rFonts w:cs="Arial"/>
          <w:sz w:val="24"/>
          <w:szCs w:val="24"/>
          <w:lang w:val="x-none"/>
        </w:rPr>
        <w:t xml:space="preserve"> </w:t>
      </w:r>
      <w:r w:rsidRPr="00E0066B">
        <w:rPr>
          <w:rFonts w:cs="Arial"/>
          <w:sz w:val="24"/>
          <w:szCs w:val="24"/>
        </w:rPr>
        <w:t>1 000</w:t>
      </w:r>
      <w:r w:rsidRPr="00E0066B">
        <w:rPr>
          <w:rFonts w:cs="Arial"/>
          <w:sz w:val="24"/>
          <w:szCs w:val="24"/>
          <w:lang w:val="x-none"/>
        </w:rPr>
        <w:t> </w:t>
      </w:r>
      <w:r w:rsidRPr="00E0066B">
        <w:rPr>
          <w:rFonts w:cs="Arial"/>
          <w:sz w:val="24"/>
          <w:szCs w:val="24"/>
        </w:rPr>
        <w:t xml:space="preserve">do 1 600 </w:t>
      </w:r>
      <w:r w:rsidRPr="00E0066B">
        <w:rPr>
          <w:rFonts w:cs="Arial"/>
          <w:sz w:val="24"/>
          <w:szCs w:val="24"/>
          <w:lang w:val="x-none"/>
        </w:rPr>
        <w:t>t</w:t>
      </w:r>
      <w:r w:rsidRPr="00E0066B">
        <w:rPr>
          <w:rFonts w:cs="Arial"/>
          <w:sz w:val="24"/>
          <w:szCs w:val="24"/>
        </w:rPr>
        <w:t>un (včetně)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potravin získaných od provozovatelů potravinářských </w:t>
      </w:r>
      <w:r w:rsidRPr="00467357">
        <w:rPr>
          <w:rFonts w:cs="Arial"/>
          <w:color w:val="000000"/>
          <w:sz w:val="24"/>
          <w:szCs w:val="24"/>
        </w:rPr>
        <w:t xml:space="preserve">podniků kteří poskytují potraviny </w:t>
      </w:r>
      <w:r w:rsidRPr="00467357">
        <w:rPr>
          <w:rFonts w:cs="Arial"/>
          <w:color w:val="000000"/>
          <w:sz w:val="24"/>
          <w:szCs w:val="24"/>
          <w:lang w:val="x-none"/>
        </w:rPr>
        <w:t>na základě § 11 odst. 2</w:t>
      </w:r>
      <w:r w:rsidRPr="00467357">
        <w:rPr>
          <w:rFonts w:cs="Arial"/>
          <w:color w:val="000000"/>
          <w:sz w:val="24"/>
          <w:szCs w:val="24"/>
        </w:rPr>
        <w:t xml:space="preserve"> a 3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467357">
        <w:rPr>
          <w:rFonts w:cs="Arial"/>
          <w:color w:val="000000"/>
          <w:sz w:val="24"/>
          <w:szCs w:val="24"/>
        </w:rPr>
        <w:t>,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 xml:space="preserve">vyjma cíleně nakupovaných potravin v rámci potravinové pomoci MPSV a potravinových sbírek a podobně </w:t>
      </w:r>
      <w:r w:rsidRPr="00467357">
        <w:rPr>
          <w:rFonts w:cs="Arial"/>
          <w:color w:val="000000"/>
          <w:sz w:val="24"/>
          <w:szCs w:val="24"/>
          <w:lang w:val="x-none"/>
        </w:rPr>
        <w:t>za předchozí kalendářní rok</w:t>
      </w:r>
      <w:r w:rsidRPr="00467357">
        <w:rPr>
          <w:rFonts w:cs="Arial"/>
          <w:color w:val="000000"/>
          <w:sz w:val="24"/>
          <w:szCs w:val="24"/>
        </w:rPr>
        <w:t xml:space="preserve"> -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maximální možná </w:t>
      </w:r>
      <w:r w:rsidRPr="00467357">
        <w:rPr>
          <w:rFonts w:cs="Arial"/>
          <w:color w:val="000000"/>
          <w:sz w:val="24"/>
          <w:szCs w:val="24"/>
        </w:rPr>
        <w:t xml:space="preserve">celková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výše dotace </w:t>
      </w:r>
      <w:r w:rsidRPr="00467357">
        <w:rPr>
          <w:rFonts w:cs="Arial"/>
          <w:color w:val="000000"/>
          <w:sz w:val="24"/>
          <w:szCs w:val="24"/>
        </w:rPr>
        <w:t xml:space="preserve">za rok 2023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je </w:t>
      </w:r>
      <w:r w:rsidRPr="00467357">
        <w:rPr>
          <w:rFonts w:cs="Arial"/>
          <w:color w:val="000000"/>
          <w:sz w:val="24"/>
          <w:szCs w:val="24"/>
        </w:rPr>
        <w:t>1</w:t>
      </w:r>
      <w:r>
        <w:rPr>
          <w:rFonts w:cs="Arial"/>
          <w:color w:val="000000"/>
          <w:sz w:val="24"/>
          <w:szCs w:val="24"/>
        </w:rPr>
        <w:t>3</w:t>
      </w:r>
      <w:r w:rsidRPr="00467357">
        <w:rPr>
          <w:rFonts w:cs="Arial"/>
          <w:color w:val="000000"/>
          <w:sz w:val="24"/>
          <w:szCs w:val="24"/>
        </w:rPr>
        <w:t> 00</w:t>
      </w:r>
      <w:r w:rsidRPr="00467357">
        <w:rPr>
          <w:rFonts w:cs="Arial"/>
          <w:color w:val="000000"/>
          <w:sz w:val="24"/>
          <w:szCs w:val="24"/>
          <w:lang w:val="x-none"/>
        </w:rPr>
        <w:t>0 000 Kč</w:t>
      </w:r>
      <w:r w:rsidRPr="00467357">
        <w:rPr>
          <w:rFonts w:cs="Arial"/>
          <w:color w:val="000000"/>
          <w:sz w:val="24"/>
          <w:szCs w:val="24"/>
        </w:rPr>
        <w:t>.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</w:p>
    <w:p w:rsidR="003A7644" w:rsidRPr="00467357" w:rsidRDefault="003A7644" w:rsidP="003A764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z w:val="24"/>
          <w:szCs w:val="24"/>
          <w:lang w:val="x-none"/>
        </w:rPr>
        <w:t>pro žadatele, kteří shromážd</w:t>
      </w:r>
      <w:r w:rsidRPr="00467357">
        <w:rPr>
          <w:rFonts w:cs="Arial"/>
          <w:color w:val="000000"/>
          <w:sz w:val="24"/>
          <w:szCs w:val="24"/>
        </w:rPr>
        <w:t>í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>nad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>1 600</w:t>
      </w:r>
      <w:r w:rsidRPr="00467357">
        <w:rPr>
          <w:rFonts w:cs="Arial"/>
          <w:color w:val="000000"/>
          <w:sz w:val="24"/>
          <w:szCs w:val="24"/>
          <w:lang w:val="x-none"/>
        </w:rPr>
        <w:t> t</w:t>
      </w:r>
      <w:r w:rsidRPr="00467357">
        <w:rPr>
          <w:rFonts w:cs="Arial"/>
          <w:color w:val="000000"/>
          <w:sz w:val="24"/>
          <w:szCs w:val="24"/>
        </w:rPr>
        <w:t>un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potravin získaných od provozovatelů potravinářských </w:t>
      </w:r>
      <w:r w:rsidRPr="00467357">
        <w:rPr>
          <w:rFonts w:cs="Arial"/>
          <w:color w:val="000000"/>
          <w:sz w:val="24"/>
          <w:szCs w:val="24"/>
        </w:rPr>
        <w:t xml:space="preserve">podniků kteří poskytují potraviny </w:t>
      </w:r>
      <w:r w:rsidRPr="00467357">
        <w:rPr>
          <w:rFonts w:cs="Arial"/>
          <w:color w:val="000000"/>
          <w:sz w:val="24"/>
          <w:szCs w:val="24"/>
          <w:lang w:val="x-none"/>
        </w:rPr>
        <w:t>na základě § 11 odst. 2</w:t>
      </w:r>
      <w:r w:rsidRPr="00467357">
        <w:rPr>
          <w:rFonts w:cs="Arial"/>
          <w:color w:val="000000"/>
          <w:sz w:val="24"/>
          <w:szCs w:val="24"/>
        </w:rPr>
        <w:t xml:space="preserve"> a 3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467357">
        <w:rPr>
          <w:rFonts w:cs="Arial"/>
          <w:color w:val="000000"/>
          <w:sz w:val="24"/>
          <w:szCs w:val="24"/>
        </w:rPr>
        <w:t>,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 xml:space="preserve">vyjma cíleně nakupovaných potravin v rámci potravinové pomoci MPSV a potravinových sbírek a podobně </w:t>
      </w:r>
      <w:r w:rsidRPr="00467357">
        <w:rPr>
          <w:rFonts w:cs="Arial"/>
          <w:color w:val="000000"/>
          <w:sz w:val="24"/>
          <w:szCs w:val="24"/>
          <w:lang w:val="x-none"/>
        </w:rPr>
        <w:t>za předchozí kalendářní rok</w:t>
      </w:r>
      <w:r w:rsidRPr="00467357">
        <w:rPr>
          <w:rFonts w:cs="Arial"/>
          <w:color w:val="000000"/>
          <w:sz w:val="24"/>
          <w:szCs w:val="24"/>
        </w:rPr>
        <w:t xml:space="preserve"> -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maximální možná </w:t>
      </w:r>
      <w:r w:rsidRPr="00467357">
        <w:rPr>
          <w:rFonts w:cs="Arial"/>
          <w:color w:val="000000"/>
          <w:sz w:val="24"/>
          <w:szCs w:val="24"/>
        </w:rPr>
        <w:t>celková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výše dotace</w:t>
      </w:r>
      <w:r w:rsidRPr="00467357">
        <w:rPr>
          <w:rFonts w:cs="Arial"/>
          <w:color w:val="000000"/>
          <w:sz w:val="24"/>
          <w:szCs w:val="24"/>
        </w:rPr>
        <w:t xml:space="preserve"> za rok 2023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je </w:t>
      </w:r>
      <w:r w:rsidRPr="00467357">
        <w:rPr>
          <w:rFonts w:cs="Arial"/>
          <w:color w:val="000000"/>
          <w:sz w:val="24"/>
          <w:szCs w:val="24"/>
        </w:rPr>
        <w:t>1</w:t>
      </w:r>
      <w:r>
        <w:rPr>
          <w:rFonts w:cs="Arial"/>
          <w:color w:val="000000"/>
          <w:sz w:val="24"/>
          <w:szCs w:val="24"/>
        </w:rPr>
        <w:t>4 5</w:t>
      </w:r>
      <w:r w:rsidRPr="00467357">
        <w:rPr>
          <w:rFonts w:cs="Arial"/>
          <w:color w:val="000000"/>
          <w:sz w:val="24"/>
          <w:szCs w:val="24"/>
        </w:rPr>
        <w:t>0</w:t>
      </w:r>
      <w:r w:rsidRPr="00467357">
        <w:rPr>
          <w:rFonts w:cs="Arial"/>
          <w:color w:val="000000"/>
          <w:sz w:val="24"/>
          <w:szCs w:val="24"/>
          <w:lang w:val="x-none"/>
        </w:rPr>
        <w:t>0 000 Kč</w:t>
      </w:r>
      <w:r w:rsidRPr="00467357">
        <w:rPr>
          <w:rFonts w:cs="Arial"/>
          <w:color w:val="000000"/>
          <w:sz w:val="24"/>
          <w:szCs w:val="24"/>
        </w:rPr>
        <w:t>.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Pokud objem plánovaných nákladů všech subjektů dle předmětu dotace přesáhne celkovou alokovanou částku, mohou být celkové uznatelné náklady v maximální možné výši poměrně kráceny </w:t>
      </w:r>
      <w:r w:rsidRPr="00467357">
        <w:rPr>
          <w:rFonts w:cs="Arial"/>
          <w:color w:val="000000"/>
          <w:spacing w:val="-2"/>
          <w:sz w:val="24"/>
          <w:szCs w:val="24"/>
        </w:rPr>
        <w:t>na stanovenou procentuální část odpovídající alokované částce. Výsledná poskytnutá</w:t>
      </w:r>
      <w:r w:rsidRPr="00467357">
        <w:rPr>
          <w:rFonts w:cs="Arial"/>
          <w:color w:val="000000"/>
          <w:sz w:val="24"/>
          <w:szCs w:val="24"/>
        </w:rPr>
        <w:t xml:space="preserve"> dotace bude vyplacena maximálně do výše krácených uznatelných nákladů, čímž dojde k naplnění předmětu a účelu dotace.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Fond rozhodne o poskytnutí dotace na základě žádostí podaných v termínu podle bodu 6. Kontrola dokladů prokazující nárok na dotaci bude provedena následně po poskytnutí dotace. V případě nesplnění podmínek žadatel poskytnuté prostředky vrátí. </w:t>
      </w:r>
    </w:p>
    <w:p w:rsidR="003A7644" w:rsidRPr="00467357" w:rsidRDefault="003A7644" w:rsidP="003A7644">
      <w:pPr>
        <w:spacing w:before="220" w:after="120"/>
        <w:rPr>
          <w:rFonts w:cs="Arial"/>
          <w:b/>
          <w:color w:val="000000"/>
          <w:sz w:val="24"/>
          <w:szCs w:val="24"/>
        </w:rPr>
      </w:pPr>
      <w:r w:rsidRPr="00467357">
        <w:rPr>
          <w:rFonts w:cs="Arial"/>
          <w:b/>
          <w:color w:val="000000"/>
          <w:sz w:val="24"/>
          <w:szCs w:val="24"/>
        </w:rPr>
        <w:t>5   Podmínky poskytnutí dotace</w:t>
      </w:r>
    </w:p>
    <w:p w:rsidR="003A7644" w:rsidRPr="00467357" w:rsidRDefault="003A7644" w:rsidP="003A7644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pacing w:val="-6"/>
          <w:sz w:val="24"/>
          <w:szCs w:val="24"/>
          <w:lang w:val="x-none"/>
        </w:rPr>
        <w:t xml:space="preserve">Uznatelnými náklady jsou náklady </w:t>
      </w:r>
      <w:r w:rsidRPr="00467357">
        <w:rPr>
          <w:rFonts w:cs="Arial"/>
          <w:color w:val="000000"/>
          <w:spacing w:val="-6"/>
          <w:sz w:val="24"/>
          <w:szCs w:val="24"/>
        </w:rPr>
        <w:t xml:space="preserve">vztahující se k </w:t>
      </w:r>
      <w:r w:rsidRPr="00467357">
        <w:rPr>
          <w:rFonts w:cs="Arial"/>
          <w:color w:val="000000"/>
          <w:spacing w:val="-6"/>
          <w:sz w:val="24"/>
          <w:szCs w:val="24"/>
          <w:lang w:val="x-none"/>
        </w:rPr>
        <w:t>období od 1. 1. </w:t>
      </w:r>
      <w:r w:rsidRPr="00467357">
        <w:rPr>
          <w:rFonts w:eastAsia="Times New Roman" w:cs="Arial"/>
          <w:color w:val="000000"/>
          <w:spacing w:val="-6"/>
          <w:sz w:val="24"/>
          <w:szCs w:val="24"/>
          <w:lang w:val="x-none" w:eastAsia="x-none"/>
        </w:rPr>
        <w:t>2023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do 31. 12. </w:t>
      </w:r>
      <w:r w:rsidRPr="00467357">
        <w:rPr>
          <w:rFonts w:eastAsia="Times New Roman" w:cs="Arial"/>
          <w:color w:val="000000"/>
          <w:sz w:val="24"/>
          <w:szCs w:val="24"/>
          <w:lang w:val="x-none" w:eastAsia="x-none"/>
        </w:rPr>
        <w:t>2023</w:t>
      </w:r>
      <w:r w:rsidRPr="00467357">
        <w:rPr>
          <w:rFonts w:cs="Arial"/>
          <w:color w:val="000000"/>
          <w:sz w:val="24"/>
          <w:szCs w:val="24"/>
          <w:lang w:val="x-none"/>
        </w:rPr>
        <w:t>.</w:t>
      </w:r>
    </w:p>
    <w:p w:rsidR="003A7644" w:rsidRPr="00467357" w:rsidRDefault="003A7644" w:rsidP="003A7644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pacing w:val="-4"/>
          <w:sz w:val="24"/>
          <w:szCs w:val="24"/>
          <w:lang w:val="x-none"/>
        </w:rPr>
        <w:t xml:space="preserve">Žadatel musí v roce </w:t>
      </w:r>
      <w:r w:rsidRPr="00467357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2021</w:t>
      </w:r>
      <w:r w:rsidRPr="00467357">
        <w:rPr>
          <w:rFonts w:cs="Arial"/>
          <w:color w:val="000000"/>
          <w:spacing w:val="-4"/>
          <w:sz w:val="24"/>
          <w:szCs w:val="24"/>
          <w:lang w:val="x-none"/>
        </w:rPr>
        <w:t xml:space="preserve"> shromáždit min. </w:t>
      </w:r>
      <w:r w:rsidRPr="00467357">
        <w:rPr>
          <w:rFonts w:cs="Arial"/>
          <w:color w:val="000000"/>
          <w:spacing w:val="-4"/>
          <w:sz w:val="24"/>
          <w:szCs w:val="24"/>
        </w:rPr>
        <w:t>5</w:t>
      </w:r>
      <w:r w:rsidRPr="00467357">
        <w:rPr>
          <w:rFonts w:cs="Arial"/>
          <w:color w:val="000000"/>
          <w:spacing w:val="-4"/>
          <w:sz w:val="24"/>
          <w:szCs w:val="24"/>
          <w:lang w:val="x-none"/>
        </w:rPr>
        <w:t>0 t potravin získaných od provozovatelů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potravinářských </w:t>
      </w:r>
      <w:r w:rsidRPr="00467357">
        <w:rPr>
          <w:rFonts w:cs="Arial"/>
          <w:color w:val="000000"/>
          <w:sz w:val="24"/>
          <w:szCs w:val="24"/>
        </w:rPr>
        <w:t xml:space="preserve">podniků </w:t>
      </w:r>
      <w:r w:rsidRPr="00467357">
        <w:rPr>
          <w:rFonts w:cs="Arial"/>
          <w:color w:val="000000"/>
          <w:sz w:val="24"/>
          <w:szCs w:val="24"/>
          <w:lang w:val="x-none"/>
        </w:rPr>
        <w:t>na základě jejich povinnosti stanovené v § 11 odst. 2</w:t>
      </w:r>
      <w:r w:rsidRPr="00467357">
        <w:rPr>
          <w:rFonts w:cs="Arial"/>
          <w:color w:val="000000"/>
          <w:sz w:val="24"/>
          <w:szCs w:val="24"/>
        </w:rPr>
        <w:t xml:space="preserve"> a 3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467357">
        <w:rPr>
          <w:rFonts w:cs="Arial"/>
          <w:color w:val="000000"/>
          <w:sz w:val="24"/>
          <w:szCs w:val="24"/>
        </w:rPr>
        <w:t>,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>vyjma cíleně nakupovaných potravin v rámci potravinové pomoci MPSV a potravinových sbírek a podobně.</w:t>
      </w:r>
    </w:p>
    <w:p w:rsidR="003A7644" w:rsidRPr="00467357" w:rsidRDefault="003A7644" w:rsidP="003A7644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z w:val="24"/>
          <w:szCs w:val="24"/>
          <w:lang w:val="x-none"/>
        </w:rPr>
        <w:t>Žadatel musí vést oddělenou skladovou evidenci shromážděných potravin a musí být schopen prokázat</w:t>
      </w:r>
      <w:r w:rsidRPr="00467357">
        <w:rPr>
          <w:rFonts w:cs="Arial"/>
          <w:color w:val="000000"/>
          <w:sz w:val="24"/>
          <w:szCs w:val="24"/>
        </w:rPr>
        <w:t>,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 xml:space="preserve">od jakých provozovatelů potravinářských podniků byly potraviny získány, </w:t>
      </w:r>
      <w:r w:rsidRPr="00467357">
        <w:rPr>
          <w:rFonts w:cs="Arial"/>
          <w:color w:val="000000"/>
          <w:sz w:val="24"/>
          <w:szCs w:val="24"/>
          <w:lang w:val="x-none"/>
        </w:rPr>
        <w:t>jejich množství a druh.</w:t>
      </w:r>
    </w:p>
    <w:p w:rsidR="003A7644" w:rsidRPr="00AF3995" w:rsidRDefault="003A7644" w:rsidP="003A7644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lastRenderedPageBreak/>
        <w:t xml:space="preserve">Žadatel doloží na formuláři </w:t>
      </w:r>
      <w:r w:rsidRPr="00AF3995">
        <w:rPr>
          <w:rFonts w:cs="Arial"/>
          <w:sz w:val="24"/>
          <w:szCs w:val="24"/>
        </w:rPr>
        <w:t>Fondu</w:t>
      </w:r>
      <w:r w:rsidRPr="00AF3995">
        <w:rPr>
          <w:rFonts w:cs="Arial"/>
          <w:sz w:val="24"/>
          <w:szCs w:val="24"/>
          <w:lang w:val="x-none"/>
        </w:rPr>
        <w:t xml:space="preserve"> projekt obsahující soubor opatření nutných k provedení předmětu podpory včetně popisu účelnosti, efektivnosti</w:t>
      </w:r>
      <w:r w:rsidRPr="00AF3995">
        <w:rPr>
          <w:rFonts w:cs="Arial"/>
          <w:sz w:val="24"/>
          <w:szCs w:val="24"/>
        </w:rPr>
        <w:t xml:space="preserve"> </w:t>
      </w:r>
      <w:r w:rsidRPr="00AF3995">
        <w:rPr>
          <w:rFonts w:cs="Arial"/>
          <w:sz w:val="24"/>
          <w:szCs w:val="24"/>
          <w:lang w:val="x-none"/>
        </w:rPr>
        <w:t>a</w:t>
      </w:r>
      <w:r w:rsidRPr="00AF3995">
        <w:rPr>
          <w:rFonts w:cs="Arial"/>
          <w:sz w:val="24"/>
          <w:szCs w:val="24"/>
        </w:rPr>
        <w:t> </w:t>
      </w:r>
      <w:r w:rsidRPr="00AF3995">
        <w:rPr>
          <w:rFonts w:cs="Arial"/>
          <w:sz w:val="24"/>
          <w:szCs w:val="24"/>
          <w:lang w:val="x-none"/>
        </w:rPr>
        <w:t>hospodárnosti vynaložených prostředků.</w:t>
      </w:r>
    </w:p>
    <w:p w:rsidR="003A7644" w:rsidRPr="00467357" w:rsidRDefault="003A7644" w:rsidP="003A7644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t xml:space="preserve">Nevyužité prostředky z poskytnuté dotace vrátí žadatel na základě rozhodnutí 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vydaného </w:t>
      </w:r>
      <w:r w:rsidRPr="00467357">
        <w:rPr>
          <w:rFonts w:cs="Arial"/>
          <w:color w:val="000000"/>
          <w:sz w:val="24"/>
          <w:szCs w:val="24"/>
        </w:rPr>
        <w:t>Fondem</w:t>
      </w:r>
      <w:r w:rsidRPr="00467357">
        <w:rPr>
          <w:rFonts w:cs="Arial"/>
          <w:color w:val="000000"/>
          <w:sz w:val="24"/>
          <w:szCs w:val="24"/>
          <w:lang w:val="x-none"/>
        </w:rPr>
        <w:t>.</w:t>
      </w:r>
    </w:p>
    <w:p w:rsidR="003A7644" w:rsidRPr="00467357" w:rsidRDefault="003A7644" w:rsidP="003A7644">
      <w:pPr>
        <w:numPr>
          <w:ilvl w:val="0"/>
          <w:numId w:val="4"/>
        </w:numPr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z w:val="24"/>
          <w:szCs w:val="24"/>
          <w:lang w:val="x-none"/>
        </w:rPr>
        <w:t>Žadatel/příjemce dotace musí s dlouhodobým majetkem pořízeným podle čl. 10 písm</w:t>
      </w:r>
      <w:r w:rsidRPr="00467357">
        <w:rPr>
          <w:rFonts w:cs="Arial"/>
          <w:color w:val="000000"/>
          <w:sz w:val="24"/>
          <w:szCs w:val="24"/>
        </w:rPr>
        <w:t>.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</w:t>
      </w:r>
      <w:r>
        <w:rPr>
          <w:rFonts w:cs="Arial"/>
          <w:color w:val="000000"/>
          <w:sz w:val="24"/>
          <w:szCs w:val="24"/>
        </w:rPr>
        <w:t>c</w:t>
      </w:r>
      <w:r w:rsidRPr="00467357">
        <w:rPr>
          <w:rFonts w:cs="Arial"/>
          <w:color w:val="000000"/>
          <w:sz w:val="24"/>
          <w:szCs w:val="24"/>
          <w:lang w:val="x-none"/>
        </w:rPr>
        <w:t>) hospodařit od data příjmu dokladů prokazujících nárok na dotaci do 31.</w:t>
      </w:r>
      <w:r w:rsidRPr="00467357">
        <w:rPr>
          <w:rFonts w:cs="Arial"/>
          <w:color w:val="000000"/>
          <w:sz w:val="24"/>
          <w:szCs w:val="24"/>
        </w:rPr>
        <w:t> </w:t>
      </w:r>
      <w:r w:rsidRPr="00467357">
        <w:rPr>
          <w:rFonts w:cs="Arial"/>
          <w:color w:val="000000"/>
          <w:sz w:val="24"/>
          <w:szCs w:val="24"/>
          <w:lang w:val="x-none"/>
        </w:rPr>
        <w:t>12.</w:t>
      </w:r>
      <w:r w:rsidRPr="00467357">
        <w:rPr>
          <w:rFonts w:cs="Arial"/>
          <w:color w:val="000000"/>
          <w:sz w:val="24"/>
          <w:szCs w:val="24"/>
        </w:rPr>
        <w:t> </w:t>
      </w:r>
      <w:r w:rsidRPr="00467357">
        <w:rPr>
          <w:rFonts w:cs="Arial"/>
          <w:color w:val="000000"/>
          <w:sz w:val="24"/>
          <w:szCs w:val="24"/>
          <w:lang w:val="x-none"/>
        </w:rPr>
        <w:t>2026. Za nesplnění podmínky se nepovažuje zásah vyšší moci nebo mimořádných okolností. Případy zásahu vyšší moci nebo mimořádných okolností musí žadatel/příjemce dotace bezodkladně oznámit.</w:t>
      </w:r>
    </w:p>
    <w:p w:rsidR="003A7644" w:rsidRPr="00AF3995" w:rsidRDefault="003A7644" w:rsidP="003A7644">
      <w:pPr>
        <w:spacing w:before="220" w:after="120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6   Termín příjmu žádostí o dotaci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pacing w:val="-2"/>
          <w:sz w:val="24"/>
          <w:szCs w:val="24"/>
        </w:rPr>
        <w:t>Příjem žádostí o dotaci pro rok 2023 začíná 3. 10. 2022</w:t>
      </w:r>
      <w:r w:rsidRPr="00AF3995">
        <w:rPr>
          <w:rFonts w:cs="Arial"/>
          <w:sz w:val="24"/>
          <w:szCs w:val="24"/>
          <w:lang w:val="x-none"/>
        </w:rPr>
        <w:t xml:space="preserve"> a končí </w:t>
      </w:r>
      <w:r w:rsidRPr="00AF3995">
        <w:rPr>
          <w:rFonts w:cs="Arial"/>
          <w:sz w:val="24"/>
          <w:szCs w:val="24"/>
        </w:rPr>
        <w:t>14</w:t>
      </w:r>
      <w:r w:rsidRPr="00AF3995">
        <w:rPr>
          <w:rFonts w:cs="Arial"/>
          <w:sz w:val="24"/>
          <w:szCs w:val="24"/>
          <w:lang w:val="x-none"/>
        </w:rPr>
        <w:t>. </w:t>
      </w:r>
      <w:r w:rsidRPr="00AF3995">
        <w:rPr>
          <w:rFonts w:cs="Arial"/>
          <w:sz w:val="24"/>
          <w:szCs w:val="24"/>
        </w:rPr>
        <w:t>10</w:t>
      </w:r>
      <w:r w:rsidRPr="00AF3995">
        <w:rPr>
          <w:rFonts w:cs="Arial"/>
          <w:sz w:val="24"/>
          <w:szCs w:val="24"/>
          <w:lang w:val="x-none"/>
        </w:rPr>
        <w:t>. </w:t>
      </w:r>
      <w:r w:rsidRPr="00AF3995">
        <w:rPr>
          <w:rFonts w:eastAsia="Times New Roman" w:cs="Arial"/>
          <w:sz w:val="24"/>
          <w:szCs w:val="24"/>
          <w:lang w:val="x-none" w:eastAsia="x-none"/>
        </w:rPr>
        <w:t>202</w:t>
      </w:r>
      <w:r w:rsidRPr="00AF3995">
        <w:rPr>
          <w:rFonts w:eastAsia="Times New Roman" w:cs="Arial"/>
          <w:sz w:val="24"/>
          <w:szCs w:val="24"/>
          <w:lang w:eastAsia="x-none"/>
        </w:rPr>
        <w:t>2</w:t>
      </w:r>
      <w:r w:rsidRPr="00AF3995">
        <w:rPr>
          <w:rFonts w:cs="Arial"/>
          <w:sz w:val="24"/>
          <w:szCs w:val="24"/>
          <w:lang w:val="x-none"/>
        </w:rPr>
        <w:t>.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pacing w:val="-2"/>
          <w:sz w:val="24"/>
          <w:szCs w:val="24"/>
        </w:rPr>
        <w:t>Příjem žádostí o dotaci pro rok 2024 začíná 3. 10. 2023</w:t>
      </w:r>
      <w:r w:rsidRPr="00AF3995">
        <w:rPr>
          <w:rFonts w:cs="Arial"/>
          <w:sz w:val="24"/>
          <w:szCs w:val="24"/>
          <w:lang w:val="x-none"/>
        </w:rPr>
        <w:t xml:space="preserve"> a končí </w:t>
      </w:r>
      <w:r w:rsidRPr="00AF3995">
        <w:rPr>
          <w:rFonts w:cs="Arial"/>
          <w:sz w:val="24"/>
          <w:szCs w:val="24"/>
        </w:rPr>
        <w:t>14</w:t>
      </w:r>
      <w:r w:rsidRPr="00AF3995">
        <w:rPr>
          <w:rFonts w:cs="Arial"/>
          <w:sz w:val="24"/>
          <w:szCs w:val="24"/>
          <w:lang w:val="x-none"/>
        </w:rPr>
        <w:t>. </w:t>
      </w:r>
      <w:r w:rsidRPr="00AF3995">
        <w:rPr>
          <w:rFonts w:cs="Arial"/>
          <w:sz w:val="24"/>
          <w:szCs w:val="24"/>
        </w:rPr>
        <w:t>10</w:t>
      </w:r>
      <w:r w:rsidRPr="00AF3995">
        <w:rPr>
          <w:rFonts w:cs="Arial"/>
          <w:sz w:val="24"/>
          <w:szCs w:val="24"/>
          <w:lang w:val="x-none"/>
        </w:rPr>
        <w:t>. </w:t>
      </w:r>
      <w:r w:rsidRPr="00AF3995">
        <w:rPr>
          <w:rFonts w:eastAsia="Times New Roman" w:cs="Arial"/>
          <w:sz w:val="24"/>
          <w:szCs w:val="24"/>
          <w:lang w:val="x-none" w:eastAsia="x-none"/>
        </w:rPr>
        <w:t>2023</w:t>
      </w:r>
      <w:r w:rsidRPr="00AF3995">
        <w:rPr>
          <w:rFonts w:cs="Arial"/>
          <w:sz w:val="24"/>
          <w:szCs w:val="24"/>
          <w:lang w:val="x-none"/>
        </w:rPr>
        <w:t>.</w:t>
      </w:r>
    </w:p>
    <w:p w:rsidR="003A7644" w:rsidRPr="00AF3995" w:rsidRDefault="003A7644" w:rsidP="003A7644">
      <w:pPr>
        <w:spacing w:before="220" w:after="120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7   Přílohy k žádosti o dotaci</w:t>
      </w:r>
    </w:p>
    <w:p w:rsidR="003A7644" w:rsidRPr="00AF3995" w:rsidRDefault="003A7644" w:rsidP="003A7644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t>Doklad o členství v České federaci potravinových bank nebo ve sdružení Charita Česká republika.</w:t>
      </w:r>
    </w:p>
    <w:p w:rsidR="003A7644" w:rsidRPr="00AF3995" w:rsidRDefault="003A7644" w:rsidP="003A7644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</w:rPr>
        <w:t xml:space="preserve">Doklad (skladová evidence, darovací smlouva apod.) prokazující, že </w:t>
      </w:r>
      <w:r w:rsidRPr="00AF3995">
        <w:rPr>
          <w:rFonts w:cs="Arial"/>
          <w:spacing w:val="-4"/>
          <w:sz w:val="24"/>
          <w:szCs w:val="24"/>
        </w:rPr>
        <w:t>ž</w:t>
      </w:r>
      <w:proofErr w:type="spellStart"/>
      <w:r w:rsidRPr="00AF3995">
        <w:rPr>
          <w:rFonts w:cs="Arial"/>
          <w:spacing w:val="-4"/>
          <w:sz w:val="24"/>
          <w:szCs w:val="24"/>
          <w:lang w:val="x-none"/>
        </w:rPr>
        <w:t>adatel</w:t>
      </w:r>
      <w:proofErr w:type="spellEnd"/>
      <w:r w:rsidRPr="00AF3995">
        <w:rPr>
          <w:rFonts w:cs="Arial"/>
          <w:spacing w:val="-4"/>
          <w:sz w:val="24"/>
          <w:szCs w:val="24"/>
          <w:lang w:val="x-none"/>
        </w:rPr>
        <w:t xml:space="preserve"> v roce </w:t>
      </w:r>
      <w:r w:rsidRPr="00AF3995">
        <w:rPr>
          <w:rFonts w:eastAsia="Times New Roman" w:cs="Arial"/>
          <w:spacing w:val="-4"/>
          <w:sz w:val="24"/>
          <w:szCs w:val="24"/>
          <w:lang w:val="x-none" w:eastAsia="x-none"/>
        </w:rPr>
        <w:t>2021</w:t>
      </w:r>
      <w:r w:rsidRPr="00AF3995">
        <w:rPr>
          <w:rFonts w:cs="Arial"/>
          <w:spacing w:val="-4"/>
          <w:sz w:val="24"/>
          <w:szCs w:val="24"/>
          <w:lang w:val="x-none"/>
        </w:rPr>
        <w:t xml:space="preserve"> shromáždi</w:t>
      </w:r>
      <w:r w:rsidRPr="00AF3995">
        <w:rPr>
          <w:rFonts w:cs="Arial"/>
          <w:spacing w:val="-4"/>
          <w:sz w:val="24"/>
          <w:szCs w:val="24"/>
        </w:rPr>
        <w:t>l</w:t>
      </w:r>
      <w:r w:rsidRPr="00AF3995">
        <w:rPr>
          <w:rFonts w:cs="Arial"/>
          <w:spacing w:val="-4"/>
          <w:sz w:val="24"/>
          <w:szCs w:val="24"/>
          <w:lang w:val="x-none"/>
        </w:rPr>
        <w:t xml:space="preserve"> min. </w:t>
      </w:r>
      <w:r w:rsidRPr="00AF3995">
        <w:rPr>
          <w:rFonts w:cs="Arial"/>
          <w:spacing w:val="-4"/>
          <w:sz w:val="24"/>
          <w:szCs w:val="24"/>
        </w:rPr>
        <w:t>5</w:t>
      </w:r>
      <w:r w:rsidRPr="00AF3995">
        <w:rPr>
          <w:rFonts w:cs="Arial"/>
          <w:spacing w:val="-4"/>
          <w:sz w:val="24"/>
          <w:szCs w:val="24"/>
          <w:lang w:val="x-none"/>
        </w:rPr>
        <w:t>0 t potravin získaných od provozovatelů</w:t>
      </w:r>
      <w:r w:rsidRPr="00AF3995">
        <w:rPr>
          <w:rFonts w:cs="Arial"/>
          <w:sz w:val="24"/>
          <w:szCs w:val="24"/>
          <w:lang w:val="x-none"/>
        </w:rPr>
        <w:t xml:space="preserve"> potravinářských podniků, </w:t>
      </w:r>
      <w:r w:rsidRPr="00AF3995">
        <w:rPr>
          <w:rFonts w:cs="Arial"/>
          <w:sz w:val="24"/>
          <w:szCs w:val="24"/>
        </w:rPr>
        <w:t xml:space="preserve">kteří poskytují potraviny </w:t>
      </w:r>
      <w:r w:rsidRPr="00AF3995">
        <w:rPr>
          <w:rFonts w:cs="Arial"/>
          <w:sz w:val="24"/>
          <w:szCs w:val="24"/>
          <w:lang w:val="x-none"/>
        </w:rPr>
        <w:t>na základě § 11 odst. 2</w:t>
      </w:r>
      <w:r w:rsidRPr="00AF3995">
        <w:rPr>
          <w:rFonts w:cs="Arial"/>
          <w:sz w:val="24"/>
          <w:szCs w:val="24"/>
        </w:rPr>
        <w:t xml:space="preserve"> a 3</w:t>
      </w:r>
      <w:r w:rsidRPr="00AF3995">
        <w:rPr>
          <w:rFonts w:cs="Arial"/>
          <w:sz w:val="24"/>
          <w:szCs w:val="24"/>
          <w:lang w:val="x-none"/>
        </w:rPr>
        <w:t xml:space="preserve"> </w:t>
      </w:r>
      <w:r w:rsidRPr="00AF3995">
        <w:rPr>
          <w:rFonts w:cs="Arial"/>
          <w:spacing w:val="-4"/>
          <w:sz w:val="24"/>
          <w:szCs w:val="24"/>
          <w:lang w:val="x-none"/>
        </w:rPr>
        <w:t>zákona č. 110/1997 Sb., o</w:t>
      </w:r>
      <w:r w:rsidRPr="00AF3995">
        <w:rPr>
          <w:rFonts w:cs="Arial"/>
          <w:spacing w:val="-4"/>
          <w:sz w:val="24"/>
          <w:szCs w:val="24"/>
        </w:rPr>
        <w:t> </w:t>
      </w:r>
      <w:r w:rsidRPr="00AF3995">
        <w:rPr>
          <w:rFonts w:cs="Arial"/>
          <w:spacing w:val="-4"/>
          <w:sz w:val="24"/>
          <w:szCs w:val="24"/>
          <w:lang w:val="x-none"/>
        </w:rPr>
        <w:t>potravinách a tabákových výrobcích, ve znění pozdějších</w:t>
      </w:r>
      <w:r w:rsidRPr="00AF3995">
        <w:rPr>
          <w:rFonts w:cs="Arial"/>
          <w:sz w:val="24"/>
          <w:szCs w:val="24"/>
          <w:lang w:val="x-none"/>
        </w:rPr>
        <w:t xml:space="preserve"> předpisů.</w:t>
      </w:r>
      <w:r w:rsidRPr="00AF3995">
        <w:rPr>
          <w:rFonts w:cs="Arial"/>
          <w:sz w:val="24"/>
          <w:szCs w:val="24"/>
        </w:rPr>
        <w:t xml:space="preserve"> </w:t>
      </w:r>
    </w:p>
    <w:p w:rsidR="003A7644" w:rsidRPr="00AF3995" w:rsidRDefault="003A7644" w:rsidP="003A7644">
      <w:pPr>
        <w:spacing w:before="220" w:after="120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8   Termín příjmu dokladů prokazujících nárok na dotaci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Příjem formuláře s doklady prokazujícími nárok na dotaci začíná </w:t>
      </w:r>
      <w:r w:rsidRPr="00D36A35">
        <w:rPr>
          <w:rFonts w:cs="Arial"/>
          <w:sz w:val="24"/>
          <w:szCs w:val="24"/>
        </w:rPr>
        <w:t>1. 12. 2023</w:t>
      </w:r>
      <w:r w:rsidRPr="00AF3995">
        <w:rPr>
          <w:rFonts w:cs="Arial"/>
          <w:sz w:val="24"/>
          <w:szCs w:val="24"/>
        </w:rPr>
        <w:t xml:space="preserve"> a končí 31. 1. 2024.</w:t>
      </w:r>
    </w:p>
    <w:p w:rsidR="003A7644" w:rsidRPr="00AF3995" w:rsidRDefault="003A7644" w:rsidP="003A7644">
      <w:pPr>
        <w:spacing w:before="220" w:after="120"/>
        <w:jc w:val="both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9   Doklady prokazující nárok na dotaci</w:t>
      </w:r>
    </w:p>
    <w:p w:rsidR="003A7644" w:rsidRPr="00AF3995" w:rsidRDefault="003A7644" w:rsidP="003A7644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Doklady prokazující skutečně vynaložené uznatelné náklady související s předmětem dotace. Mzdové náklady budou prokazovány na formuláři Fondu včetně doložení pracovních smluv, výkazů a pracovní náplně.</w:t>
      </w:r>
      <w:r w:rsidRPr="00AF3995">
        <w:rPr>
          <w:rFonts w:eastAsia="Times New Roman" w:cs="Arial"/>
          <w:bCs/>
          <w:sz w:val="24"/>
          <w:szCs w:val="24"/>
          <w:lang w:eastAsia="cs-CZ"/>
        </w:rPr>
        <w:t xml:space="preserve"> </w:t>
      </w:r>
    </w:p>
    <w:p w:rsidR="003A7644" w:rsidRPr="00AF3995" w:rsidRDefault="003A7644" w:rsidP="003A7644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Doklady prokazující uhrazení skutečně vynaložených uznatelných nákladů </w:t>
      </w:r>
      <w:r w:rsidRPr="00CB5338">
        <w:rPr>
          <w:rFonts w:cs="Arial"/>
          <w:sz w:val="24"/>
          <w:szCs w:val="24"/>
        </w:rPr>
        <w:t>(např.</w:t>
      </w:r>
      <w:r>
        <w:rPr>
          <w:rFonts w:cs="Arial"/>
          <w:sz w:val="24"/>
          <w:szCs w:val="24"/>
        </w:rPr>
        <w:t> </w:t>
      </w:r>
      <w:r w:rsidRPr="00AF3995">
        <w:rPr>
          <w:rFonts w:cs="Arial"/>
          <w:sz w:val="24"/>
          <w:szCs w:val="24"/>
        </w:rPr>
        <w:t>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3A7644" w:rsidRPr="00AF3995" w:rsidRDefault="003A7644" w:rsidP="003A7644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F3995">
        <w:rPr>
          <w:rFonts w:eastAsia="Times New Roman" w:cs="Arial"/>
          <w:bCs/>
          <w:sz w:val="24"/>
          <w:szCs w:val="24"/>
          <w:lang w:eastAsia="cs-CZ"/>
        </w:rPr>
        <w:t xml:space="preserve">Zprávy o naplnění účelu pracovních cest </w:t>
      </w:r>
      <w:r w:rsidRPr="00AF3995">
        <w:rPr>
          <w:rFonts w:cs="Arial"/>
          <w:sz w:val="24"/>
          <w:szCs w:val="24"/>
        </w:rPr>
        <w:t>dle čl. 10, písm. g)</w:t>
      </w:r>
      <w:r w:rsidRPr="00AF3995">
        <w:rPr>
          <w:rFonts w:eastAsia="Times New Roman" w:cs="Arial"/>
          <w:bCs/>
          <w:sz w:val="24"/>
          <w:szCs w:val="24"/>
          <w:lang w:eastAsia="cs-CZ"/>
        </w:rPr>
        <w:t>.</w:t>
      </w:r>
    </w:p>
    <w:p w:rsidR="003A7644" w:rsidRPr="009E6634" w:rsidRDefault="003A7644" w:rsidP="003A7644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9E6634">
        <w:rPr>
          <w:rFonts w:eastAsia="Times New Roman" w:cs="Arial"/>
          <w:bCs/>
          <w:sz w:val="24"/>
          <w:szCs w:val="24"/>
          <w:lang w:eastAsia="cs-CZ"/>
        </w:rPr>
        <w:t>Účetní sestava nebo výsledovka za uzavřené účetní období, za které jsou podávány doklady prokazující nárok na dotaci.</w:t>
      </w:r>
    </w:p>
    <w:p w:rsidR="003A7644" w:rsidRPr="00AF3995" w:rsidRDefault="003A7644" w:rsidP="003A764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10   Náklady související s předmětem dotace</w:t>
      </w:r>
    </w:p>
    <w:p w:rsidR="003A7644" w:rsidRPr="00AF3995" w:rsidRDefault="003A7644" w:rsidP="003A7644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Mzdové náklady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Uznatelnými náklady jsou náklady na: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lastRenderedPageBreak/>
        <w:t>Mzdové náklady včetně zákonných odvodů na sociální a zdravotní pojištění hrazených zaměstnavatelem, které odpovídají danému místu a času.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Mzdy a odpracovaný čas související s realizací předmětu dotace je třeba doložit pracovními výkazy jednotlivých zaměstnanců. </w:t>
      </w:r>
      <w:r w:rsidRPr="00AF3995">
        <w:rPr>
          <w:rFonts w:eastAsia="Times New Roman" w:cs="Arial"/>
          <w:bCs/>
          <w:sz w:val="24"/>
          <w:szCs w:val="24"/>
          <w:lang w:eastAsia="cs-CZ"/>
        </w:rPr>
        <w:t>Mzdové náklady musí být podloženy pracovní smlouvou včetně pracovní náplně</w:t>
      </w:r>
      <w:r>
        <w:rPr>
          <w:rFonts w:eastAsia="Times New Roman" w:cs="Arial"/>
          <w:bCs/>
          <w:sz w:val="24"/>
          <w:szCs w:val="24"/>
          <w:lang w:eastAsia="cs-CZ"/>
        </w:rPr>
        <w:t>.</w:t>
      </w:r>
      <w:r w:rsidRPr="00AF3995">
        <w:rPr>
          <w:rFonts w:eastAsia="Times New Roman" w:cs="Arial"/>
          <w:bCs/>
          <w:sz w:val="24"/>
          <w:szCs w:val="24"/>
          <w:lang w:eastAsia="cs-CZ"/>
        </w:rPr>
        <w:t xml:space="preserve"> </w:t>
      </w:r>
    </w:p>
    <w:p w:rsidR="003A7644" w:rsidRDefault="003A7644" w:rsidP="003A7644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Osobní náklady</w:t>
      </w:r>
    </w:p>
    <w:p w:rsidR="003A7644" w:rsidRPr="00AF3995" w:rsidRDefault="003A7644" w:rsidP="003A7644">
      <w:pPr>
        <w:numPr>
          <w:ilvl w:val="0"/>
          <w:numId w:val="13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zákonné pojištění odpovědnosti zaměstnavatele, </w:t>
      </w:r>
    </w:p>
    <w:p w:rsidR="003A7644" w:rsidRPr="00AF3995" w:rsidRDefault="003A7644" w:rsidP="003A7644">
      <w:pPr>
        <w:numPr>
          <w:ilvl w:val="0"/>
          <w:numId w:val="13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náklady na vstupní</w:t>
      </w:r>
      <w:r w:rsidRPr="00AF3995">
        <w:rPr>
          <w:rFonts w:cs="Arial"/>
          <w:color w:val="FF0000"/>
          <w:sz w:val="24"/>
          <w:szCs w:val="24"/>
        </w:rPr>
        <w:t xml:space="preserve"> </w:t>
      </w:r>
      <w:r w:rsidRPr="00AF3995">
        <w:rPr>
          <w:rFonts w:cs="Arial"/>
          <w:sz w:val="24"/>
          <w:szCs w:val="24"/>
        </w:rPr>
        <w:t>a periodické zdravotní prohlídky zaměstnance,</w:t>
      </w:r>
    </w:p>
    <w:p w:rsidR="003A7644" w:rsidRPr="00AF3995" w:rsidRDefault="003A7644" w:rsidP="003A7644">
      <w:pPr>
        <w:numPr>
          <w:ilvl w:val="0"/>
          <w:numId w:val="13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náklady na testování zaměstnance na přítomnost alkoholu, drog, nemocí apod.</w:t>
      </w:r>
    </w:p>
    <w:p w:rsidR="003A7644" w:rsidRPr="000C7687" w:rsidRDefault="003A7644" w:rsidP="003A7644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 xml:space="preserve">Drobný dlouhodobý majetek </w:t>
      </w:r>
    </w:p>
    <w:p w:rsidR="003A7644" w:rsidRPr="000C7687" w:rsidRDefault="003A7644" w:rsidP="003A7644">
      <w:pPr>
        <w:spacing w:after="120"/>
        <w:ind w:left="397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>Drobný dlouhodobý hmotný a nehmotný majetek, jehož pořizovací cena nesplňuje požadavky pro zařazení do dl. hmotného nebo nehmotného majetku dle vnitropodnikové směrnice žadatele a jehož doba použitelnosti je více než jeden rok.</w:t>
      </w:r>
    </w:p>
    <w:p w:rsidR="003A7644" w:rsidRPr="000C7687" w:rsidRDefault="003A7644" w:rsidP="003A7644">
      <w:pPr>
        <w:numPr>
          <w:ilvl w:val="0"/>
          <w:numId w:val="19"/>
        </w:numPr>
        <w:ind w:left="709" w:hanging="283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>kancelářský počítač,</w:t>
      </w:r>
    </w:p>
    <w:p w:rsidR="003A7644" w:rsidRPr="000C7687" w:rsidRDefault="003A7644" w:rsidP="003A7644">
      <w:pPr>
        <w:numPr>
          <w:ilvl w:val="0"/>
          <w:numId w:val="19"/>
        </w:numPr>
        <w:ind w:left="709" w:hanging="283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>monitor,</w:t>
      </w:r>
    </w:p>
    <w:p w:rsidR="003A7644" w:rsidRPr="000C7687" w:rsidRDefault="003A7644" w:rsidP="003A7644">
      <w:pPr>
        <w:numPr>
          <w:ilvl w:val="0"/>
          <w:numId w:val="19"/>
        </w:numPr>
        <w:ind w:left="709" w:hanging="283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>notebook,</w:t>
      </w:r>
    </w:p>
    <w:p w:rsidR="003A7644" w:rsidRPr="000C7687" w:rsidRDefault="003A7644" w:rsidP="003A7644">
      <w:pPr>
        <w:numPr>
          <w:ilvl w:val="0"/>
          <w:numId w:val="19"/>
        </w:numPr>
        <w:ind w:left="709" w:hanging="283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>tiskárna,</w:t>
      </w:r>
    </w:p>
    <w:p w:rsidR="003A7644" w:rsidRPr="000C7687" w:rsidRDefault="003A7644" w:rsidP="003A7644">
      <w:pPr>
        <w:numPr>
          <w:ilvl w:val="0"/>
          <w:numId w:val="19"/>
        </w:numPr>
        <w:ind w:left="709" w:hanging="283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>mobilní telefon,</w:t>
      </w:r>
    </w:p>
    <w:p w:rsidR="003A7644" w:rsidRPr="000C7687" w:rsidRDefault="003A7644" w:rsidP="003A7644">
      <w:pPr>
        <w:numPr>
          <w:ilvl w:val="0"/>
          <w:numId w:val="19"/>
        </w:numPr>
        <w:ind w:left="709" w:hanging="283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>pracovní stůl,</w:t>
      </w:r>
    </w:p>
    <w:p w:rsidR="003A7644" w:rsidRPr="000C7687" w:rsidRDefault="003A7644" w:rsidP="003A7644">
      <w:pPr>
        <w:numPr>
          <w:ilvl w:val="0"/>
          <w:numId w:val="19"/>
        </w:numPr>
        <w:spacing w:after="240"/>
        <w:ind w:left="709" w:hanging="284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>další vybavení skladu a kanceláře dlouhodobého charakteru, jehož pořizovací cena nesplňuje požadavky pro zařazení do dl. hmotného nebo nehmotného majetku dle vnitropodnikové směrnice žadatele a jehož doba použitelnosti je více než jeden rok.</w:t>
      </w:r>
    </w:p>
    <w:p w:rsidR="003A7644" w:rsidRPr="000C7687" w:rsidRDefault="003A7644" w:rsidP="003A7644">
      <w:pPr>
        <w:spacing w:after="120"/>
        <w:ind w:firstLine="709"/>
        <w:jc w:val="both"/>
        <w:rPr>
          <w:rFonts w:cs="Arial"/>
          <w:sz w:val="24"/>
          <w:szCs w:val="24"/>
        </w:rPr>
      </w:pPr>
      <w:r w:rsidRPr="000C7687">
        <w:rPr>
          <w:rFonts w:cs="Arial"/>
          <w:sz w:val="24"/>
          <w:szCs w:val="24"/>
        </w:rPr>
        <w:t xml:space="preserve">Maximální limity pro nákup vybraného majetku: </w:t>
      </w:r>
    </w:p>
    <w:tbl>
      <w:tblPr>
        <w:tblW w:w="0" w:type="auto"/>
        <w:tblInd w:w="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0"/>
        <w:gridCol w:w="3535"/>
      </w:tblGrid>
      <w:tr w:rsidR="003A7644" w:rsidRPr="000C7687" w:rsidTr="00B52A38">
        <w:tc>
          <w:tcPr>
            <w:tcW w:w="4120" w:type="dxa"/>
            <w:shd w:val="clear" w:color="auto" w:fill="auto"/>
          </w:tcPr>
          <w:p w:rsidR="003A7644" w:rsidRPr="000C7687" w:rsidRDefault="003A7644" w:rsidP="00B52A38">
            <w:pPr>
              <w:spacing w:after="120"/>
              <w:jc w:val="both"/>
              <w:rPr>
                <w:rFonts w:cs="Arial"/>
                <w:b/>
                <w:sz w:val="24"/>
                <w:szCs w:val="24"/>
              </w:rPr>
            </w:pPr>
            <w:r w:rsidRPr="000C7687">
              <w:rPr>
                <w:rFonts w:cs="Arial"/>
                <w:b/>
                <w:sz w:val="24"/>
                <w:szCs w:val="24"/>
              </w:rPr>
              <w:t>Výdaj</w:t>
            </w:r>
          </w:p>
        </w:tc>
        <w:tc>
          <w:tcPr>
            <w:tcW w:w="3535" w:type="dxa"/>
            <w:shd w:val="clear" w:color="auto" w:fill="auto"/>
          </w:tcPr>
          <w:p w:rsidR="003A7644" w:rsidRPr="000C7687" w:rsidRDefault="003A7644" w:rsidP="00B52A38">
            <w:pPr>
              <w:spacing w:after="120"/>
              <w:jc w:val="both"/>
              <w:rPr>
                <w:rFonts w:cs="Arial"/>
                <w:b/>
                <w:sz w:val="24"/>
                <w:szCs w:val="24"/>
              </w:rPr>
            </w:pPr>
            <w:r w:rsidRPr="000C7687">
              <w:rPr>
                <w:rFonts w:cs="Arial"/>
                <w:b/>
                <w:sz w:val="24"/>
                <w:szCs w:val="24"/>
              </w:rPr>
              <w:t>Limit (na 1 ks)</w:t>
            </w:r>
          </w:p>
        </w:tc>
      </w:tr>
      <w:tr w:rsidR="003A7644" w:rsidRPr="000C7687" w:rsidTr="00B52A38">
        <w:tc>
          <w:tcPr>
            <w:tcW w:w="4120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Kancelářský počítač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15 000 Kč</w:t>
            </w:r>
          </w:p>
        </w:tc>
      </w:tr>
      <w:tr w:rsidR="003A7644" w:rsidRPr="000C7687" w:rsidTr="00B52A38">
        <w:tc>
          <w:tcPr>
            <w:tcW w:w="4120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Monitor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3A7644" w:rsidRPr="000C7687" w:rsidTr="00B52A38">
        <w:tc>
          <w:tcPr>
            <w:tcW w:w="4120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Notebook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20 000 Kč</w:t>
            </w:r>
          </w:p>
        </w:tc>
      </w:tr>
      <w:tr w:rsidR="003A7644" w:rsidRPr="000C7687" w:rsidTr="00B52A38">
        <w:tc>
          <w:tcPr>
            <w:tcW w:w="4120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Tiskárna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3A7644" w:rsidRPr="000C7687" w:rsidTr="00B52A38">
        <w:tc>
          <w:tcPr>
            <w:tcW w:w="4120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Mobilní telefon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3A7644" w:rsidRPr="000C7687" w:rsidTr="00B52A38">
        <w:tc>
          <w:tcPr>
            <w:tcW w:w="4120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Pracovní stůl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3A7644" w:rsidRPr="000C7687" w:rsidRDefault="003A7644" w:rsidP="00B52A38">
            <w:pPr>
              <w:rPr>
                <w:rFonts w:cs="Arial"/>
                <w:sz w:val="24"/>
                <w:szCs w:val="24"/>
              </w:rPr>
            </w:pPr>
            <w:r w:rsidRPr="000C7687">
              <w:rPr>
                <w:rFonts w:cs="Arial"/>
                <w:sz w:val="24"/>
                <w:szCs w:val="24"/>
              </w:rPr>
              <w:t>5 000 Kč</w:t>
            </w:r>
          </w:p>
        </w:tc>
      </w:tr>
    </w:tbl>
    <w:p w:rsidR="003A7644" w:rsidRPr="00AF3995" w:rsidRDefault="003A7644" w:rsidP="003A7644">
      <w:pPr>
        <w:numPr>
          <w:ilvl w:val="0"/>
          <w:numId w:val="12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Materiál</w:t>
      </w:r>
    </w:p>
    <w:p w:rsidR="003A7644" w:rsidRPr="00AF3995" w:rsidRDefault="003A7644" w:rsidP="003A7644">
      <w:pPr>
        <w:spacing w:after="120"/>
        <w:ind w:firstLine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Uznatelnými náklady jsou náklady na pořízení:</w:t>
      </w:r>
    </w:p>
    <w:p w:rsidR="003A7644" w:rsidRPr="00AF3995" w:rsidRDefault="003A7644" w:rsidP="003A7644">
      <w:pPr>
        <w:numPr>
          <w:ilvl w:val="0"/>
          <w:numId w:val="15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spotřební materiál,</w:t>
      </w:r>
    </w:p>
    <w:p w:rsidR="003A7644" w:rsidRPr="00AF3995" w:rsidRDefault="003A7644" w:rsidP="003A7644">
      <w:pPr>
        <w:numPr>
          <w:ilvl w:val="0"/>
          <w:numId w:val="15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materiál ke skladování -</w:t>
      </w:r>
      <w:r w:rsidRPr="00AF3995">
        <w:rPr>
          <w:rFonts w:cs="Arial"/>
          <w:sz w:val="24"/>
          <w:szCs w:val="24"/>
        </w:rPr>
        <w:t xml:space="preserve"> balící folie, karton apod.,</w:t>
      </w:r>
    </w:p>
    <w:p w:rsidR="003A7644" w:rsidRPr="00AF3995" w:rsidRDefault="003A7644" w:rsidP="003A7644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čisticí prostředky na úklid, hygienu a dezinfekci, úklidové pomůcky</w:t>
      </w:r>
      <w:r>
        <w:rPr>
          <w:rFonts w:cs="Arial"/>
          <w:sz w:val="24"/>
          <w:szCs w:val="24"/>
        </w:rPr>
        <w:t>,</w:t>
      </w:r>
    </w:p>
    <w:p w:rsidR="003A7644" w:rsidRPr="00AF3995" w:rsidRDefault="003A7644" w:rsidP="003A7644">
      <w:pPr>
        <w:numPr>
          <w:ilvl w:val="0"/>
          <w:numId w:val="15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kancelářské potřeby včetně tonerů do tiskáren, razítko,</w:t>
      </w:r>
    </w:p>
    <w:p w:rsidR="003A7644" w:rsidRPr="00AF3995" w:rsidRDefault="003A7644" w:rsidP="003A7644">
      <w:pPr>
        <w:numPr>
          <w:ilvl w:val="0"/>
          <w:numId w:val="15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náklady na tisk informačních materiálů souvisejících s účelem dotace (letáky, brožury, tiskoviny), </w:t>
      </w:r>
    </w:p>
    <w:p w:rsidR="003A7644" w:rsidRPr="00AF3995" w:rsidRDefault="003A7644" w:rsidP="003A7644">
      <w:pPr>
        <w:numPr>
          <w:ilvl w:val="0"/>
          <w:numId w:val="15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lékárnička na pracoviště, lékárnička do automobilu,</w:t>
      </w:r>
    </w:p>
    <w:p w:rsidR="003A7644" w:rsidRPr="00AF3995" w:rsidRDefault="003A7644" w:rsidP="003A7644">
      <w:pPr>
        <w:numPr>
          <w:ilvl w:val="0"/>
          <w:numId w:val="15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osobní ochranné pracovní prostředky a pracovní oblečení,</w:t>
      </w:r>
    </w:p>
    <w:p w:rsidR="003A7644" w:rsidRPr="00AF3995" w:rsidRDefault="003A7644" w:rsidP="003A7644">
      <w:pPr>
        <w:numPr>
          <w:ilvl w:val="0"/>
          <w:numId w:val="15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pohonné hmoty do automobilů a další provozní kapaliny (voda do ostřikovačů, chladicí kapalina, oleje apod.),</w:t>
      </w:r>
    </w:p>
    <w:p w:rsidR="003A7644" w:rsidRPr="00AF3995" w:rsidRDefault="003A7644" w:rsidP="003A7644">
      <w:pPr>
        <w:numPr>
          <w:ilvl w:val="0"/>
          <w:numId w:val="15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lastRenderedPageBreak/>
        <w:t>hasicí přístroj, bezpečnostní prvky (cedule, pásky, reflexní vesty).</w:t>
      </w:r>
    </w:p>
    <w:p w:rsidR="003A7644" w:rsidRPr="00AF3995" w:rsidRDefault="003A7644" w:rsidP="003A7644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Energie </w:t>
      </w:r>
    </w:p>
    <w:p w:rsidR="003A7644" w:rsidRPr="00AF3995" w:rsidRDefault="003A7644" w:rsidP="003A7644">
      <w:pPr>
        <w:spacing w:after="120"/>
        <w:ind w:left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Uznatelným nákladem jsou náklady na energie kalendářního roku, na který je dotace poskytnuta, a to do výše zaplacených záloh nebo uhrazené reálné spotřeby, která proběhla na základě vyúčtování od dodavatele energií. </w:t>
      </w:r>
    </w:p>
    <w:p w:rsidR="003A7644" w:rsidRPr="00AF3995" w:rsidRDefault="003A7644" w:rsidP="003A7644">
      <w:pPr>
        <w:spacing w:after="120"/>
        <w:ind w:left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Pokud ke konci daného kalendářního roku nelze doložit vyúčtování reálné spotřeby energií, bude náklad zaúčtován na základě dohadné položky a uznatelným nákladem bude odborně vypočtená spotřeba energií, jejíž výpočet bude podložen a maximální uznatelností nákladu bude výše zaplacených záloh k danému odběrnému místu.</w:t>
      </w:r>
    </w:p>
    <w:p w:rsidR="003A7644" w:rsidRPr="00AF3995" w:rsidRDefault="003A7644" w:rsidP="003A7644">
      <w:pPr>
        <w:ind w:left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Uznatelnými náklady jsou náklady za teplo, plyn, elektrickou energii, vodné a stočné, srážkovou vodu.</w:t>
      </w:r>
    </w:p>
    <w:p w:rsidR="003A7644" w:rsidRPr="00AF3995" w:rsidRDefault="003A7644" w:rsidP="003A7644">
      <w:pPr>
        <w:numPr>
          <w:ilvl w:val="0"/>
          <w:numId w:val="12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Opravy a udržování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Uznatelnými náklady jsou náklady na: </w:t>
      </w:r>
    </w:p>
    <w:p w:rsidR="003A7644" w:rsidRPr="00AF3995" w:rsidRDefault="003A7644" w:rsidP="003A7644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opravu a údržbu budov – vlastních i pronajatých nemovitostí včetně povinných revizí,</w:t>
      </w:r>
    </w:p>
    <w:p w:rsidR="003A7644" w:rsidRPr="00AF3995" w:rsidRDefault="003A7644" w:rsidP="003A7644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opravu a údržbu zařízení – kontroly, opravy, revize zařízení a vybavení ve skladech (vysokozdvižné vozíky, paletové vozíky, mrazáky, velké chladicí boxy, regály, výtahy apod.),</w:t>
      </w:r>
    </w:p>
    <w:p w:rsidR="003A7644" w:rsidRPr="00AF3995" w:rsidRDefault="003A7644" w:rsidP="003A7644">
      <w:pPr>
        <w:numPr>
          <w:ilvl w:val="0"/>
          <w:numId w:val="16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opravu a údržbu automobilů včetně STK, měření emisí, pravidelný servis, mytí a čištění vozidel, přezutí pneumatik apod.</w:t>
      </w:r>
    </w:p>
    <w:p w:rsidR="003A7644" w:rsidRPr="00AF3995" w:rsidRDefault="003A7644" w:rsidP="003A7644">
      <w:pPr>
        <w:numPr>
          <w:ilvl w:val="0"/>
          <w:numId w:val="12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Cestovní náhrady – náklady na pracovní cesty zahrnují jízdní náklady a parkovné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Žadatel doloží ke každé uskutečněné pracovní cestě Zprávu o naplnění účelu pracovní cesty.</w:t>
      </w:r>
    </w:p>
    <w:p w:rsidR="003A7644" w:rsidRPr="00AF3995" w:rsidRDefault="003A7644" w:rsidP="003A7644">
      <w:pPr>
        <w:numPr>
          <w:ilvl w:val="0"/>
          <w:numId w:val="12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Služby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Uznatelnými náklady jsou náklady na: 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poštovní a kurýrní služby, telefonní poplatky, internet,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nájemné – budovy, místnosti, vyhrazená parkovací místa,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IT a software – technická podpora, update SW, platby za přístup do SW, externí uložiště, webové rozhraní, platby za doménu apod.,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likvidace odpadů, dodavatelský úklid,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přepravní služby (vč. logistiky a distribuce potravin do a ze skladu),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dezinfekce a deratizace prostor,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konzultační, poradenské a právní služby, do </w:t>
      </w:r>
      <w:r w:rsidRPr="00AF3995">
        <w:rPr>
          <w:rFonts w:cs="Arial"/>
          <w:color w:val="000000"/>
          <w:sz w:val="24"/>
          <w:szCs w:val="24"/>
        </w:rPr>
        <w:t>částky 30 000 Kč za rok,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dodavatelské vedení účetnictví,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vzdělávání zaměstnanců k obnovení, upevnění a prohloubení kvalifikace a všechna zákonná školení potřebná k výkonu konkrétní pracovní pozice, 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audit účetní závěrky do částky 40 000 Kč za rok,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operativní leasing (druh leasingu, jeho podstatou je pronájem, kdy po skončení doby pronájmu nájemce vrací majetek pronajímateli) automobilu pro přepravu potravin a více než 3 osob (včetně řidiče)</w:t>
      </w:r>
      <w:r>
        <w:rPr>
          <w:rFonts w:cs="Arial"/>
          <w:sz w:val="24"/>
          <w:szCs w:val="24"/>
        </w:rPr>
        <w:t xml:space="preserve">, jehož </w:t>
      </w:r>
      <w:r w:rsidRPr="00AF3995">
        <w:rPr>
          <w:rFonts w:cs="Arial"/>
          <w:sz w:val="24"/>
          <w:szCs w:val="24"/>
        </w:rPr>
        <w:t>max. pořizovací cena je do 500 000 Kč nebo automobilu pro přepravu potravin, jehož max. pořizovací cena je do částky 1 000 000 Kč,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grafické a propagační práce (foto, návrhy, animace, videa apod.) do částky 40 000 Kč,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lastRenderedPageBreak/>
        <w:t>služby zprostředkovatelů BOZP,</w:t>
      </w:r>
    </w:p>
    <w:p w:rsidR="003A7644" w:rsidRPr="00AF3995" w:rsidRDefault="003A7644" w:rsidP="003A7644">
      <w:pPr>
        <w:numPr>
          <w:ilvl w:val="0"/>
          <w:numId w:val="17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náklady související se zabezpečením objektu.</w:t>
      </w:r>
    </w:p>
    <w:p w:rsidR="003A7644" w:rsidRPr="00AF3995" w:rsidRDefault="003A7644" w:rsidP="003A7644">
      <w:pPr>
        <w:numPr>
          <w:ilvl w:val="0"/>
          <w:numId w:val="12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Pojištění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Uznatelnými náklady jsou náklady na: </w:t>
      </w:r>
    </w:p>
    <w:p w:rsidR="003A7644" w:rsidRPr="00AF3995" w:rsidRDefault="003A7644" w:rsidP="003A7644">
      <w:pPr>
        <w:numPr>
          <w:ilvl w:val="0"/>
          <w:numId w:val="18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pojištění podnikatelských a právních rizik,</w:t>
      </w:r>
    </w:p>
    <w:p w:rsidR="003A7644" w:rsidRPr="00AF3995" w:rsidRDefault="003A7644" w:rsidP="003A7644">
      <w:pPr>
        <w:numPr>
          <w:ilvl w:val="0"/>
          <w:numId w:val="18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povinné ručení a havarijní pojištění vozidel,</w:t>
      </w:r>
    </w:p>
    <w:p w:rsidR="003A7644" w:rsidRPr="00AF3995" w:rsidRDefault="003A7644" w:rsidP="003A7644">
      <w:pPr>
        <w:numPr>
          <w:ilvl w:val="0"/>
          <w:numId w:val="18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pojištění objektů a zařízení,</w:t>
      </w:r>
    </w:p>
    <w:p w:rsidR="003A7644" w:rsidRPr="00AF3995" w:rsidRDefault="003A7644" w:rsidP="003A7644">
      <w:pPr>
        <w:numPr>
          <w:ilvl w:val="0"/>
          <w:numId w:val="18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pojištění dobrovolníků a zaměstnanců.</w:t>
      </w:r>
    </w:p>
    <w:p w:rsidR="003A7644" w:rsidRPr="00AF3995" w:rsidRDefault="003A7644" w:rsidP="003A7644">
      <w:pPr>
        <w:numPr>
          <w:ilvl w:val="0"/>
          <w:numId w:val="12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Daně a poplatky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Uznatelnými náklady jsou náklady na pořízení: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dálniční známky,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bankovní poplatky týkající se bankovního účtu, který je uveden v žádosti o dotaci,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daň silniční,</w:t>
      </w:r>
    </w:p>
    <w:p w:rsidR="003A7644" w:rsidRDefault="003A7644" w:rsidP="003A7644">
      <w:pPr>
        <w:numPr>
          <w:ilvl w:val="0"/>
          <w:numId w:val="19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správní poplatky, poplatky za TV a rozhlas</w:t>
      </w:r>
      <w:r>
        <w:rPr>
          <w:rFonts w:cs="Arial"/>
          <w:sz w:val="24"/>
          <w:szCs w:val="24"/>
        </w:rPr>
        <w:t>.</w:t>
      </w:r>
    </w:p>
    <w:p w:rsidR="003A7644" w:rsidRPr="00AF3995" w:rsidRDefault="003A7644" w:rsidP="003A7644">
      <w:pPr>
        <w:tabs>
          <w:tab w:val="left" w:pos="0"/>
        </w:tabs>
        <w:spacing w:before="240" w:after="120"/>
        <w:jc w:val="both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11   Neuznatelné náklady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Za neuznatelné náklady se považují například: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náklady nesouvisející s předmětem dotace</w:t>
      </w:r>
      <w:r>
        <w:rPr>
          <w:rFonts w:cs="Arial"/>
          <w:sz w:val="24"/>
          <w:szCs w:val="24"/>
        </w:rPr>
        <w:t>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příspěvky na penzijní připojištění se státním příspěvkem, doplňkové penzijní spoření, životní pojištění, příspěvek na stravování, příspěvek na rekreaci</w:t>
      </w:r>
      <w:r>
        <w:rPr>
          <w:rFonts w:cs="Arial"/>
          <w:sz w:val="24"/>
          <w:szCs w:val="24"/>
        </w:rPr>
        <w:t>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navýšení vyměřovacího základu pro sociální a zdravotní pojištění</w:t>
      </w:r>
      <w:r>
        <w:rPr>
          <w:rFonts w:cs="Arial"/>
          <w:sz w:val="24"/>
          <w:szCs w:val="24"/>
        </w:rPr>
        <w:t>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náklady příštích období – náklady časově nesouvisející s daným rokem nebo podpořeným obdobím,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vybavení </w:t>
      </w:r>
      <w:r w:rsidRPr="00AF3995">
        <w:rPr>
          <w:rFonts w:cs="Arial"/>
          <w:color w:val="000000"/>
          <w:sz w:val="24"/>
          <w:szCs w:val="24"/>
        </w:rPr>
        <w:t>kanceláře a kuchyní, které nejsou součástí skladovacích prostor a neslouží k administrativě a obsluze skladování,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upomínkové předměty, reprezentace, pohoštění, občerstvení, catering, </w:t>
      </w:r>
      <w:proofErr w:type="spellStart"/>
      <w:r>
        <w:rPr>
          <w:rFonts w:cs="Arial"/>
          <w:sz w:val="24"/>
          <w:szCs w:val="24"/>
        </w:rPr>
        <w:t>ošatné</w:t>
      </w:r>
      <w:proofErr w:type="spellEnd"/>
      <w:r>
        <w:rPr>
          <w:rFonts w:cs="Arial"/>
          <w:sz w:val="24"/>
          <w:szCs w:val="24"/>
        </w:rPr>
        <w:t>, alkohol, cigarety,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vstupné na akce, </w:t>
      </w:r>
      <w:r>
        <w:rPr>
          <w:rFonts w:cs="Arial"/>
          <w:sz w:val="24"/>
          <w:szCs w:val="24"/>
        </w:rPr>
        <w:t>finanční leasing,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soudní poplatky, ostatní pokuty a penále, členský příspěvek ČFPB a další příspěvky nesouvisející s činností potravinových bank</w:t>
      </w:r>
      <w:r>
        <w:rPr>
          <w:rFonts w:cs="Arial"/>
          <w:sz w:val="24"/>
          <w:szCs w:val="24"/>
        </w:rPr>
        <w:t>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smluvní pokuty a úroky z prodlení, věcné a finanční dary, kurzové ztráty, odpisy nedobytných pohledávek, bankovní poplatky účtů (které nesouvisí s projektem), úroky z úvěru, manka a škody, v</w:t>
      </w:r>
      <w:r>
        <w:rPr>
          <w:rFonts w:cs="Arial"/>
          <w:sz w:val="24"/>
          <w:szCs w:val="24"/>
        </w:rPr>
        <w:t>ýdaje na právní spory,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odpisy</w:t>
      </w:r>
      <w:r>
        <w:rPr>
          <w:rFonts w:cs="Arial"/>
          <w:sz w:val="24"/>
          <w:szCs w:val="24"/>
        </w:rPr>
        <w:t>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tvorba fondů, akcie, majetkové podíly apod.</w:t>
      </w:r>
    </w:p>
    <w:p w:rsidR="003A7644" w:rsidRPr="00B5142B" w:rsidRDefault="003A7644" w:rsidP="003A7644">
      <w:pPr>
        <w:spacing w:after="160"/>
        <w:rPr>
          <w:rFonts w:cs="Arial"/>
          <w:b/>
          <w:sz w:val="24"/>
          <w:szCs w:val="24"/>
        </w:rPr>
      </w:pPr>
      <w:r w:rsidRPr="00AF3995">
        <w:rPr>
          <w:rFonts w:cs="Arial"/>
          <w:sz w:val="24"/>
          <w:szCs w:val="24"/>
        </w:rPr>
        <w:br w:type="page"/>
      </w:r>
      <w:proofErr w:type="gramStart"/>
      <w:r w:rsidRPr="00B5142B">
        <w:rPr>
          <w:rFonts w:cs="Arial"/>
          <w:b/>
          <w:sz w:val="24"/>
          <w:szCs w:val="24"/>
        </w:rPr>
        <w:lastRenderedPageBreak/>
        <w:t>18.B.</w:t>
      </w:r>
      <w:proofErr w:type="gramEnd"/>
      <w:r w:rsidRPr="00B5142B">
        <w:rPr>
          <w:rFonts w:cs="Arial"/>
          <w:b/>
          <w:sz w:val="24"/>
          <w:szCs w:val="24"/>
        </w:rPr>
        <w:t>   </w:t>
      </w:r>
      <w:r w:rsidRPr="00B5142B">
        <w:rPr>
          <w:rFonts w:cs="Arial"/>
          <w:b/>
          <w:spacing w:val="-8"/>
          <w:sz w:val="24"/>
          <w:szCs w:val="24"/>
        </w:rPr>
        <w:t xml:space="preserve">Podpora </w:t>
      </w:r>
      <w:r>
        <w:rPr>
          <w:rFonts w:cs="Arial"/>
          <w:b/>
          <w:spacing w:val="-8"/>
          <w:sz w:val="24"/>
          <w:szCs w:val="24"/>
        </w:rPr>
        <w:t>investic pro</w:t>
      </w:r>
      <w:r w:rsidRPr="00B5142B">
        <w:rPr>
          <w:rFonts w:cs="Arial"/>
          <w:b/>
          <w:spacing w:val="-8"/>
          <w:sz w:val="24"/>
          <w:szCs w:val="24"/>
        </w:rPr>
        <w:t xml:space="preserve"> potravinov</w:t>
      </w:r>
      <w:r>
        <w:rPr>
          <w:rFonts w:cs="Arial"/>
          <w:b/>
          <w:spacing w:val="-8"/>
          <w:sz w:val="24"/>
          <w:szCs w:val="24"/>
        </w:rPr>
        <w:t>é</w:t>
      </w:r>
      <w:r w:rsidRPr="00B5142B">
        <w:rPr>
          <w:rFonts w:cs="Arial"/>
          <w:b/>
          <w:sz w:val="24"/>
          <w:szCs w:val="24"/>
        </w:rPr>
        <w:t xml:space="preserve"> </w:t>
      </w:r>
      <w:r w:rsidRPr="00B5142B">
        <w:rPr>
          <w:rFonts w:cs="Arial"/>
          <w:b/>
          <w:spacing w:val="-6"/>
          <w:sz w:val="24"/>
          <w:szCs w:val="24"/>
        </w:rPr>
        <w:t>bank</w:t>
      </w:r>
      <w:r>
        <w:rPr>
          <w:rFonts w:cs="Arial"/>
          <w:b/>
          <w:spacing w:val="-6"/>
          <w:sz w:val="24"/>
          <w:szCs w:val="24"/>
        </w:rPr>
        <w:t>y</w:t>
      </w:r>
      <w:r w:rsidRPr="00B5142B">
        <w:rPr>
          <w:rFonts w:cs="Arial"/>
          <w:b/>
          <w:spacing w:val="-6"/>
          <w:sz w:val="24"/>
          <w:szCs w:val="24"/>
        </w:rPr>
        <w:t xml:space="preserve"> a další subjekt</w:t>
      </w:r>
      <w:r>
        <w:rPr>
          <w:rFonts w:cs="Arial"/>
          <w:b/>
          <w:spacing w:val="-6"/>
          <w:sz w:val="24"/>
          <w:szCs w:val="24"/>
        </w:rPr>
        <w:t>y</w:t>
      </w:r>
      <w:r w:rsidRPr="00B5142B">
        <w:rPr>
          <w:rFonts w:cs="Arial"/>
          <w:b/>
          <w:spacing w:val="-6"/>
          <w:sz w:val="24"/>
          <w:szCs w:val="24"/>
        </w:rPr>
        <w:t xml:space="preserve"> s humanitárním zaměřením</w:t>
      </w:r>
    </w:p>
    <w:p w:rsidR="003A7644" w:rsidRPr="00AF3995" w:rsidRDefault="003A7644" w:rsidP="003A764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1   Účel dotace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Cílem dotace je podpora distribuce potravin lidem na hranici hmotné nouze, kteří jsou bez adekvátního přístupu k základním potravinám a tím částečně přispívat ke snížení plýtvání potravinami. 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Primárním cílem je řešení pomoci potravinovým bankám příp. dalším subjektům zabývajících se bezplatnou distribucí potravin získaných od provozovatelů potravinářských podniků podle §11 odst. 2 a 3 zákona č. 110/1997 Sb., o potravinách a tabákových výrobcích a o změně a doplnění některých souvisejících zákonů</w:t>
      </w:r>
      <w:r>
        <w:rPr>
          <w:rFonts w:cs="Arial"/>
          <w:sz w:val="24"/>
          <w:szCs w:val="24"/>
        </w:rPr>
        <w:t>,</w:t>
      </w:r>
      <w:r w:rsidRPr="00AF3995">
        <w:rPr>
          <w:rFonts w:cs="Arial"/>
          <w:sz w:val="24"/>
          <w:szCs w:val="24"/>
        </w:rPr>
        <w:t xml:space="preserve"> v</w:t>
      </w:r>
      <w:r>
        <w:rPr>
          <w:rFonts w:cs="Arial"/>
          <w:sz w:val="24"/>
          <w:szCs w:val="24"/>
        </w:rPr>
        <w:t>e znění pozdějších předpisů</w:t>
      </w:r>
      <w:r w:rsidRPr="00AF3995">
        <w:rPr>
          <w:rFonts w:cs="Arial"/>
          <w:sz w:val="24"/>
          <w:szCs w:val="24"/>
        </w:rPr>
        <w:t>, potřebným. Účelem dotace je poskytnutí finanční podpory s cílem podpořit samotnou činnost potravinových bank (případně jiných obdobných subjektů).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Podpora koupě, rekonstrukce a výstavby skladovacích prostor pro skladování potravin včetně technologického vybavení v rámci potravinových bank a dalších subjektů s humanitárním zaměřením.</w:t>
      </w:r>
    </w:p>
    <w:p w:rsidR="003A7644" w:rsidRPr="00467357" w:rsidRDefault="003A7644" w:rsidP="003A76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467357">
        <w:rPr>
          <w:rFonts w:cs="Arial"/>
          <w:b/>
          <w:color w:val="000000"/>
          <w:sz w:val="24"/>
          <w:szCs w:val="24"/>
        </w:rPr>
        <w:t>2   Předmět dotace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pacing w:val="-2"/>
          <w:sz w:val="24"/>
          <w:szCs w:val="24"/>
        </w:rPr>
        <w:t xml:space="preserve">Dotaci lze poskytnout pro vytvoření odpovídajících podmínek pro skladování potravin </w:t>
      </w:r>
      <w:r w:rsidRPr="00467357">
        <w:rPr>
          <w:rFonts w:cs="Arial"/>
          <w:color w:val="000000"/>
          <w:sz w:val="24"/>
          <w:szCs w:val="24"/>
        </w:rPr>
        <w:t xml:space="preserve">výstavbou nebo rekonstrukcí skladovacích prostor pro potraviny, vybavením skladovacích prostor pro potraviny potřebnou technologií včetně pořízení automobilu pro svážení a distribuci darovaných potravin. Za skladovací prostor je považována provozovna s prostorem určeným pro uskladnění, chlazení, mražení, balení a prodloužení životnosti potravin, a další potřebné prostory pro naplnění zákonných povinností provozovatele potravinářského podniku (např. úklidová místnost, sklad palet a obalů, garáž, skladová kancelář, odpočinková místnost, sociální zařízení). </w:t>
      </w:r>
    </w:p>
    <w:p w:rsidR="003A7644" w:rsidRPr="00467357" w:rsidRDefault="003A7644" w:rsidP="003A76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467357">
        <w:rPr>
          <w:rFonts w:cs="Arial"/>
          <w:b/>
          <w:color w:val="000000"/>
          <w:sz w:val="24"/>
          <w:szCs w:val="24"/>
        </w:rPr>
        <w:t>3   Žadatel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Organizace, které zdarma shromažďují darované potraviny, skladují a přidělují </w:t>
      </w:r>
      <w:r w:rsidRPr="00467357">
        <w:rPr>
          <w:rFonts w:cs="Arial"/>
          <w:color w:val="000000"/>
          <w:spacing w:val="-2"/>
          <w:sz w:val="24"/>
          <w:szCs w:val="24"/>
        </w:rPr>
        <w:t>je humanitárním nebo charitativním organizacím nebo instituce, které zdarma poskytují</w:t>
      </w:r>
      <w:r w:rsidRPr="00467357">
        <w:rPr>
          <w:rFonts w:cs="Arial"/>
          <w:color w:val="000000"/>
          <w:sz w:val="24"/>
          <w:szCs w:val="24"/>
        </w:rPr>
        <w:t xml:space="preserve"> potravinovou pomoc lidem v hmotné nouzi a bez přístupu k základním potravinám. </w:t>
      </w:r>
      <w:r w:rsidRPr="00467357">
        <w:rPr>
          <w:rFonts w:cs="Arial"/>
          <w:color w:val="000000"/>
          <w:spacing w:val="-2"/>
          <w:sz w:val="24"/>
          <w:szCs w:val="24"/>
        </w:rPr>
        <w:t>K datu podání žádosti musí být subjekt po dobu jednoho roku členem České federace</w:t>
      </w:r>
      <w:r w:rsidRPr="00467357">
        <w:rPr>
          <w:rFonts w:cs="Arial"/>
          <w:color w:val="000000"/>
          <w:sz w:val="24"/>
          <w:szCs w:val="24"/>
        </w:rPr>
        <w:t xml:space="preserve"> </w:t>
      </w:r>
      <w:r w:rsidRPr="00467357">
        <w:rPr>
          <w:rFonts w:cs="Arial"/>
          <w:color w:val="000000"/>
          <w:spacing w:val="-2"/>
          <w:sz w:val="24"/>
          <w:szCs w:val="24"/>
        </w:rPr>
        <w:t xml:space="preserve">potravinových bank nebo sdružením Charity Česká republika uvedeném v Příloze č. 1 </w:t>
      </w:r>
      <w:r w:rsidRPr="00467357">
        <w:rPr>
          <w:rFonts w:cs="Arial"/>
          <w:color w:val="000000"/>
          <w:sz w:val="24"/>
          <w:szCs w:val="24"/>
        </w:rPr>
        <w:t>stanov Charity Česká republika – seznam členů.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Žádost může podat také Česká federace potravinových bank a sdružení Charita Česká republika.</w:t>
      </w:r>
    </w:p>
    <w:p w:rsidR="003A7644" w:rsidRPr="00467357" w:rsidRDefault="003A7644" w:rsidP="003A76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467357">
        <w:rPr>
          <w:rFonts w:cs="Arial"/>
          <w:b/>
          <w:color w:val="000000"/>
          <w:sz w:val="24"/>
          <w:szCs w:val="24"/>
        </w:rPr>
        <w:t>4   Dotace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Forma dotace: dotace na pořízení dlouhodobého hmotného a nehmotného majetku.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pacing w:val="-2"/>
          <w:sz w:val="24"/>
          <w:szCs w:val="24"/>
        </w:rPr>
        <w:t xml:space="preserve">Výše dotace: do </w:t>
      </w:r>
      <w:r w:rsidRPr="009E6634">
        <w:rPr>
          <w:rFonts w:cs="Arial"/>
          <w:spacing w:val="-2"/>
          <w:sz w:val="24"/>
          <w:szCs w:val="24"/>
        </w:rPr>
        <w:t>85 %</w:t>
      </w:r>
      <w:r w:rsidRPr="00467357">
        <w:rPr>
          <w:rFonts w:cs="Arial"/>
          <w:color w:val="000000"/>
          <w:spacing w:val="-2"/>
          <w:sz w:val="24"/>
          <w:szCs w:val="24"/>
        </w:rPr>
        <w:t xml:space="preserve"> skutečně vynaložených uznatelných nákladů dle předloženého </w:t>
      </w:r>
      <w:r w:rsidRPr="00467357">
        <w:rPr>
          <w:rFonts w:cs="Arial"/>
          <w:color w:val="000000"/>
          <w:sz w:val="24"/>
          <w:szCs w:val="24"/>
        </w:rPr>
        <w:t>projektu, maximální možná výše dotace je 1 000 000 Kč.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Pokud objem plánovaných nákladů na investice všech subjektů přesáhne celkovou alokovanou částku, mohou být celkové uznatelné náklady v maximální možné výši poměrně kráceny </w:t>
      </w:r>
      <w:r w:rsidRPr="00467357">
        <w:rPr>
          <w:rFonts w:cs="Arial"/>
          <w:color w:val="000000"/>
          <w:spacing w:val="-2"/>
          <w:sz w:val="24"/>
          <w:szCs w:val="24"/>
        </w:rPr>
        <w:t>na stanovenou procentuální část odpovídající alokované částce. Výsledná poskytnutá</w:t>
      </w:r>
      <w:r w:rsidRPr="00467357">
        <w:rPr>
          <w:rFonts w:cs="Arial"/>
          <w:color w:val="000000"/>
          <w:sz w:val="24"/>
          <w:szCs w:val="24"/>
        </w:rPr>
        <w:t xml:space="preserve"> </w:t>
      </w:r>
      <w:r w:rsidRPr="00467357">
        <w:rPr>
          <w:rFonts w:cs="Arial"/>
          <w:color w:val="000000"/>
          <w:spacing w:val="-4"/>
          <w:sz w:val="24"/>
          <w:szCs w:val="24"/>
        </w:rPr>
        <w:t>dotace bude vyplacena maximálně do výše krácených uznatelných nákladů, čímž dojde</w:t>
      </w:r>
      <w:r w:rsidRPr="00467357">
        <w:rPr>
          <w:rFonts w:cs="Arial"/>
          <w:color w:val="000000"/>
          <w:sz w:val="24"/>
          <w:szCs w:val="24"/>
        </w:rPr>
        <w:t xml:space="preserve"> k naplnění předmětu a účelu dotace.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lastRenderedPageBreak/>
        <w:t>Fond rozhodne o poskytnutí dotace na základě žádostí podaných v termínu podle bodu 6. Kontrola dokladů prokazující nárok na dotaci bude provedena následně po poskytnutí dotace. V případě nesplnění podmínek žadatel poskytnuté prostředky vrátí.</w:t>
      </w:r>
    </w:p>
    <w:p w:rsidR="003A7644" w:rsidRPr="00467357" w:rsidRDefault="003A7644" w:rsidP="003A76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467357">
        <w:rPr>
          <w:rFonts w:cs="Arial"/>
          <w:b/>
          <w:color w:val="000000"/>
          <w:sz w:val="24"/>
          <w:szCs w:val="24"/>
        </w:rPr>
        <w:t>5   Podmínky poskytnutí dotace</w:t>
      </w:r>
    </w:p>
    <w:p w:rsidR="003A7644" w:rsidRPr="00467357" w:rsidRDefault="003A7644" w:rsidP="003A764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pacing w:val="-6"/>
          <w:sz w:val="24"/>
          <w:szCs w:val="24"/>
          <w:lang w:val="x-none"/>
        </w:rPr>
        <w:t xml:space="preserve">Uznatelnými náklady jsou náklady </w:t>
      </w:r>
      <w:r w:rsidRPr="00467357">
        <w:rPr>
          <w:rFonts w:cs="Arial"/>
          <w:color w:val="000000"/>
          <w:spacing w:val="-6"/>
          <w:sz w:val="24"/>
          <w:szCs w:val="24"/>
        </w:rPr>
        <w:t xml:space="preserve">vztahující se k </w:t>
      </w:r>
      <w:r w:rsidRPr="00467357">
        <w:rPr>
          <w:rFonts w:cs="Arial"/>
          <w:color w:val="000000"/>
          <w:spacing w:val="-6"/>
          <w:sz w:val="24"/>
          <w:szCs w:val="24"/>
          <w:lang w:val="x-none"/>
        </w:rPr>
        <w:t>období od 1. 1. </w:t>
      </w:r>
      <w:r w:rsidRPr="00467357">
        <w:rPr>
          <w:rFonts w:eastAsia="Times New Roman" w:cs="Arial"/>
          <w:color w:val="000000"/>
          <w:spacing w:val="-6"/>
          <w:sz w:val="24"/>
          <w:szCs w:val="24"/>
          <w:lang w:val="x-none" w:eastAsia="x-none"/>
        </w:rPr>
        <w:t>2023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do 31. 12. </w:t>
      </w:r>
      <w:r w:rsidRPr="00467357">
        <w:rPr>
          <w:rFonts w:eastAsia="Times New Roman" w:cs="Arial"/>
          <w:color w:val="000000"/>
          <w:sz w:val="24"/>
          <w:szCs w:val="24"/>
          <w:lang w:val="x-none" w:eastAsia="x-none"/>
        </w:rPr>
        <w:t>2023</w:t>
      </w:r>
      <w:r w:rsidRPr="00467357">
        <w:rPr>
          <w:rFonts w:cs="Arial"/>
          <w:color w:val="000000"/>
          <w:sz w:val="24"/>
          <w:szCs w:val="24"/>
          <w:lang w:val="x-none"/>
        </w:rPr>
        <w:t>.</w:t>
      </w:r>
    </w:p>
    <w:p w:rsidR="003A7644" w:rsidRPr="00467357" w:rsidRDefault="003A7644" w:rsidP="003A764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color w:val="000000"/>
          <w:spacing w:val="-6"/>
          <w:sz w:val="24"/>
          <w:szCs w:val="24"/>
          <w:lang w:val="x-none"/>
        </w:rPr>
      </w:pPr>
      <w:r w:rsidRPr="00467357">
        <w:rPr>
          <w:rFonts w:cs="Arial"/>
          <w:color w:val="000000"/>
          <w:spacing w:val="-6"/>
          <w:sz w:val="24"/>
          <w:szCs w:val="24"/>
          <w:lang w:val="x-none"/>
        </w:rPr>
        <w:t>Žadatel musí v roce 2021 shromáždit min. 50 t potravin získaných od provozovatelů potravinářských podniků na základě jejich povinnosti stanovené v § 11 odst. 2 a 3 zákona č. 110/1997 Sb., o potravinách a tabákových výrobcích, ve znění pozdějších předpisů, vyjma cíleně nakupovaných potravin v rámci potravinové pomoci MPSV a</w:t>
      </w:r>
      <w:r w:rsidRPr="00467357">
        <w:rPr>
          <w:rFonts w:cs="Arial"/>
          <w:color w:val="000000"/>
          <w:spacing w:val="-6"/>
          <w:sz w:val="24"/>
          <w:szCs w:val="24"/>
        </w:rPr>
        <w:t> </w:t>
      </w:r>
      <w:r w:rsidRPr="00467357">
        <w:rPr>
          <w:rFonts w:cs="Arial"/>
          <w:color w:val="000000"/>
          <w:spacing w:val="-6"/>
          <w:sz w:val="24"/>
          <w:szCs w:val="24"/>
          <w:lang w:val="x-none"/>
        </w:rPr>
        <w:t>potravinových sbírek a podobně. Subjekt musí vést oddělenou skladovou evidenci shromážděných potravin a musí být schopen prokázat jejich množství a druh.</w:t>
      </w:r>
    </w:p>
    <w:p w:rsidR="003A7644" w:rsidRPr="00467357" w:rsidRDefault="003A7644" w:rsidP="003A764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color w:val="000000"/>
          <w:spacing w:val="-4"/>
          <w:sz w:val="24"/>
          <w:szCs w:val="24"/>
          <w:lang w:val="x-none"/>
        </w:rPr>
      </w:pPr>
      <w:r w:rsidRPr="00467357">
        <w:rPr>
          <w:rFonts w:cs="Arial"/>
          <w:color w:val="000000"/>
          <w:spacing w:val="-4"/>
          <w:sz w:val="24"/>
          <w:szCs w:val="24"/>
          <w:lang w:val="x-none"/>
        </w:rPr>
        <w:t xml:space="preserve">Žadatel doloží na formuláři </w:t>
      </w:r>
      <w:r w:rsidRPr="00467357">
        <w:rPr>
          <w:rFonts w:cs="Arial"/>
          <w:color w:val="000000"/>
          <w:spacing w:val="-4"/>
          <w:sz w:val="24"/>
          <w:szCs w:val="24"/>
        </w:rPr>
        <w:t>Fondu</w:t>
      </w:r>
      <w:r w:rsidRPr="00467357">
        <w:rPr>
          <w:rFonts w:cs="Arial"/>
          <w:color w:val="000000"/>
          <w:spacing w:val="-4"/>
          <w:sz w:val="24"/>
          <w:szCs w:val="24"/>
          <w:lang w:val="x-none"/>
        </w:rPr>
        <w:t xml:space="preserve"> projekt obsahující soubor opatření nutných k</w:t>
      </w:r>
      <w:r w:rsidRPr="00467357">
        <w:rPr>
          <w:rFonts w:cs="Arial"/>
          <w:color w:val="000000"/>
          <w:spacing w:val="-4"/>
          <w:sz w:val="24"/>
          <w:szCs w:val="24"/>
        </w:rPr>
        <w:t> </w:t>
      </w:r>
      <w:r w:rsidRPr="00467357">
        <w:rPr>
          <w:rFonts w:cs="Arial"/>
          <w:color w:val="000000"/>
          <w:spacing w:val="-4"/>
          <w:sz w:val="24"/>
          <w:szCs w:val="24"/>
          <w:lang w:val="x-none"/>
        </w:rPr>
        <w:t>provedení technických opatření, včetně zdůvodnění účelnosti, efektivnosti a</w:t>
      </w:r>
      <w:r w:rsidRPr="00467357">
        <w:rPr>
          <w:rFonts w:cs="Arial"/>
          <w:color w:val="000000"/>
          <w:spacing w:val="-4"/>
          <w:sz w:val="24"/>
          <w:szCs w:val="24"/>
        </w:rPr>
        <w:t> </w:t>
      </w:r>
      <w:r w:rsidRPr="00467357">
        <w:rPr>
          <w:rFonts w:cs="Arial"/>
          <w:color w:val="000000"/>
          <w:spacing w:val="-4"/>
          <w:sz w:val="24"/>
          <w:szCs w:val="24"/>
          <w:lang w:val="x-none"/>
        </w:rPr>
        <w:t>hospodárnosti vynaložených prostředků.</w:t>
      </w:r>
    </w:p>
    <w:p w:rsidR="003A7644" w:rsidRPr="00467357" w:rsidRDefault="003A7644" w:rsidP="003A764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z w:val="24"/>
          <w:szCs w:val="24"/>
          <w:lang w:val="x-none"/>
        </w:rPr>
        <w:t>Nemovitosti a pozemky, vztahující se k projektu, musí být ve vlastnictví žadatele/příjemce dotace, nebo musí žadatel/příjemce dotace prokázat oprávnění k užívání pozemku od data podání žádosti o dotaci do 31. 12. </w:t>
      </w:r>
      <w:r w:rsidRPr="00467357">
        <w:rPr>
          <w:rFonts w:eastAsia="Arial Unicode MS" w:cs="Arial"/>
          <w:color w:val="000000"/>
          <w:sz w:val="24"/>
          <w:szCs w:val="24"/>
          <w:lang w:val="x-none" w:eastAsia="cs-CZ"/>
        </w:rPr>
        <w:t>2028</w:t>
      </w:r>
      <w:r w:rsidRPr="00467357">
        <w:rPr>
          <w:rFonts w:cs="Arial"/>
          <w:color w:val="000000"/>
          <w:sz w:val="24"/>
          <w:szCs w:val="24"/>
          <w:lang w:val="x-none"/>
        </w:rPr>
        <w:t>.</w:t>
      </w:r>
    </w:p>
    <w:p w:rsidR="003A7644" w:rsidRPr="00AF3995" w:rsidRDefault="003A7644" w:rsidP="003A764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467357">
        <w:rPr>
          <w:rFonts w:cs="Arial"/>
          <w:color w:val="000000"/>
          <w:sz w:val="24"/>
          <w:szCs w:val="24"/>
          <w:lang w:val="x-none"/>
        </w:rPr>
        <w:t>Žadatel/příjemce dotace musí prokázat oprávnění k užívání nemovitosti/pozemku od data podání žádosti o dotaci do 31. 12. </w:t>
      </w:r>
      <w:r w:rsidRPr="00467357">
        <w:rPr>
          <w:rFonts w:eastAsia="Times New Roman" w:cs="Arial"/>
          <w:color w:val="000000"/>
          <w:sz w:val="24"/>
          <w:szCs w:val="24"/>
          <w:lang w:val="x-none" w:eastAsia="cs-CZ"/>
        </w:rPr>
        <w:t>2028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v případě, že projekt bude realizován v pronajaté/na propachtovaném nemovitosti/pozemku. Žadatel doloží nájemní/pachtovní smlouvu nebo jiný doklad prokazující oprávnění k užívání </w:t>
      </w:r>
      <w:r w:rsidRPr="00AF3995">
        <w:rPr>
          <w:rFonts w:cs="Arial"/>
          <w:sz w:val="24"/>
          <w:szCs w:val="24"/>
          <w:lang w:val="x-none"/>
        </w:rPr>
        <w:t>nemovitosti/pozemku na dobu určitou minimálně do 31. 12. </w:t>
      </w:r>
      <w:r w:rsidRPr="00AF3995">
        <w:rPr>
          <w:rFonts w:cs="Arial"/>
          <w:sz w:val="24"/>
          <w:szCs w:val="24"/>
          <w:lang w:val="x-none" w:eastAsia="x-none"/>
        </w:rPr>
        <w:t>2028</w:t>
      </w:r>
      <w:r w:rsidRPr="00AF3995">
        <w:rPr>
          <w:rFonts w:cs="Arial"/>
          <w:sz w:val="24"/>
          <w:szCs w:val="24"/>
          <w:lang w:val="x-none"/>
        </w:rPr>
        <w:t xml:space="preserve"> nebo na dobu neurčitou s výpovědní lhůtou 5 let.</w:t>
      </w:r>
    </w:p>
    <w:p w:rsidR="003A7644" w:rsidRPr="00AF3995" w:rsidRDefault="003A7644" w:rsidP="003A764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t xml:space="preserve">Zajištění písemného souhlasu vlastníků nemovitostí/pozemků, vztahujících se </w:t>
      </w:r>
      <w:r w:rsidRPr="00AF3995">
        <w:rPr>
          <w:rFonts w:cs="Arial"/>
          <w:spacing w:val="-6"/>
          <w:sz w:val="24"/>
          <w:szCs w:val="24"/>
          <w:lang w:val="x-none"/>
        </w:rPr>
        <w:t>k projektu, s realizací projektu platného minimálně do 31. 12. </w:t>
      </w:r>
      <w:r w:rsidRPr="00AF3995">
        <w:rPr>
          <w:rFonts w:cs="Arial"/>
          <w:spacing w:val="-6"/>
          <w:sz w:val="24"/>
          <w:szCs w:val="24"/>
          <w:lang w:val="x-none" w:eastAsia="x-none"/>
        </w:rPr>
        <w:t>2028</w:t>
      </w:r>
      <w:r w:rsidRPr="00AF3995">
        <w:rPr>
          <w:rFonts w:cs="Arial"/>
          <w:spacing w:val="-6"/>
          <w:sz w:val="24"/>
          <w:szCs w:val="24"/>
          <w:lang w:val="x-none"/>
        </w:rPr>
        <w:t xml:space="preserve">, ne starší 3 měsíců </w:t>
      </w:r>
      <w:r w:rsidRPr="00AF3995">
        <w:rPr>
          <w:rFonts w:cs="Arial"/>
          <w:sz w:val="24"/>
          <w:szCs w:val="24"/>
          <w:lang w:val="x-none"/>
        </w:rPr>
        <w:t>k datu podání žádosti.</w:t>
      </w:r>
    </w:p>
    <w:p w:rsidR="003A7644" w:rsidRPr="00AF3995" w:rsidRDefault="003A7644" w:rsidP="003A764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t>Žadatel/příjemce dotace musí s </w:t>
      </w:r>
      <w:r w:rsidRPr="00AF3995">
        <w:rPr>
          <w:rFonts w:cs="Arial"/>
          <w:sz w:val="24"/>
          <w:szCs w:val="24"/>
        </w:rPr>
        <w:t>předmětem dotace hospodařit od data příjmu dokladů prokazujících nárok na dotaci</w:t>
      </w:r>
      <w:r w:rsidRPr="00AF3995">
        <w:rPr>
          <w:rFonts w:cs="Arial"/>
          <w:sz w:val="24"/>
          <w:szCs w:val="24"/>
          <w:lang w:val="x-none"/>
        </w:rPr>
        <w:t xml:space="preserve"> do 31. 12. </w:t>
      </w:r>
      <w:r w:rsidRPr="00AF3995">
        <w:rPr>
          <w:rFonts w:eastAsia="Times New Roman" w:cs="Arial"/>
          <w:sz w:val="24"/>
          <w:szCs w:val="24"/>
          <w:lang w:val="x-none" w:eastAsia="x-none"/>
        </w:rPr>
        <w:t>2028</w:t>
      </w:r>
      <w:r w:rsidRPr="00AF3995">
        <w:rPr>
          <w:rFonts w:cs="Arial"/>
          <w:sz w:val="24"/>
          <w:szCs w:val="24"/>
          <w:lang w:val="x-none"/>
        </w:rPr>
        <w:t>. Za nesplnění podmínky se nepovažuje zásah vyšší moci nebo mimořádných okolností. Případy zásahu vyšší moci nebo mimořádných okolností musí žadatel/příjemce dotace bezodkladně oznámit.</w:t>
      </w:r>
    </w:p>
    <w:p w:rsidR="003A7644" w:rsidRPr="00AF3995" w:rsidRDefault="003A7644" w:rsidP="003A764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t xml:space="preserve">Nevyužité prostředky z poskytnuté dotace vrátí žadatel na základě rozhodnutí vydaného </w:t>
      </w:r>
      <w:r w:rsidRPr="00AF3995">
        <w:rPr>
          <w:rFonts w:cs="Arial"/>
          <w:sz w:val="24"/>
          <w:szCs w:val="24"/>
        </w:rPr>
        <w:t>Fondem</w:t>
      </w:r>
      <w:r w:rsidRPr="00AF3995">
        <w:rPr>
          <w:rFonts w:cs="Arial"/>
          <w:sz w:val="24"/>
          <w:szCs w:val="24"/>
          <w:lang w:val="x-none"/>
        </w:rPr>
        <w:t>.</w:t>
      </w:r>
    </w:p>
    <w:p w:rsidR="003A7644" w:rsidRPr="00AF3995" w:rsidRDefault="003A7644" w:rsidP="003A764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6   Termín příjmu žádosti o dotaci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pacing w:val="-2"/>
          <w:sz w:val="24"/>
          <w:szCs w:val="24"/>
        </w:rPr>
        <w:t xml:space="preserve">Příjem žádostí o dotaci </w:t>
      </w:r>
      <w:r>
        <w:rPr>
          <w:rFonts w:cs="Arial"/>
          <w:spacing w:val="-2"/>
          <w:sz w:val="24"/>
          <w:szCs w:val="24"/>
        </w:rPr>
        <w:t xml:space="preserve">pro rok 2023 </w:t>
      </w:r>
      <w:r w:rsidRPr="00AF3995">
        <w:rPr>
          <w:rFonts w:cs="Arial"/>
          <w:spacing w:val="-2"/>
          <w:sz w:val="24"/>
          <w:szCs w:val="24"/>
        </w:rPr>
        <w:t>začíná 3. 10. 2022</w:t>
      </w:r>
      <w:r w:rsidRPr="00AF3995">
        <w:rPr>
          <w:rFonts w:cs="Arial"/>
          <w:spacing w:val="-2"/>
          <w:sz w:val="24"/>
          <w:szCs w:val="24"/>
          <w:lang w:val="x-none"/>
        </w:rPr>
        <w:t xml:space="preserve"> a končí </w:t>
      </w:r>
      <w:r w:rsidRPr="00AF3995">
        <w:rPr>
          <w:rFonts w:cs="Arial"/>
          <w:spacing w:val="-2"/>
          <w:sz w:val="24"/>
          <w:szCs w:val="24"/>
        </w:rPr>
        <w:t>14</w:t>
      </w:r>
      <w:r w:rsidRPr="00AF3995">
        <w:rPr>
          <w:rFonts w:cs="Arial"/>
          <w:spacing w:val="-2"/>
          <w:sz w:val="24"/>
          <w:szCs w:val="24"/>
          <w:lang w:val="x-none"/>
        </w:rPr>
        <w:t>. </w:t>
      </w:r>
      <w:r w:rsidRPr="00AF3995">
        <w:rPr>
          <w:rFonts w:cs="Arial"/>
          <w:spacing w:val="-2"/>
          <w:sz w:val="24"/>
          <w:szCs w:val="24"/>
        </w:rPr>
        <w:t>10</w:t>
      </w:r>
      <w:r w:rsidRPr="00AF3995">
        <w:rPr>
          <w:rFonts w:cs="Arial"/>
          <w:spacing w:val="-2"/>
          <w:sz w:val="24"/>
          <w:szCs w:val="24"/>
          <w:lang w:val="x-none"/>
        </w:rPr>
        <w:t>. 2022</w:t>
      </w:r>
      <w:r w:rsidRPr="00AF3995">
        <w:rPr>
          <w:rFonts w:cs="Arial"/>
          <w:sz w:val="24"/>
          <w:szCs w:val="24"/>
        </w:rPr>
        <w:t>.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pacing w:val="-2"/>
          <w:sz w:val="24"/>
          <w:szCs w:val="24"/>
        </w:rPr>
        <w:t>Příjem žádostí o dotaci pro rok 2024 začíná 3. 10. 2023</w:t>
      </w:r>
      <w:r w:rsidRPr="00AF3995">
        <w:rPr>
          <w:rFonts w:cs="Arial"/>
          <w:sz w:val="24"/>
          <w:szCs w:val="24"/>
          <w:lang w:val="x-none"/>
        </w:rPr>
        <w:t xml:space="preserve"> a končí </w:t>
      </w:r>
      <w:r w:rsidRPr="00AF3995">
        <w:rPr>
          <w:rFonts w:cs="Arial"/>
          <w:sz w:val="24"/>
          <w:szCs w:val="24"/>
        </w:rPr>
        <w:t>14</w:t>
      </w:r>
      <w:r w:rsidRPr="00AF3995">
        <w:rPr>
          <w:rFonts w:cs="Arial"/>
          <w:sz w:val="24"/>
          <w:szCs w:val="24"/>
          <w:lang w:val="x-none"/>
        </w:rPr>
        <w:t>. </w:t>
      </w:r>
      <w:r w:rsidRPr="00AF3995">
        <w:rPr>
          <w:rFonts w:cs="Arial"/>
          <w:sz w:val="24"/>
          <w:szCs w:val="24"/>
        </w:rPr>
        <w:t>10</w:t>
      </w:r>
      <w:r w:rsidRPr="00AF3995">
        <w:rPr>
          <w:rFonts w:cs="Arial"/>
          <w:sz w:val="24"/>
          <w:szCs w:val="24"/>
          <w:lang w:val="x-none"/>
        </w:rPr>
        <w:t>. </w:t>
      </w:r>
      <w:r w:rsidRPr="00AF3995">
        <w:rPr>
          <w:rFonts w:eastAsia="Times New Roman" w:cs="Arial"/>
          <w:sz w:val="24"/>
          <w:szCs w:val="24"/>
          <w:lang w:val="x-none" w:eastAsia="x-none"/>
        </w:rPr>
        <w:t>2023</w:t>
      </w:r>
      <w:r w:rsidRPr="00AF3995">
        <w:rPr>
          <w:rFonts w:cs="Arial"/>
          <w:sz w:val="24"/>
          <w:szCs w:val="24"/>
          <w:lang w:val="x-none"/>
        </w:rPr>
        <w:t>.</w:t>
      </w:r>
    </w:p>
    <w:p w:rsidR="003A7644" w:rsidRPr="00AF3995" w:rsidRDefault="003A7644" w:rsidP="003A7644">
      <w:pPr>
        <w:spacing w:before="240" w:after="120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b/>
          <w:sz w:val="24"/>
          <w:szCs w:val="24"/>
          <w:lang w:val="x-none"/>
        </w:rPr>
        <w:t>7   Přílohy k žádosti o dotaci</w:t>
      </w:r>
      <w:r w:rsidRPr="00AF3995">
        <w:rPr>
          <w:rFonts w:cs="Arial"/>
          <w:b/>
          <w:sz w:val="24"/>
          <w:szCs w:val="24"/>
        </w:rPr>
        <w:t xml:space="preserve"> </w:t>
      </w:r>
    </w:p>
    <w:p w:rsidR="003A7644" w:rsidRPr="00AF3995" w:rsidRDefault="003A7644" w:rsidP="003A7644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t>Doklad o členství v České federaci potravinových bank nebo ve sdružení Charita České republiky.</w:t>
      </w:r>
    </w:p>
    <w:p w:rsidR="003A7644" w:rsidRPr="00AF3995" w:rsidRDefault="003A7644" w:rsidP="003A7644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t>Nájemní/pachtovní smlouva nebo jiný doklad prokazující oprávnění k užívání nemovitosti/pozemku od data podání žádosti o dotaci do 31. 12. </w:t>
      </w:r>
      <w:r w:rsidRPr="00AF3995">
        <w:rPr>
          <w:rFonts w:eastAsia="Times New Roman" w:cs="Arial"/>
          <w:sz w:val="24"/>
          <w:szCs w:val="24"/>
          <w:lang w:val="x-none" w:eastAsia="x-none"/>
        </w:rPr>
        <w:t>2028</w:t>
      </w:r>
      <w:r w:rsidRPr="00AF3995">
        <w:rPr>
          <w:rFonts w:cs="Arial"/>
          <w:sz w:val="24"/>
          <w:szCs w:val="24"/>
          <w:lang w:val="x-none"/>
        </w:rPr>
        <w:t xml:space="preserve"> </w:t>
      </w:r>
      <w:r w:rsidRPr="00AF3995">
        <w:rPr>
          <w:rFonts w:cs="Arial"/>
          <w:sz w:val="24"/>
          <w:szCs w:val="24"/>
          <w:lang w:val="x-none"/>
        </w:rPr>
        <w:lastRenderedPageBreak/>
        <w:t xml:space="preserve">v případě, že předmět dotace bude realizován v pronajaté/na propachtovaném </w:t>
      </w:r>
      <w:r w:rsidRPr="00AF3995">
        <w:rPr>
          <w:rFonts w:cs="Arial"/>
          <w:spacing w:val="-4"/>
          <w:sz w:val="24"/>
          <w:szCs w:val="24"/>
          <w:lang w:val="x-none"/>
        </w:rPr>
        <w:t>nemovitosti/pozemku. Nedokládá se v případě pořízení užitkového automobilu nebo</w:t>
      </w:r>
      <w:r w:rsidRPr="00AF3995">
        <w:rPr>
          <w:rFonts w:cs="Arial"/>
          <w:sz w:val="24"/>
          <w:szCs w:val="24"/>
          <w:lang w:val="x-none"/>
        </w:rPr>
        <w:t xml:space="preserve"> pokud se neinvestuje do zařízení pevně spojeného s nemovitostí.</w:t>
      </w:r>
    </w:p>
    <w:p w:rsidR="003A7644" w:rsidRPr="00AF3995" w:rsidRDefault="003A7644" w:rsidP="003A7644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t>Písemný souhlas vlastníků nemovitostí/pozemků, vztahujících se k projektu, s realizací projektu od data podání žádosti o dotaci do 31. 12. </w:t>
      </w:r>
      <w:r w:rsidRPr="00AF3995">
        <w:rPr>
          <w:rFonts w:eastAsia="Times New Roman" w:cs="Arial"/>
          <w:sz w:val="24"/>
          <w:szCs w:val="24"/>
          <w:lang w:val="x-none" w:eastAsia="x-none"/>
        </w:rPr>
        <w:t>2028</w:t>
      </w:r>
      <w:r w:rsidRPr="00AF3995">
        <w:rPr>
          <w:rFonts w:cs="Arial"/>
          <w:sz w:val="24"/>
          <w:szCs w:val="24"/>
          <w:lang w:val="x-none"/>
        </w:rPr>
        <w:t xml:space="preserve">, ne starší 3 měsíců k datu podání žádosti. Nedokládá se v případě pořízení užitkového </w:t>
      </w:r>
      <w:r w:rsidRPr="00AF3995">
        <w:rPr>
          <w:rFonts w:cs="Arial"/>
          <w:spacing w:val="-2"/>
          <w:sz w:val="24"/>
          <w:szCs w:val="24"/>
          <w:lang w:val="x-none"/>
        </w:rPr>
        <w:t>automobilu nebo pokud se neinvestuje do zařízení pevně spojeného s nemovitostí.</w:t>
      </w:r>
    </w:p>
    <w:p w:rsidR="003A7644" w:rsidRPr="00467357" w:rsidRDefault="003A7644" w:rsidP="003A7644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  <w:lang w:val="x-none"/>
        </w:rPr>
      </w:pPr>
      <w:r w:rsidRPr="00467357">
        <w:rPr>
          <w:rFonts w:cs="Arial"/>
          <w:color w:val="000000"/>
          <w:sz w:val="24"/>
          <w:szCs w:val="24"/>
          <w:lang w:val="x-none"/>
        </w:rPr>
        <w:t>Doklad (skladová evidence, darovací smlouva apod.) prokazující, že žadatel v</w:t>
      </w:r>
      <w:r w:rsidRPr="00467357">
        <w:rPr>
          <w:rFonts w:cs="Arial"/>
          <w:color w:val="000000"/>
          <w:sz w:val="24"/>
          <w:szCs w:val="24"/>
        </w:rPr>
        <w:t> 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roce </w:t>
      </w:r>
      <w:r w:rsidRPr="00467357">
        <w:rPr>
          <w:rFonts w:eastAsia="Times New Roman" w:cs="Arial"/>
          <w:color w:val="000000"/>
          <w:sz w:val="24"/>
          <w:szCs w:val="24"/>
          <w:lang w:val="x-none" w:eastAsia="x-none"/>
        </w:rPr>
        <w:t>2021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shromáždil min. 50 t potravin získaných od provozovatelů potravinářských podniků </w:t>
      </w:r>
      <w:r w:rsidRPr="00467357">
        <w:rPr>
          <w:rFonts w:cs="Arial"/>
          <w:color w:val="000000"/>
          <w:sz w:val="24"/>
          <w:szCs w:val="24"/>
        </w:rPr>
        <w:t xml:space="preserve">kteří poskytují potraviny </w:t>
      </w:r>
      <w:r w:rsidRPr="00467357">
        <w:rPr>
          <w:rFonts w:cs="Arial"/>
          <w:color w:val="000000"/>
          <w:sz w:val="24"/>
          <w:szCs w:val="24"/>
          <w:lang w:val="x-none"/>
        </w:rPr>
        <w:t>na základě § 11 odst. 2</w:t>
      </w:r>
      <w:r w:rsidRPr="00467357">
        <w:rPr>
          <w:rFonts w:cs="Arial"/>
          <w:color w:val="000000"/>
          <w:sz w:val="24"/>
          <w:szCs w:val="24"/>
        </w:rPr>
        <w:t xml:space="preserve"> a 3</w:t>
      </w:r>
      <w:r w:rsidRPr="00467357">
        <w:rPr>
          <w:rFonts w:cs="Arial"/>
          <w:color w:val="000000"/>
          <w:sz w:val="24"/>
          <w:szCs w:val="24"/>
          <w:lang w:val="x-none"/>
        </w:rPr>
        <w:t xml:space="preserve"> zákona č. 110/1997 Sb., o potravinách a tabákových výrobcích, ve znění pozdějších předpisů. </w:t>
      </w:r>
    </w:p>
    <w:p w:rsidR="003A7644" w:rsidRPr="00467357" w:rsidRDefault="003A7644" w:rsidP="003A76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467357">
        <w:rPr>
          <w:rFonts w:cs="Arial"/>
          <w:b/>
          <w:color w:val="000000"/>
          <w:sz w:val="24"/>
          <w:szCs w:val="24"/>
        </w:rPr>
        <w:t>8   Termín příjmu dokladů prokazujících nárok na dotaci</w:t>
      </w:r>
    </w:p>
    <w:p w:rsidR="003A7644" w:rsidRPr="00AF3995" w:rsidRDefault="003A7644" w:rsidP="003A7644">
      <w:pPr>
        <w:spacing w:after="120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Příjem formuláře s doklady prokazujícími nárok na dotaci začíná 1. </w:t>
      </w:r>
      <w:r>
        <w:rPr>
          <w:rFonts w:cs="Arial"/>
          <w:sz w:val="24"/>
          <w:szCs w:val="24"/>
        </w:rPr>
        <w:t>12</w:t>
      </w:r>
      <w:r w:rsidRPr="00AF3995">
        <w:rPr>
          <w:rFonts w:cs="Arial"/>
          <w:sz w:val="24"/>
          <w:szCs w:val="24"/>
        </w:rPr>
        <w:t>. 2023 a končí 31. 1. 2024.</w:t>
      </w:r>
    </w:p>
    <w:p w:rsidR="003A7644" w:rsidRPr="00AF3995" w:rsidRDefault="003A7644" w:rsidP="003A764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9   Doklady prokazující nárok na dotaci</w:t>
      </w:r>
    </w:p>
    <w:p w:rsidR="003A7644" w:rsidRPr="00AF3995" w:rsidRDefault="003A7644" w:rsidP="003A7644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  <w:lang w:val="x-none"/>
        </w:rPr>
        <w:t>Doklady prokazující skutečně vynaložené uznatelné náklady související s</w:t>
      </w:r>
      <w:r w:rsidRPr="00AF3995">
        <w:rPr>
          <w:rFonts w:cs="Arial"/>
          <w:sz w:val="24"/>
          <w:szCs w:val="24"/>
        </w:rPr>
        <w:t> </w:t>
      </w:r>
      <w:r w:rsidRPr="00AF3995">
        <w:rPr>
          <w:rFonts w:cs="Arial"/>
          <w:sz w:val="24"/>
          <w:szCs w:val="24"/>
          <w:lang w:val="x-none"/>
        </w:rPr>
        <w:t>předmětem dotace</w:t>
      </w:r>
      <w:r w:rsidRPr="00AF3995">
        <w:rPr>
          <w:rFonts w:cs="Arial"/>
          <w:sz w:val="24"/>
          <w:szCs w:val="24"/>
        </w:rPr>
        <w:t>.</w:t>
      </w:r>
      <w:r w:rsidRPr="00AF3995">
        <w:rPr>
          <w:rFonts w:eastAsia="Times New Roman" w:cs="Arial"/>
          <w:sz w:val="24"/>
          <w:szCs w:val="24"/>
          <w:lang w:eastAsia="x-none"/>
        </w:rPr>
        <w:t xml:space="preserve"> </w:t>
      </w:r>
    </w:p>
    <w:p w:rsidR="003A7644" w:rsidRPr="00AF3995" w:rsidRDefault="003A7644" w:rsidP="003A7644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cs="Arial"/>
          <w:sz w:val="24"/>
          <w:szCs w:val="24"/>
        </w:rPr>
        <w:t xml:space="preserve">Doklady prokazující uhrazení skutečně vynaložených uznatelných nákladů </w:t>
      </w:r>
      <w:r w:rsidRPr="00CB5338">
        <w:rPr>
          <w:rFonts w:cs="Arial"/>
          <w:sz w:val="24"/>
          <w:szCs w:val="24"/>
        </w:rPr>
        <w:t>(např.</w:t>
      </w:r>
      <w:r>
        <w:rPr>
          <w:rFonts w:cs="Arial"/>
          <w:sz w:val="24"/>
          <w:szCs w:val="24"/>
        </w:rPr>
        <w:t> </w:t>
      </w:r>
      <w:r w:rsidRPr="00AF3995">
        <w:rPr>
          <w:rFonts w:cs="Arial"/>
          <w:sz w:val="24"/>
          <w:szCs w:val="24"/>
        </w:rPr>
        <w:t>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3A7644" w:rsidRPr="00AF3995" w:rsidRDefault="003A7644" w:rsidP="003A7644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eastAsia="Times New Roman" w:cs="Arial"/>
          <w:sz w:val="24"/>
          <w:szCs w:val="24"/>
          <w:lang w:eastAsia="x-none"/>
        </w:rPr>
        <w:t>Stavební náklady musí být podloženy rozpisem provedených prací včetně uvedení výměr a použitého materiálu.</w:t>
      </w:r>
    </w:p>
    <w:p w:rsidR="003A7644" w:rsidRPr="00AF3995" w:rsidRDefault="003A7644" w:rsidP="003A7644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AF3995">
        <w:rPr>
          <w:rFonts w:eastAsia="Times New Roman" w:cs="Arial"/>
          <w:bCs/>
          <w:sz w:val="24"/>
          <w:szCs w:val="24"/>
          <w:lang w:eastAsia="cs-CZ"/>
        </w:rPr>
        <w:t xml:space="preserve">Popis a </w:t>
      </w:r>
      <w:r w:rsidRPr="00AF3995">
        <w:rPr>
          <w:rFonts w:cs="Arial"/>
          <w:sz w:val="24"/>
          <w:szCs w:val="24"/>
        </w:rPr>
        <w:t>porovnání cen/nabídek od min. tří dodavatelů dle čl. 10 u položek nad 100 000 Kč</w:t>
      </w:r>
      <w:r>
        <w:rPr>
          <w:rFonts w:cs="Arial"/>
          <w:sz w:val="24"/>
          <w:szCs w:val="24"/>
        </w:rPr>
        <w:t>.</w:t>
      </w:r>
    </w:p>
    <w:p w:rsidR="003A7644" w:rsidRPr="00467357" w:rsidRDefault="003A7644" w:rsidP="003A7644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AF3995">
        <w:rPr>
          <w:rFonts w:cs="Arial"/>
          <w:b/>
          <w:sz w:val="24"/>
          <w:szCs w:val="24"/>
        </w:rPr>
        <w:t>10   Náklady související s předmětem dotace</w:t>
      </w:r>
    </w:p>
    <w:p w:rsidR="003A7644" w:rsidRPr="00467357" w:rsidRDefault="003A7644" w:rsidP="003A764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Uznatelnými náklady jsou náklady na dlouhodobý hmotný a nehmotný majetek, jehož pořizovací cena splňuje požadavky pro zařazení do dl. hmotného nebo nehmotného majetku dle vnitropodnikové směrnice žadatele, a jehož doba použitelnosti je více než jeden rok:</w:t>
      </w:r>
    </w:p>
    <w:p w:rsidR="003A7644" w:rsidRPr="00AF3995" w:rsidRDefault="003A7644" w:rsidP="003A7644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manipulační technika (vozíky, paletové vozíky, vysokozdvižné vozíky), váha, lis na papír a kartony,</w:t>
      </w:r>
    </w:p>
    <w:p w:rsidR="003A7644" w:rsidRPr="00AF3995" w:rsidRDefault="003A7644" w:rsidP="003A7644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přepravní a skladovací box, paleta, skladovací regály</w:t>
      </w:r>
      <w:r>
        <w:rPr>
          <w:rFonts w:cs="Arial"/>
          <w:sz w:val="24"/>
          <w:szCs w:val="24"/>
        </w:rPr>
        <w:t>,</w:t>
      </w:r>
      <w:r w:rsidRPr="00AF3995">
        <w:rPr>
          <w:rFonts w:cs="Arial"/>
          <w:sz w:val="24"/>
          <w:szCs w:val="24"/>
        </w:rPr>
        <w:t xml:space="preserve"> </w:t>
      </w:r>
    </w:p>
    <w:p w:rsidR="003A7644" w:rsidRPr="00AF3995" w:rsidRDefault="003A7644" w:rsidP="003A7644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balicí technika,</w:t>
      </w:r>
    </w:p>
    <w:p w:rsidR="003A7644" w:rsidRPr="00AF3995" w:rsidRDefault="003A7644" w:rsidP="003A7644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vybavení automobilů, </w:t>
      </w:r>
    </w:p>
    <w:p w:rsidR="003A7644" w:rsidRPr="00AF3995" w:rsidRDefault="003A7644" w:rsidP="003A7644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skladovací HW - čtečka, tiskárna čárových kódů, tiskárna štítků, tablet a potřebná operativní IT technika</w:t>
      </w:r>
      <w:r>
        <w:rPr>
          <w:rFonts w:cs="Arial"/>
          <w:sz w:val="24"/>
          <w:szCs w:val="24"/>
        </w:rPr>
        <w:t>,</w:t>
      </w:r>
      <w:r w:rsidRPr="00AF3995">
        <w:rPr>
          <w:rFonts w:cs="Arial"/>
          <w:sz w:val="24"/>
          <w:szCs w:val="24"/>
        </w:rPr>
        <w:t xml:space="preserve"> </w:t>
      </w:r>
    </w:p>
    <w:p w:rsidR="003A7644" w:rsidRPr="00AF3995" w:rsidRDefault="003A7644" w:rsidP="003A7644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vybavení zázemí zaměstnanců, </w:t>
      </w:r>
    </w:p>
    <w:p w:rsidR="003A7644" w:rsidRPr="00AF3995" w:rsidRDefault="003A7644" w:rsidP="003A7644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vybavení pro úklid a dodržování HACCP - úklidový stroj,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vybavení skladové či administrativní kanceláře chladicí a mrazicí boxy, lednice a mrazáky, záložní zdroje,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zdvihací a nájezdové zařízení, transportní systémy,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vybavení zázemí pro čištění, zpracování, třídění a balení potravin</w:t>
      </w:r>
      <w:r>
        <w:rPr>
          <w:rFonts w:cs="Arial"/>
          <w:sz w:val="24"/>
          <w:szCs w:val="24"/>
        </w:rPr>
        <w:t>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lastRenderedPageBreak/>
        <w:t>automobily vhodné pro přepravu potravin nebo osob a potravin,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 xml:space="preserve">vybavení pro chlazení automobilů (např. chladicí jednotky a zařízení, </w:t>
      </w:r>
      <w:proofErr w:type="spellStart"/>
      <w:r w:rsidRPr="00AF3995">
        <w:rPr>
          <w:rFonts w:cs="Arial"/>
          <w:sz w:val="24"/>
          <w:szCs w:val="24"/>
        </w:rPr>
        <w:t>autolednice</w:t>
      </w:r>
      <w:proofErr w:type="spellEnd"/>
      <w:r w:rsidRPr="00AF3995">
        <w:rPr>
          <w:rFonts w:cs="Arial"/>
          <w:sz w:val="24"/>
          <w:szCs w:val="24"/>
        </w:rPr>
        <w:t>),</w:t>
      </w:r>
    </w:p>
    <w:p w:rsidR="003A7644" w:rsidRPr="00AF3995" w:rsidRDefault="003A7644" w:rsidP="003A7644">
      <w:pPr>
        <w:numPr>
          <w:ilvl w:val="0"/>
          <w:numId w:val="19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přívěsný vozík,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skladový a účetní software,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technické zhodnocení a stavební úpravy skladu a budov,</w:t>
      </w:r>
    </w:p>
    <w:p w:rsidR="003A7644" w:rsidRPr="00AF3995" w:rsidRDefault="003A7644" w:rsidP="003A7644">
      <w:pPr>
        <w:numPr>
          <w:ilvl w:val="0"/>
          <w:numId w:val="19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výstavba, přístavba a rekonstrukce skladovacích prostor,</w:t>
      </w:r>
    </w:p>
    <w:p w:rsidR="003A7644" w:rsidRPr="00AF3995" w:rsidRDefault="003A7644" w:rsidP="003A7644">
      <w:pPr>
        <w:numPr>
          <w:ilvl w:val="0"/>
          <w:numId w:val="19"/>
        </w:numPr>
        <w:spacing w:before="120" w:after="120"/>
        <w:ind w:left="709" w:hanging="284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zabezpečovací a kamerové systémy</w:t>
      </w:r>
      <w:r>
        <w:rPr>
          <w:rFonts w:cs="Arial"/>
          <w:sz w:val="24"/>
          <w:szCs w:val="24"/>
        </w:rPr>
        <w:t>.</w:t>
      </w:r>
    </w:p>
    <w:p w:rsidR="003A7644" w:rsidRPr="00AF3995" w:rsidRDefault="003A7644" w:rsidP="003A7644">
      <w:pPr>
        <w:spacing w:after="120"/>
        <w:ind w:left="425"/>
        <w:jc w:val="both"/>
        <w:rPr>
          <w:rFonts w:cs="Arial"/>
          <w:sz w:val="24"/>
          <w:szCs w:val="24"/>
        </w:rPr>
      </w:pPr>
      <w:r w:rsidRPr="00AF3995">
        <w:rPr>
          <w:rFonts w:cs="Arial"/>
          <w:sz w:val="24"/>
          <w:szCs w:val="24"/>
        </w:rPr>
        <w:t>Maximální limity pro nákup vybraného majetku: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8"/>
        <w:gridCol w:w="3993"/>
      </w:tblGrid>
      <w:tr w:rsidR="003A7644" w:rsidRPr="00C31B03" w:rsidTr="00B52A38">
        <w:tc>
          <w:tcPr>
            <w:tcW w:w="4228" w:type="dxa"/>
            <w:shd w:val="clear" w:color="auto" w:fill="auto"/>
          </w:tcPr>
          <w:p w:rsidR="003A7644" w:rsidRPr="00C31B03" w:rsidRDefault="003A7644" w:rsidP="00B52A38">
            <w:pPr>
              <w:spacing w:after="120"/>
              <w:jc w:val="both"/>
              <w:rPr>
                <w:rFonts w:cs="Arial"/>
                <w:b/>
                <w:sz w:val="24"/>
                <w:szCs w:val="24"/>
              </w:rPr>
            </w:pPr>
            <w:r w:rsidRPr="00C31B03">
              <w:rPr>
                <w:rFonts w:cs="Arial"/>
                <w:b/>
                <w:sz w:val="24"/>
                <w:szCs w:val="24"/>
              </w:rPr>
              <w:t>Výdaj</w:t>
            </w:r>
          </w:p>
        </w:tc>
        <w:tc>
          <w:tcPr>
            <w:tcW w:w="3993" w:type="dxa"/>
            <w:shd w:val="clear" w:color="auto" w:fill="auto"/>
          </w:tcPr>
          <w:p w:rsidR="003A7644" w:rsidRPr="00C31B03" w:rsidRDefault="003A7644" w:rsidP="00B52A38">
            <w:pPr>
              <w:spacing w:after="120"/>
              <w:jc w:val="both"/>
              <w:rPr>
                <w:rFonts w:cs="Arial"/>
                <w:b/>
                <w:sz w:val="24"/>
                <w:szCs w:val="24"/>
              </w:rPr>
            </w:pPr>
            <w:r w:rsidRPr="00C31B03">
              <w:rPr>
                <w:rFonts w:cs="Arial"/>
                <w:b/>
                <w:sz w:val="24"/>
                <w:szCs w:val="24"/>
              </w:rPr>
              <w:t>Limit (na 1 ks)</w:t>
            </w:r>
          </w:p>
        </w:tc>
      </w:tr>
      <w:tr w:rsidR="003A7644" w:rsidRPr="00C31B03" w:rsidTr="00B52A38">
        <w:tc>
          <w:tcPr>
            <w:tcW w:w="4228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Kancelářský počítač</w:t>
            </w:r>
          </w:p>
        </w:tc>
        <w:tc>
          <w:tcPr>
            <w:tcW w:w="3993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15 000 Kč</w:t>
            </w:r>
          </w:p>
        </w:tc>
      </w:tr>
      <w:tr w:rsidR="003A7644" w:rsidRPr="00C31B03" w:rsidTr="00B52A38">
        <w:tc>
          <w:tcPr>
            <w:tcW w:w="4228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Monitor</w:t>
            </w:r>
          </w:p>
        </w:tc>
        <w:tc>
          <w:tcPr>
            <w:tcW w:w="3993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3A7644" w:rsidRPr="00C31B03" w:rsidTr="00B52A38">
        <w:tc>
          <w:tcPr>
            <w:tcW w:w="4228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Notebook</w:t>
            </w:r>
          </w:p>
        </w:tc>
        <w:tc>
          <w:tcPr>
            <w:tcW w:w="3993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20 000 Kč</w:t>
            </w:r>
          </w:p>
        </w:tc>
      </w:tr>
      <w:tr w:rsidR="003A7644" w:rsidRPr="00C31B03" w:rsidTr="00B52A38">
        <w:tc>
          <w:tcPr>
            <w:tcW w:w="4228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Tiskárna</w:t>
            </w:r>
          </w:p>
        </w:tc>
        <w:tc>
          <w:tcPr>
            <w:tcW w:w="3993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3A7644" w:rsidRPr="00C31B03" w:rsidTr="00B52A38">
        <w:tc>
          <w:tcPr>
            <w:tcW w:w="4228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Mobilní telefon</w:t>
            </w:r>
          </w:p>
        </w:tc>
        <w:tc>
          <w:tcPr>
            <w:tcW w:w="3993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3A7644" w:rsidRPr="00C31B03" w:rsidTr="00B52A38">
        <w:tc>
          <w:tcPr>
            <w:tcW w:w="4228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Pracovní stůl</w:t>
            </w:r>
          </w:p>
        </w:tc>
        <w:tc>
          <w:tcPr>
            <w:tcW w:w="3993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3A7644" w:rsidRPr="00C31B03" w:rsidTr="00B52A38">
        <w:tc>
          <w:tcPr>
            <w:tcW w:w="4228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Automobil pro přepravu potravin a více než 3 osob (včetně řidiče)</w:t>
            </w:r>
          </w:p>
        </w:tc>
        <w:tc>
          <w:tcPr>
            <w:tcW w:w="3993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500 000 Kč</w:t>
            </w:r>
          </w:p>
        </w:tc>
      </w:tr>
      <w:tr w:rsidR="003A7644" w:rsidRPr="00C31B03" w:rsidTr="00B52A38">
        <w:tc>
          <w:tcPr>
            <w:tcW w:w="4228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Automobil pro přepravu potravin</w:t>
            </w:r>
          </w:p>
        </w:tc>
        <w:tc>
          <w:tcPr>
            <w:tcW w:w="3993" w:type="dxa"/>
            <w:shd w:val="clear" w:color="auto" w:fill="auto"/>
            <w:vAlign w:val="center"/>
          </w:tcPr>
          <w:p w:rsidR="003A7644" w:rsidRPr="00C31B03" w:rsidRDefault="003A7644" w:rsidP="00B52A38">
            <w:pPr>
              <w:rPr>
                <w:rFonts w:cs="Arial"/>
                <w:sz w:val="24"/>
                <w:szCs w:val="24"/>
              </w:rPr>
            </w:pPr>
            <w:r w:rsidRPr="00C31B03">
              <w:rPr>
                <w:rFonts w:cs="Arial"/>
                <w:sz w:val="24"/>
                <w:szCs w:val="24"/>
              </w:rPr>
              <w:t>1 000 000 Kč</w:t>
            </w:r>
          </w:p>
        </w:tc>
      </w:tr>
    </w:tbl>
    <w:p w:rsidR="003A7644" w:rsidRPr="00AF3995" w:rsidRDefault="003A7644" w:rsidP="003A7644">
      <w:pPr>
        <w:spacing w:before="24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11</w:t>
      </w:r>
      <w:r w:rsidRPr="00AF3995">
        <w:rPr>
          <w:rFonts w:cs="Arial"/>
          <w:b/>
          <w:sz w:val="24"/>
          <w:szCs w:val="24"/>
        </w:rPr>
        <w:t>   Neuznatelné náklady</w:t>
      </w:r>
    </w:p>
    <w:p w:rsidR="003A7644" w:rsidRPr="00AF3995" w:rsidRDefault="003A7644" w:rsidP="003A7644">
      <w:pPr>
        <w:jc w:val="both"/>
        <w:rPr>
          <w:rFonts w:cs="Arial"/>
          <w:color w:val="000000"/>
          <w:sz w:val="24"/>
          <w:szCs w:val="24"/>
        </w:rPr>
      </w:pPr>
      <w:r w:rsidRPr="00AF3995">
        <w:rPr>
          <w:rFonts w:cs="Arial"/>
          <w:color w:val="000000"/>
          <w:sz w:val="24"/>
          <w:szCs w:val="24"/>
        </w:rPr>
        <w:t>Vybavení kanceláře a kuchyní, které nejsou součástí skladovacích prostor a neslouží k administrativě a obsluze skladování.</w:t>
      </w:r>
    </w:p>
    <w:p w:rsidR="006455A5" w:rsidRDefault="006455A5" w:rsidP="003A7644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4C21DC"/>
    <w:multiLevelType w:val="hybridMultilevel"/>
    <w:tmpl w:val="505642B2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7DD3930"/>
    <w:multiLevelType w:val="hybridMultilevel"/>
    <w:tmpl w:val="B3AEBBC4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B6C29EB"/>
    <w:multiLevelType w:val="hybridMultilevel"/>
    <w:tmpl w:val="9F667A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61255"/>
    <w:multiLevelType w:val="hybridMultilevel"/>
    <w:tmpl w:val="E87A33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5132A"/>
    <w:multiLevelType w:val="hybridMultilevel"/>
    <w:tmpl w:val="EBD4E700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D7F2127"/>
    <w:multiLevelType w:val="hybridMultilevel"/>
    <w:tmpl w:val="09962CB6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35011EE9"/>
    <w:multiLevelType w:val="hybridMultilevel"/>
    <w:tmpl w:val="EECEFA30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11" w15:restartNumberingAfterBreak="0">
    <w:nsid w:val="413A1638"/>
    <w:multiLevelType w:val="hybridMultilevel"/>
    <w:tmpl w:val="177C3E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170"/>
    <w:multiLevelType w:val="hybridMultilevel"/>
    <w:tmpl w:val="08503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2044A"/>
    <w:multiLevelType w:val="hybridMultilevel"/>
    <w:tmpl w:val="9954AC3C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4DF91589"/>
    <w:multiLevelType w:val="hybridMultilevel"/>
    <w:tmpl w:val="A84C17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C0791B"/>
    <w:multiLevelType w:val="hybridMultilevel"/>
    <w:tmpl w:val="B596C99A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6" w15:restartNumberingAfterBreak="0">
    <w:nsid w:val="5A0534AC"/>
    <w:multiLevelType w:val="hybridMultilevel"/>
    <w:tmpl w:val="D4848D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E4613"/>
    <w:multiLevelType w:val="hybridMultilevel"/>
    <w:tmpl w:val="363E48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174FBF"/>
    <w:multiLevelType w:val="hybridMultilevel"/>
    <w:tmpl w:val="0EEE2FD6"/>
    <w:lvl w:ilvl="0" w:tplc="04050017">
      <w:start w:val="1"/>
      <w:numFmt w:val="lowerLetter"/>
      <w:lvlText w:val="%1)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2"/>
  </w:num>
  <w:num w:numId="6">
    <w:abstractNumId w:val="10"/>
  </w:num>
  <w:num w:numId="7">
    <w:abstractNumId w:val="9"/>
  </w:num>
  <w:num w:numId="8">
    <w:abstractNumId w:val="0"/>
  </w:num>
  <w:num w:numId="9">
    <w:abstractNumId w:val="8"/>
  </w:num>
  <w:num w:numId="10">
    <w:abstractNumId w:val="18"/>
  </w:num>
  <w:num w:numId="11">
    <w:abstractNumId w:val="14"/>
  </w:num>
  <w:num w:numId="12">
    <w:abstractNumId w:val="11"/>
  </w:num>
  <w:num w:numId="13">
    <w:abstractNumId w:val="7"/>
  </w:num>
  <w:num w:numId="14">
    <w:abstractNumId w:val="15"/>
  </w:num>
  <w:num w:numId="15">
    <w:abstractNumId w:val="13"/>
  </w:num>
  <w:num w:numId="16">
    <w:abstractNumId w:val="5"/>
  </w:num>
  <w:num w:numId="17">
    <w:abstractNumId w:val="6"/>
  </w:num>
  <w:num w:numId="18">
    <w:abstractNumId w:val="1"/>
  </w:num>
  <w:num w:numId="19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44"/>
    <w:rsid w:val="003A7644"/>
    <w:rsid w:val="006455A5"/>
    <w:rsid w:val="00C332D4"/>
    <w:rsid w:val="00C5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3DEAB-03D3-4F63-98AD-7A4A55A4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7644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3A764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A7644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A7644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A7644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3A7644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A7644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3A7644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3A7644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3A7644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3A7644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3A7644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3A7644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3A7644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3A764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3A7644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3A7644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3A7644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3A7644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3A7644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3A7644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3A7644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3A7644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3A764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3A7644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3A76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3A7644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3A7644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3A7644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3A7644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3A7644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3A7644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3A7644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3A7644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3A7644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3A7644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3A7644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3A7644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3A7644"/>
  </w:style>
  <w:style w:type="character" w:styleId="Hypertextovodkaz">
    <w:name w:val="Hyperlink"/>
    <w:uiPriority w:val="99"/>
    <w:unhideWhenUsed/>
    <w:rsid w:val="003A7644"/>
    <w:rPr>
      <w:color w:val="0000FF"/>
      <w:u w:val="single"/>
    </w:rPr>
  </w:style>
  <w:style w:type="character" w:styleId="Znakapoznpodarou">
    <w:name w:val="footnote reference"/>
    <w:uiPriority w:val="99"/>
    <w:qFormat/>
    <w:rsid w:val="003A764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3A7644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3A7644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3A7644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3A7644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3A7644"/>
    <w:rPr>
      <w:sz w:val="16"/>
      <w:szCs w:val="16"/>
    </w:rPr>
  </w:style>
  <w:style w:type="table" w:styleId="Mkatabulky">
    <w:name w:val="Table Grid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3A7644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3A76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3A7644"/>
    <w:pPr>
      <w:numPr>
        <w:numId w:val="6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3A7644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3A7644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3A7644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3A7644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3A7644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3A764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3A7644"/>
  </w:style>
  <w:style w:type="paragraph" w:customStyle="1" w:styleId="Styl2">
    <w:name w:val="Styl2"/>
    <w:basedOn w:val="Normln"/>
    <w:uiPriority w:val="99"/>
    <w:qFormat/>
    <w:rsid w:val="003A7644"/>
    <w:pPr>
      <w:numPr>
        <w:numId w:val="7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3A7644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3A7644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3A7644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3A7644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3A7644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3A7644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3A7644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3A7644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3A76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3A7644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3A764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3A7644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3A7644"/>
    <w:rPr>
      <w:b/>
    </w:rPr>
  </w:style>
  <w:style w:type="paragraph" w:customStyle="1" w:styleId="Text1">
    <w:name w:val="Text 1"/>
    <w:basedOn w:val="Normln"/>
    <w:qFormat/>
    <w:rsid w:val="003A7644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3A7644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3A7644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3A764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3A7644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3A7644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3A7644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3A76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3A7644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3A7644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3A7644"/>
    <w:pPr>
      <w:numPr>
        <w:numId w:val="8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3A7644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3A7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3A7644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3A7644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3A764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A7644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A764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3A7644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3A7644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3A7644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3A7644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3A7644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3A7644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3A7644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3A7644"/>
  </w:style>
  <w:style w:type="table" w:customStyle="1" w:styleId="Mkatabulky3">
    <w:name w:val="Mřížka tabulky3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3A7644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A7644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A764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3A7644"/>
    <w:rPr>
      <w:vertAlign w:val="superscript"/>
    </w:rPr>
  </w:style>
  <w:style w:type="paragraph" w:customStyle="1" w:styleId="Poznmkapodarou">
    <w:name w:val="Poznámka pod čarou"/>
    <w:basedOn w:val="Normln"/>
    <w:rsid w:val="003A7644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3A7644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3A7644"/>
    <w:pPr>
      <w:numPr>
        <w:numId w:val="9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3A7644"/>
    <w:pPr>
      <w:numPr>
        <w:ilvl w:val="1"/>
        <w:numId w:val="9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3A764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3A7644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3A7644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3A7644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3A7644"/>
  </w:style>
  <w:style w:type="character" w:customStyle="1" w:styleId="Ukotvenvysvtlivky">
    <w:name w:val="Ukotvení vysvětlivky"/>
    <w:rsid w:val="003A7644"/>
    <w:rPr>
      <w:vertAlign w:val="superscript"/>
    </w:rPr>
  </w:style>
  <w:style w:type="character" w:customStyle="1" w:styleId="Znakyprovysvtlivky">
    <w:name w:val="Znaky pro vysvětlivky"/>
    <w:qFormat/>
    <w:rsid w:val="003A7644"/>
  </w:style>
  <w:style w:type="paragraph" w:customStyle="1" w:styleId="Nadpis">
    <w:name w:val="Nadpis"/>
    <w:basedOn w:val="Normln"/>
    <w:next w:val="Tlotextu"/>
    <w:qFormat/>
    <w:rsid w:val="003A7644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3A7644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3A7644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3A7644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3A7644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3A7644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3A7644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3A7644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3A7644"/>
  </w:style>
  <w:style w:type="character" w:customStyle="1" w:styleId="WW8Num4z0">
    <w:name w:val="WW8Num4z0"/>
    <w:qFormat/>
    <w:rsid w:val="003A7644"/>
  </w:style>
  <w:style w:type="character" w:customStyle="1" w:styleId="WW8Num6z0">
    <w:name w:val="WW8Num6z0"/>
    <w:qFormat/>
    <w:rsid w:val="003A7644"/>
  </w:style>
  <w:style w:type="character" w:customStyle="1" w:styleId="WW8Num6z1">
    <w:name w:val="WW8Num6z1"/>
    <w:qFormat/>
    <w:rsid w:val="003A7644"/>
  </w:style>
  <w:style w:type="character" w:customStyle="1" w:styleId="WW8Num6z2">
    <w:name w:val="WW8Num6z2"/>
    <w:qFormat/>
    <w:rsid w:val="003A7644"/>
  </w:style>
  <w:style w:type="character" w:customStyle="1" w:styleId="WW8Num6z3">
    <w:name w:val="WW8Num6z3"/>
    <w:qFormat/>
    <w:rsid w:val="003A7644"/>
  </w:style>
  <w:style w:type="character" w:customStyle="1" w:styleId="WW8Num6z4">
    <w:name w:val="WW8Num6z4"/>
    <w:qFormat/>
    <w:rsid w:val="003A7644"/>
  </w:style>
  <w:style w:type="character" w:customStyle="1" w:styleId="WW8Num6z5">
    <w:name w:val="WW8Num6z5"/>
    <w:qFormat/>
    <w:rsid w:val="003A7644"/>
  </w:style>
  <w:style w:type="character" w:customStyle="1" w:styleId="WW8Num6z6">
    <w:name w:val="WW8Num6z6"/>
    <w:qFormat/>
    <w:rsid w:val="003A7644"/>
  </w:style>
  <w:style w:type="character" w:customStyle="1" w:styleId="WW8Num6z7">
    <w:name w:val="WW8Num6z7"/>
    <w:qFormat/>
    <w:rsid w:val="003A7644"/>
  </w:style>
  <w:style w:type="character" w:customStyle="1" w:styleId="WW8Num6z8">
    <w:name w:val="WW8Num6z8"/>
    <w:qFormat/>
    <w:rsid w:val="003A7644"/>
  </w:style>
  <w:style w:type="character" w:customStyle="1" w:styleId="WW8Num7z0">
    <w:name w:val="WW8Num7z0"/>
    <w:qFormat/>
    <w:rsid w:val="003A7644"/>
  </w:style>
  <w:style w:type="character" w:customStyle="1" w:styleId="WW8Num7z1">
    <w:name w:val="WW8Num7z1"/>
    <w:qFormat/>
    <w:rsid w:val="003A7644"/>
  </w:style>
  <w:style w:type="character" w:customStyle="1" w:styleId="WW8Num7z2">
    <w:name w:val="WW8Num7z2"/>
    <w:qFormat/>
    <w:rsid w:val="003A7644"/>
  </w:style>
  <w:style w:type="character" w:customStyle="1" w:styleId="WW8Num7z3">
    <w:name w:val="WW8Num7z3"/>
    <w:qFormat/>
    <w:rsid w:val="003A7644"/>
  </w:style>
  <w:style w:type="character" w:customStyle="1" w:styleId="WW8Num7z4">
    <w:name w:val="WW8Num7z4"/>
    <w:qFormat/>
    <w:rsid w:val="003A7644"/>
  </w:style>
  <w:style w:type="character" w:customStyle="1" w:styleId="WW8Num7z5">
    <w:name w:val="WW8Num7z5"/>
    <w:qFormat/>
    <w:rsid w:val="003A7644"/>
  </w:style>
  <w:style w:type="character" w:customStyle="1" w:styleId="WW8Num7z6">
    <w:name w:val="WW8Num7z6"/>
    <w:qFormat/>
    <w:rsid w:val="003A7644"/>
  </w:style>
  <w:style w:type="character" w:customStyle="1" w:styleId="WW8Num7z7">
    <w:name w:val="WW8Num7z7"/>
    <w:qFormat/>
    <w:rsid w:val="003A7644"/>
  </w:style>
  <w:style w:type="character" w:customStyle="1" w:styleId="WW8Num7z8">
    <w:name w:val="WW8Num7z8"/>
    <w:qFormat/>
    <w:rsid w:val="003A7644"/>
  </w:style>
  <w:style w:type="character" w:customStyle="1" w:styleId="WW8Num5z0">
    <w:name w:val="WW8Num5z0"/>
    <w:qFormat/>
    <w:rsid w:val="003A7644"/>
  </w:style>
  <w:style w:type="numbering" w:customStyle="1" w:styleId="WW8Num3">
    <w:name w:val="WW8Num3"/>
    <w:rsid w:val="003A7644"/>
  </w:style>
  <w:style w:type="numbering" w:customStyle="1" w:styleId="WW8Num4">
    <w:name w:val="WW8Num4"/>
    <w:rsid w:val="003A7644"/>
  </w:style>
  <w:style w:type="numbering" w:customStyle="1" w:styleId="WW8Num6">
    <w:name w:val="WW8Num6"/>
    <w:rsid w:val="003A7644"/>
  </w:style>
  <w:style w:type="numbering" w:customStyle="1" w:styleId="WW8Num7">
    <w:name w:val="WW8Num7"/>
    <w:rsid w:val="003A7644"/>
  </w:style>
  <w:style w:type="numbering" w:customStyle="1" w:styleId="WW8Num5">
    <w:name w:val="WW8Num5"/>
    <w:rsid w:val="003A7644"/>
  </w:style>
  <w:style w:type="paragraph" w:customStyle="1" w:styleId="UZEI-logo">
    <w:name w:val="UZEI-logo"/>
    <w:basedOn w:val="Normln"/>
    <w:next w:val="M-nzev"/>
    <w:qFormat/>
    <w:rsid w:val="003A7644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3A7644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3A7644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3A7644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3A7644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3A7644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3A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3A7644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3A7644"/>
  </w:style>
  <w:style w:type="table" w:customStyle="1" w:styleId="Mkatabulky7">
    <w:name w:val="Mřížka tabulky7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3A7644"/>
  </w:style>
  <w:style w:type="table" w:customStyle="1" w:styleId="Mkatabulky31">
    <w:name w:val="Mřížka tabulky3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3A7644"/>
  </w:style>
  <w:style w:type="numbering" w:customStyle="1" w:styleId="WW8Num41">
    <w:name w:val="WW8Num41"/>
    <w:rsid w:val="003A7644"/>
  </w:style>
  <w:style w:type="numbering" w:customStyle="1" w:styleId="WW8Num61">
    <w:name w:val="WW8Num61"/>
    <w:rsid w:val="003A7644"/>
  </w:style>
  <w:style w:type="numbering" w:customStyle="1" w:styleId="WW8Num71">
    <w:name w:val="WW8Num71"/>
    <w:rsid w:val="003A7644"/>
  </w:style>
  <w:style w:type="numbering" w:customStyle="1" w:styleId="WW8Num51">
    <w:name w:val="WW8Num51"/>
    <w:rsid w:val="003A7644"/>
  </w:style>
  <w:style w:type="table" w:customStyle="1" w:styleId="Mkatabulky51">
    <w:name w:val="Mřížka tabulky5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3A7644"/>
  </w:style>
  <w:style w:type="paragraph" w:customStyle="1" w:styleId="footnotedescription">
    <w:name w:val="footnote description"/>
    <w:next w:val="Normln"/>
    <w:link w:val="footnotedescriptionChar"/>
    <w:hidden/>
    <w:qFormat/>
    <w:rsid w:val="003A7644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3A7644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3A7644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3A7644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3A7644"/>
  </w:style>
  <w:style w:type="table" w:customStyle="1" w:styleId="Mkatabulky32">
    <w:name w:val="Mřížka tabulky32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3A7644"/>
  </w:style>
  <w:style w:type="numbering" w:customStyle="1" w:styleId="WW8Num42">
    <w:name w:val="WW8Num42"/>
    <w:rsid w:val="003A7644"/>
  </w:style>
  <w:style w:type="numbering" w:customStyle="1" w:styleId="WW8Num62">
    <w:name w:val="WW8Num62"/>
    <w:rsid w:val="003A7644"/>
  </w:style>
  <w:style w:type="numbering" w:customStyle="1" w:styleId="WW8Num72">
    <w:name w:val="WW8Num72"/>
    <w:rsid w:val="003A7644"/>
  </w:style>
  <w:style w:type="numbering" w:customStyle="1" w:styleId="WW8Num52">
    <w:name w:val="WW8Num52"/>
    <w:rsid w:val="003A7644"/>
  </w:style>
  <w:style w:type="table" w:customStyle="1" w:styleId="Mkatabulky52">
    <w:name w:val="Mřížka tabulky52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3A7644"/>
  </w:style>
  <w:style w:type="table" w:customStyle="1" w:styleId="Mkatabulky71">
    <w:name w:val="Mřížka tabulky71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3A7644"/>
  </w:style>
  <w:style w:type="table" w:customStyle="1" w:styleId="Mkatabulky311">
    <w:name w:val="Mřížka tabulky31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3A7644"/>
  </w:style>
  <w:style w:type="numbering" w:customStyle="1" w:styleId="WW8Num411">
    <w:name w:val="WW8Num411"/>
    <w:rsid w:val="003A7644"/>
  </w:style>
  <w:style w:type="numbering" w:customStyle="1" w:styleId="WW8Num611">
    <w:name w:val="WW8Num611"/>
    <w:rsid w:val="003A7644"/>
  </w:style>
  <w:style w:type="numbering" w:customStyle="1" w:styleId="WW8Num711">
    <w:name w:val="WW8Num711"/>
    <w:rsid w:val="003A7644"/>
  </w:style>
  <w:style w:type="numbering" w:customStyle="1" w:styleId="WW8Num511">
    <w:name w:val="WW8Num511"/>
    <w:rsid w:val="003A7644"/>
  </w:style>
  <w:style w:type="table" w:customStyle="1" w:styleId="Mkatabulky511">
    <w:name w:val="Mřížka tabulky51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A7644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3A7644"/>
  </w:style>
  <w:style w:type="character" w:customStyle="1" w:styleId="FootnoteCharacters">
    <w:name w:val="Footnote Characters"/>
    <w:qFormat/>
    <w:rsid w:val="003A7644"/>
    <w:rPr>
      <w:vertAlign w:val="superscript"/>
    </w:rPr>
  </w:style>
  <w:style w:type="character" w:customStyle="1" w:styleId="ListLabel1">
    <w:name w:val="ListLabel 1"/>
    <w:qFormat/>
    <w:rsid w:val="003A7644"/>
    <w:rPr>
      <w:rFonts w:cs="Times New Roman"/>
    </w:rPr>
  </w:style>
  <w:style w:type="character" w:customStyle="1" w:styleId="ListLabel2">
    <w:name w:val="ListLabel 2"/>
    <w:qFormat/>
    <w:rsid w:val="003A7644"/>
    <w:rPr>
      <w:rFonts w:cs="Times New Roman"/>
    </w:rPr>
  </w:style>
  <w:style w:type="character" w:customStyle="1" w:styleId="ListLabel3">
    <w:name w:val="ListLabel 3"/>
    <w:qFormat/>
    <w:rsid w:val="003A7644"/>
    <w:rPr>
      <w:rFonts w:cs="Times New Roman"/>
    </w:rPr>
  </w:style>
  <w:style w:type="character" w:customStyle="1" w:styleId="ListLabel4">
    <w:name w:val="ListLabel 4"/>
    <w:qFormat/>
    <w:rsid w:val="003A7644"/>
    <w:rPr>
      <w:rFonts w:cs="Times New Roman"/>
    </w:rPr>
  </w:style>
  <w:style w:type="character" w:customStyle="1" w:styleId="ListLabel5">
    <w:name w:val="ListLabel 5"/>
    <w:qFormat/>
    <w:rsid w:val="003A7644"/>
    <w:rPr>
      <w:rFonts w:cs="Times New Roman"/>
    </w:rPr>
  </w:style>
  <w:style w:type="character" w:customStyle="1" w:styleId="ListLabel6">
    <w:name w:val="ListLabel 6"/>
    <w:qFormat/>
    <w:rsid w:val="003A7644"/>
    <w:rPr>
      <w:rFonts w:cs="Times New Roman"/>
    </w:rPr>
  </w:style>
  <w:style w:type="character" w:customStyle="1" w:styleId="ListLabel7">
    <w:name w:val="ListLabel 7"/>
    <w:qFormat/>
    <w:rsid w:val="003A7644"/>
    <w:rPr>
      <w:rFonts w:cs="Times New Roman"/>
    </w:rPr>
  </w:style>
  <w:style w:type="character" w:customStyle="1" w:styleId="ListLabel8">
    <w:name w:val="ListLabel 8"/>
    <w:qFormat/>
    <w:rsid w:val="003A7644"/>
    <w:rPr>
      <w:rFonts w:cs="Times New Roman"/>
    </w:rPr>
  </w:style>
  <w:style w:type="character" w:customStyle="1" w:styleId="ListLabel9">
    <w:name w:val="ListLabel 9"/>
    <w:qFormat/>
    <w:rsid w:val="003A7644"/>
    <w:rPr>
      <w:rFonts w:cs="Times New Roman"/>
    </w:rPr>
  </w:style>
  <w:style w:type="character" w:customStyle="1" w:styleId="ListLabel10">
    <w:name w:val="ListLabel 10"/>
    <w:qFormat/>
    <w:rsid w:val="003A7644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3A7644"/>
    <w:rPr>
      <w:rFonts w:cs="Courier New"/>
    </w:rPr>
  </w:style>
  <w:style w:type="character" w:customStyle="1" w:styleId="ListLabel12">
    <w:name w:val="ListLabel 12"/>
    <w:qFormat/>
    <w:rsid w:val="003A7644"/>
    <w:rPr>
      <w:rFonts w:cs="Courier New"/>
    </w:rPr>
  </w:style>
  <w:style w:type="character" w:customStyle="1" w:styleId="ListLabel13">
    <w:name w:val="ListLabel 13"/>
    <w:qFormat/>
    <w:rsid w:val="003A7644"/>
    <w:rPr>
      <w:rFonts w:cs="Courier New"/>
    </w:rPr>
  </w:style>
  <w:style w:type="character" w:customStyle="1" w:styleId="ListLabel14">
    <w:name w:val="ListLabel 14"/>
    <w:qFormat/>
    <w:rsid w:val="003A7644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3A7644"/>
    <w:rPr>
      <w:rFonts w:cs="Courier New"/>
    </w:rPr>
  </w:style>
  <w:style w:type="character" w:customStyle="1" w:styleId="ListLabel16">
    <w:name w:val="ListLabel 16"/>
    <w:qFormat/>
    <w:rsid w:val="003A7644"/>
    <w:rPr>
      <w:rFonts w:cs="Courier New"/>
    </w:rPr>
  </w:style>
  <w:style w:type="character" w:customStyle="1" w:styleId="ListLabel17">
    <w:name w:val="ListLabel 17"/>
    <w:qFormat/>
    <w:rsid w:val="003A7644"/>
    <w:rPr>
      <w:rFonts w:cs="Courier New"/>
    </w:rPr>
  </w:style>
  <w:style w:type="character" w:customStyle="1" w:styleId="ListLabel18">
    <w:name w:val="ListLabel 18"/>
    <w:qFormat/>
    <w:rsid w:val="003A7644"/>
    <w:rPr>
      <w:rFonts w:cs="Courier New"/>
    </w:rPr>
  </w:style>
  <w:style w:type="character" w:customStyle="1" w:styleId="ListLabel19">
    <w:name w:val="ListLabel 19"/>
    <w:qFormat/>
    <w:rsid w:val="003A7644"/>
    <w:rPr>
      <w:rFonts w:cs="Courier New"/>
    </w:rPr>
  </w:style>
  <w:style w:type="character" w:customStyle="1" w:styleId="ListLabel20">
    <w:name w:val="ListLabel 20"/>
    <w:qFormat/>
    <w:rsid w:val="003A7644"/>
    <w:rPr>
      <w:rFonts w:cs="Courier New"/>
    </w:rPr>
  </w:style>
  <w:style w:type="character" w:customStyle="1" w:styleId="ListLabel21">
    <w:name w:val="ListLabel 21"/>
    <w:qFormat/>
    <w:rsid w:val="003A7644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3A7644"/>
    <w:rPr>
      <w:rFonts w:cs="Courier New"/>
    </w:rPr>
  </w:style>
  <w:style w:type="character" w:customStyle="1" w:styleId="ListLabel23">
    <w:name w:val="ListLabel 23"/>
    <w:qFormat/>
    <w:rsid w:val="003A7644"/>
    <w:rPr>
      <w:rFonts w:cs="Courier New"/>
    </w:rPr>
  </w:style>
  <w:style w:type="character" w:customStyle="1" w:styleId="ListLabel24">
    <w:name w:val="ListLabel 24"/>
    <w:qFormat/>
    <w:rsid w:val="003A7644"/>
    <w:rPr>
      <w:rFonts w:cs="Courier New"/>
    </w:rPr>
  </w:style>
  <w:style w:type="character" w:customStyle="1" w:styleId="ListLabel25">
    <w:name w:val="ListLabel 25"/>
    <w:qFormat/>
    <w:rsid w:val="003A7644"/>
    <w:rPr>
      <w:rFonts w:cs="Courier New"/>
    </w:rPr>
  </w:style>
  <w:style w:type="character" w:customStyle="1" w:styleId="ListLabel26">
    <w:name w:val="ListLabel 26"/>
    <w:qFormat/>
    <w:rsid w:val="003A7644"/>
    <w:rPr>
      <w:rFonts w:cs="Courier New"/>
    </w:rPr>
  </w:style>
  <w:style w:type="character" w:customStyle="1" w:styleId="ListLabel27">
    <w:name w:val="ListLabel 27"/>
    <w:qFormat/>
    <w:rsid w:val="003A7644"/>
    <w:rPr>
      <w:rFonts w:cs="Courier New"/>
    </w:rPr>
  </w:style>
  <w:style w:type="character" w:customStyle="1" w:styleId="ListLabel28">
    <w:name w:val="ListLabel 28"/>
    <w:qFormat/>
    <w:rsid w:val="003A7644"/>
    <w:rPr>
      <w:rFonts w:cs="Courier New"/>
    </w:rPr>
  </w:style>
  <w:style w:type="character" w:customStyle="1" w:styleId="ListLabel29">
    <w:name w:val="ListLabel 29"/>
    <w:qFormat/>
    <w:rsid w:val="003A7644"/>
    <w:rPr>
      <w:rFonts w:cs="Courier New"/>
    </w:rPr>
  </w:style>
  <w:style w:type="character" w:customStyle="1" w:styleId="ListLabel30">
    <w:name w:val="ListLabel 30"/>
    <w:qFormat/>
    <w:rsid w:val="003A7644"/>
    <w:rPr>
      <w:rFonts w:cs="Courier New"/>
    </w:rPr>
  </w:style>
  <w:style w:type="paragraph" w:customStyle="1" w:styleId="Zkladntext1">
    <w:name w:val="Základní text1"/>
    <w:basedOn w:val="Normln"/>
    <w:rsid w:val="003A7644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3A7644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3A7644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3A7644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3A7644"/>
  </w:style>
  <w:style w:type="numbering" w:customStyle="1" w:styleId="Bezseznamu112">
    <w:name w:val="Bez seznamu112"/>
    <w:uiPriority w:val="99"/>
    <w:semiHidden/>
    <w:unhideWhenUsed/>
    <w:qFormat/>
    <w:rsid w:val="003A7644"/>
  </w:style>
  <w:style w:type="numbering" w:customStyle="1" w:styleId="WW8Num33">
    <w:name w:val="WW8Num33"/>
    <w:qFormat/>
    <w:rsid w:val="003A7644"/>
  </w:style>
  <w:style w:type="numbering" w:customStyle="1" w:styleId="WW8Num43">
    <w:name w:val="WW8Num43"/>
    <w:qFormat/>
    <w:rsid w:val="003A7644"/>
  </w:style>
  <w:style w:type="numbering" w:customStyle="1" w:styleId="WW8Num63">
    <w:name w:val="WW8Num63"/>
    <w:qFormat/>
    <w:rsid w:val="003A7644"/>
  </w:style>
  <w:style w:type="numbering" w:customStyle="1" w:styleId="WW8Num73">
    <w:name w:val="WW8Num73"/>
    <w:qFormat/>
    <w:rsid w:val="003A7644"/>
  </w:style>
  <w:style w:type="numbering" w:customStyle="1" w:styleId="WW8Num53">
    <w:name w:val="WW8Num53"/>
    <w:qFormat/>
    <w:rsid w:val="003A7644"/>
  </w:style>
  <w:style w:type="numbering" w:customStyle="1" w:styleId="Bezseznamu22">
    <w:name w:val="Bez seznamu22"/>
    <w:uiPriority w:val="99"/>
    <w:semiHidden/>
    <w:unhideWhenUsed/>
    <w:qFormat/>
    <w:rsid w:val="003A7644"/>
  </w:style>
  <w:style w:type="numbering" w:customStyle="1" w:styleId="Bezseznamu1111">
    <w:name w:val="Bez seznamu1111"/>
    <w:uiPriority w:val="99"/>
    <w:semiHidden/>
    <w:unhideWhenUsed/>
    <w:qFormat/>
    <w:rsid w:val="003A7644"/>
  </w:style>
  <w:style w:type="numbering" w:customStyle="1" w:styleId="WW8Num312">
    <w:name w:val="WW8Num312"/>
    <w:qFormat/>
    <w:rsid w:val="003A7644"/>
  </w:style>
  <w:style w:type="numbering" w:customStyle="1" w:styleId="WW8Num412">
    <w:name w:val="WW8Num412"/>
    <w:qFormat/>
    <w:rsid w:val="003A7644"/>
  </w:style>
  <w:style w:type="numbering" w:customStyle="1" w:styleId="WW8Num612">
    <w:name w:val="WW8Num612"/>
    <w:qFormat/>
    <w:rsid w:val="003A7644"/>
  </w:style>
  <w:style w:type="numbering" w:customStyle="1" w:styleId="WW8Num712">
    <w:name w:val="WW8Num712"/>
    <w:qFormat/>
    <w:rsid w:val="003A7644"/>
  </w:style>
  <w:style w:type="numbering" w:customStyle="1" w:styleId="WW8Num512">
    <w:name w:val="WW8Num512"/>
    <w:qFormat/>
    <w:rsid w:val="003A7644"/>
  </w:style>
  <w:style w:type="numbering" w:customStyle="1" w:styleId="Bezseznamu31">
    <w:name w:val="Bez seznamu31"/>
    <w:uiPriority w:val="99"/>
    <w:semiHidden/>
    <w:unhideWhenUsed/>
    <w:qFormat/>
    <w:rsid w:val="003A7644"/>
  </w:style>
  <w:style w:type="numbering" w:customStyle="1" w:styleId="Bezseznamu121">
    <w:name w:val="Bez seznamu121"/>
    <w:uiPriority w:val="99"/>
    <w:semiHidden/>
    <w:unhideWhenUsed/>
    <w:qFormat/>
    <w:rsid w:val="003A7644"/>
  </w:style>
  <w:style w:type="numbering" w:customStyle="1" w:styleId="WW8Num321">
    <w:name w:val="WW8Num321"/>
    <w:qFormat/>
    <w:rsid w:val="003A7644"/>
  </w:style>
  <w:style w:type="numbering" w:customStyle="1" w:styleId="WW8Num421">
    <w:name w:val="WW8Num421"/>
    <w:qFormat/>
    <w:rsid w:val="003A7644"/>
  </w:style>
  <w:style w:type="numbering" w:customStyle="1" w:styleId="WW8Num621">
    <w:name w:val="WW8Num621"/>
    <w:qFormat/>
    <w:rsid w:val="003A7644"/>
  </w:style>
  <w:style w:type="numbering" w:customStyle="1" w:styleId="WW8Num721">
    <w:name w:val="WW8Num721"/>
    <w:qFormat/>
    <w:rsid w:val="003A7644"/>
  </w:style>
  <w:style w:type="numbering" w:customStyle="1" w:styleId="WW8Num521">
    <w:name w:val="WW8Num521"/>
    <w:qFormat/>
    <w:rsid w:val="003A7644"/>
  </w:style>
  <w:style w:type="numbering" w:customStyle="1" w:styleId="Bezseznamu211">
    <w:name w:val="Bez seznamu211"/>
    <w:uiPriority w:val="99"/>
    <w:semiHidden/>
    <w:unhideWhenUsed/>
    <w:qFormat/>
    <w:rsid w:val="003A7644"/>
  </w:style>
  <w:style w:type="numbering" w:customStyle="1" w:styleId="Bezseznamu11111">
    <w:name w:val="Bez seznamu11111"/>
    <w:uiPriority w:val="99"/>
    <w:semiHidden/>
    <w:unhideWhenUsed/>
    <w:qFormat/>
    <w:rsid w:val="003A7644"/>
  </w:style>
  <w:style w:type="numbering" w:customStyle="1" w:styleId="WW8Num3111">
    <w:name w:val="WW8Num3111"/>
    <w:qFormat/>
    <w:rsid w:val="003A7644"/>
  </w:style>
  <w:style w:type="numbering" w:customStyle="1" w:styleId="WW8Num4111">
    <w:name w:val="WW8Num4111"/>
    <w:qFormat/>
    <w:rsid w:val="003A7644"/>
  </w:style>
  <w:style w:type="numbering" w:customStyle="1" w:styleId="WW8Num6111">
    <w:name w:val="WW8Num6111"/>
    <w:qFormat/>
    <w:rsid w:val="003A7644"/>
  </w:style>
  <w:style w:type="numbering" w:customStyle="1" w:styleId="WW8Num7111">
    <w:name w:val="WW8Num7111"/>
    <w:qFormat/>
    <w:rsid w:val="003A7644"/>
  </w:style>
  <w:style w:type="numbering" w:customStyle="1" w:styleId="WW8Num5111">
    <w:name w:val="WW8Num5111"/>
    <w:qFormat/>
    <w:rsid w:val="003A7644"/>
  </w:style>
  <w:style w:type="numbering" w:customStyle="1" w:styleId="Bezseznamu41">
    <w:name w:val="Bez seznamu41"/>
    <w:uiPriority w:val="99"/>
    <w:semiHidden/>
    <w:unhideWhenUsed/>
    <w:qFormat/>
    <w:rsid w:val="003A7644"/>
  </w:style>
  <w:style w:type="numbering" w:customStyle="1" w:styleId="Bezseznamu131">
    <w:name w:val="Bez seznamu131"/>
    <w:uiPriority w:val="99"/>
    <w:semiHidden/>
    <w:unhideWhenUsed/>
    <w:qFormat/>
    <w:rsid w:val="003A7644"/>
  </w:style>
  <w:style w:type="numbering" w:customStyle="1" w:styleId="WW8Num331">
    <w:name w:val="WW8Num331"/>
    <w:qFormat/>
    <w:rsid w:val="003A7644"/>
  </w:style>
  <w:style w:type="numbering" w:customStyle="1" w:styleId="WW8Num431">
    <w:name w:val="WW8Num431"/>
    <w:qFormat/>
    <w:rsid w:val="003A7644"/>
  </w:style>
  <w:style w:type="numbering" w:customStyle="1" w:styleId="WW8Num631">
    <w:name w:val="WW8Num631"/>
    <w:qFormat/>
    <w:rsid w:val="003A7644"/>
  </w:style>
  <w:style w:type="numbering" w:customStyle="1" w:styleId="WW8Num731">
    <w:name w:val="WW8Num731"/>
    <w:qFormat/>
    <w:rsid w:val="003A7644"/>
  </w:style>
  <w:style w:type="numbering" w:customStyle="1" w:styleId="WW8Num531">
    <w:name w:val="WW8Num531"/>
    <w:qFormat/>
    <w:rsid w:val="003A7644"/>
  </w:style>
  <w:style w:type="numbering" w:customStyle="1" w:styleId="Bezseznamu221">
    <w:name w:val="Bez seznamu221"/>
    <w:uiPriority w:val="99"/>
    <w:semiHidden/>
    <w:unhideWhenUsed/>
    <w:qFormat/>
    <w:rsid w:val="003A7644"/>
  </w:style>
  <w:style w:type="numbering" w:customStyle="1" w:styleId="Bezseznamu1121">
    <w:name w:val="Bez seznamu1121"/>
    <w:uiPriority w:val="99"/>
    <w:semiHidden/>
    <w:unhideWhenUsed/>
    <w:qFormat/>
    <w:rsid w:val="003A7644"/>
  </w:style>
  <w:style w:type="numbering" w:customStyle="1" w:styleId="WW8Num3121">
    <w:name w:val="WW8Num3121"/>
    <w:qFormat/>
    <w:rsid w:val="003A7644"/>
  </w:style>
  <w:style w:type="numbering" w:customStyle="1" w:styleId="WW8Num4121">
    <w:name w:val="WW8Num4121"/>
    <w:qFormat/>
    <w:rsid w:val="003A7644"/>
  </w:style>
  <w:style w:type="numbering" w:customStyle="1" w:styleId="WW8Num6121">
    <w:name w:val="WW8Num6121"/>
    <w:qFormat/>
    <w:rsid w:val="003A7644"/>
  </w:style>
  <w:style w:type="numbering" w:customStyle="1" w:styleId="WW8Num7121">
    <w:name w:val="WW8Num7121"/>
    <w:qFormat/>
    <w:rsid w:val="003A7644"/>
  </w:style>
  <w:style w:type="numbering" w:customStyle="1" w:styleId="WW8Num5121">
    <w:name w:val="WW8Num5121"/>
    <w:qFormat/>
    <w:rsid w:val="003A7644"/>
  </w:style>
  <w:style w:type="numbering" w:customStyle="1" w:styleId="Bezseznamu311">
    <w:name w:val="Bez seznamu311"/>
    <w:uiPriority w:val="99"/>
    <w:semiHidden/>
    <w:unhideWhenUsed/>
    <w:qFormat/>
    <w:rsid w:val="003A7644"/>
  </w:style>
  <w:style w:type="numbering" w:customStyle="1" w:styleId="Bezseznamu1211">
    <w:name w:val="Bez seznamu1211"/>
    <w:uiPriority w:val="99"/>
    <w:semiHidden/>
    <w:unhideWhenUsed/>
    <w:qFormat/>
    <w:rsid w:val="003A7644"/>
  </w:style>
  <w:style w:type="numbering" w:customStyle="1" w:styleId="WW8Num3211">
    <w:name w:val="WW8Num3211"/>
    <w:qFormat/>
    <w:rsid w:val="003A7644"/>
  </w:style>
  <w:style w:type="numbering" w:customStyle="1" w:styleId="WW8Num4211">
    <w:name w:val="WW8Num4211"/>
    <w:qFormat/>
    <w:rsid w:val="003A7644"/>
  </w:style>
  <w:style w:type="numbering" w:customStyle="1" w:styleId="WW8Num6211">
    <w:name w:val="WW8Num6211"/>
    <w:qFormat/>
    <w:rsid w:val="003A7644"/>
  </w:style>
  <w:style w:type="numbering" w:customStyle="1" w:styleId="WW8Num7211">
    <w:name w:val="WW8Num7211"/>
    <w:qFormat/>
    <w:rsid w:val="003A7644"/>
  </w:style>
  <w:style w:type="numbering" w:customStyle="1" w:styleId="WW8Num5211">
    <w:name w:val="WW8Num5211"/>
    <w:qFormat/>
    <w:rsid w:val="003A7644"/>
  </w:style>
  <w:style w:type="numbering" w:customStyle="1" w:styleId="Bezseznamu2111">
    <w:name w:val="Bez seznamu2111"/>
    <w:uiPriority w:val="99"/>
    <w:semiHidden/>
    <w:unhideWhenUsed/>
    <w:qFormat/>
    <w:rsid w:val="003A7644"/>
  </w:style>
  <w:style w:type="numbering" w:customStyle="1" w:styleId="Bezseznamu111111">
    <w:name w:val="Bez seznamu111111"/>
    <w:uiPriority w:val="99"/>
    <w:semiHidden/>
    <w:unhideWhenUsed/>
    <w:qFormat/>
    <w:rsid w:val="003A7644"/>
  </w:style>
  <w:style w:type="numbering" w:customStyle="1" w:styleId="WW8Num31111">
    <w:name w:val="WW8Num31111"/>
    <w:qFormat/>
    <w:rsid w:val="003A7644"/>
  </w:style>
  <w:style w:type="numbering" w:customStyle="1" w:styleId="WW8Num41111">
    <w:name w:val="WW8Num41111"/>
    <w:qFormat/>
    <w:rsid w:val="003A7644"/>
  </w:style>
  <w:style w:type="numbering" w:customStyle="1" w:styleId="WW8Num61111">
    <w:name w:val="WW8Num61111"/>
    <w:qFormat/>
    <w:rsid w:val="003A7644"/>
  </w:style>
  <w:style w:type="numbering" w:customStyle="1" w:styleId="WW8Num71111">
    <w:name w:val="WW8Num71111"/>
    <w:qFormat/>
    <w:rsid w:val="003A7644"/>
  </w:style>
  <w:style w:type="numbering" w:customStyle="1" w:styleId="WW8Num51111">
    <w:name w:val="WW8Num51111"/>
    <w:qFormat/>
    <w:rsid w:val="003A7644"/>
  </w:style>
  <w:style w:type="numbering" w:customStyle="1" w:styleId="Bezseznamu5">
    <w:name w:val="Bez seznamu5"/>
    <w:uiPriority w:val="99"/>
    <w:semiHidden/>
    <w:unhideWhenUsed/>
    <w:qFormat/>
    <w:rsid w:val="003A7644"/>
  </w:style>
  <w:style w:type="numbering" w:customStyle="1" w:styleId="Bezseznamu14">
    <w:name w:val="Bez seznamu14"/>
    <w:uiPriority w:val="99"/>
    <w:semiHidden/>
    <w:unhideWhenUsed/>
    <w:qFormat/>
    <w:rsid w:val="003A7644"/>
  </w:style>
  <w:style w:type="numbering" w:customStyle="1" w:styleId="WW8Num34">
    <w:name w:val="WW8Num34"/>
    <w:qFormat/>
    <w:rsid w:val="003A7644"/>
  </w:style>
  <w:style w:type="numbering" w:customStyle="1" w:styleId="WW8Num44">
    <w:name w:val="WW8Num44"/>
    <w:qFormat/>
    <w:rsid w:val="003A7644"/>
  </w:style>
  <w:style w:type="numbering" w:customStyle="1" w:styleId="WW8Num64">
    <w:name w:val="WW8Num64"/>
    <w:qFormat/>
    <w:rsid w:val="003A7644"/>
  </w:style>
  <w:style w:type="numbering" w:customStyle="1" w:styleId="WW8Num74">
    <w:name w:val="WW8Num74"/>
    <w:qFormat/>
    <w:rsid w:val="003A7644"/>
  </w:style>
  <w:style w:type="numbering" w:customStyle="1" w:styleId="WW8Num54">
    <w:name w:val="WW8Num54"/>
    <w:qFormat/>
    <w:rsid w:val="003A7644"/>
  </w:style>
  <w:style w:type="numbering" w:customStyle="1" w:styleId="Bezseznamu23">
    <w:name w:val="Bez seznamu23"/>
    <w:uiPriority w:val="99"/>
    <w:semiHidden/>
    <w:unhideWhenUsed/>
    <w:qFormat/>
    <w:rsid w:val="003A7644"/>
  </w:style>
  <w:style w:type="numbering" w:customStyle="1" w:styleId="Bezseznamu113">
    <w:name w:val="Bez seznamu113"/>
    <w:uiPriority w:val="99"/>
    <w:semiHidden/>
    <w:unhideWhenUsed/>
    <w:qFormat/>
    <w:rsid w:val="003A7644"/>
  </w:style>
  <w:style w:type="numbering" w:customStyle="1" w:styleId="WW8Num313">
    <w:name w:val="WW8Num313"/>
    <w:qFormat/>
    <w:rsid w:val="003A7644"/>
  </w:style>
  <w:style w:type="numbering" w:customStyle="1" w:styleId="WW8Num413">
    <w:name w:val="WW8Num413"/>
    <w:qFormat/>
    <w:rsid w:val="003A7644"/>
  </w:style>
  <w:style w:type="numbering" w:customStyle="1" w:styleId="WW8Num613">
    <w:name w:val="WW8Num613"/>
    <w:qFormat/>
    <w:rsid w:val="003A7644"/>
  </w:style>
  <w:style w:type="numbering" w:customStyle="1" w:styleId="WW8Num713">
    <w:name w:val="WW8Num713"/>
    <w:qFormat/>
    <w:rsid w:val="003A7644"/>
  </w:style>
  <w:style w:type="numbering" w:customStyle="1" w:styleId="WW8Num513">
    <w:name w:val="WW8Num513"/>
    <w:qFormat/>
    <w:rsid w:val="003A7644"/>
  </w:style>
  <w:style w:type="numbering" w:customStyle="1" w:styleId="Bezseznamu32">
    <w:name w:val="Bez seznamu32"/>
    <w:uiPriority w:val="99"/>
    <w:semiHidden/>
    <w:unhideWhenUsed/>
    <w:qFormat/>
    <w:rsid w:val="003A7644"/>
  </w:style>
  <w:style w:type="numbering" w:customStyle="1" w:styleId="Bezseznamu122">
    <w:name w:val="Bez seznamu122"/>
    <w:uiPriority w:val="99"/>
    <w:semiHidden/>
    <w:unhideWhenUsed/>
    <w:qFormat/>
    <w:rsid w:val="003A7644"/>
  </w:style>
  <w:style w:type="numbering" w:customStyle="1" w:styleId="WW8Num322">
    <w:name w:val="WW8Num322"/>
    <w:qFormat/>
    <w:rsid w:val="003A7644"/>
  </w:style>
  <w:style w:type="numbering" w:customStyle="1" w:styleId="WW8Num422">
    <w:name w:val="WW8Num422"/>
    <w:qFormat/>
    <w:rsid w:val="003A7644"/>
  </w:style>
  <w:style w:type="numbering" w:customStyle="1" w:styleId="WW8Num622">
    <w:name w:val="WW8Num622"/>
    <w:qFormat/>
    <w:rsid w:val="003A7644"/>
  </w:style>
  <w:style w:type="numbering" w:customStyle="1" w:styleId="WW8Num722">
    <w:name w:val="WW8Num722"/>
    <w:qFormat/>
    <w:rsid w:val="003A7644"/>
  </w:style>
  <w:style w:type="numbering" w:customStyle="1" w:styleId="WW8Num522">
    <w:name w:val="WW8Num522"/>
    <w:qFormat/>
    <w:rsid w:val="003A7644"/>
  </w:style>
  <w:style w:type="numbering" w:customStyle="1" w:styleId="Bezseznamu212">
    <w:name w:val="Bez seznamu212"/>
    <w:uiPriority w:val="99"/>
    <w:semiHidden/>
    <w:unhideWhenUsed/>
    <w:qFormat/>
    <w:rsid w:val="003A7644"/>
  </w:style>
  <w:style w:type="numbering" w:customStyle="1" w:styleId="Bezseznamu1112">
    <w:name w:val="Bez seznamu1112"/>
    <w:uiPriority w:val="99"/>
    <w:semiHidden/>
    <w:unhideWhenUsed/>
    <w:qFormat/>
    <w:rsid w:val="003A7644"/>
  </w:style>
  <w:style w:type="numbering" w:customStyle="1" w:styleId="WW8Num3112">
    <w:name w:val="WW8Num3112"/>
    <w:qFormat/>
    <w:rsid w:val="003A7644"/>
  </w:style>
  <w:style w:type="numbering" w:customStyle="1" w:styleId="WW8Num4112">
    <w:name w:val="WW8Num4112"/>
    <w:qFormat/>
    <w:rsid w:val="003A7644"/>
  </w:style>
  <w:style w:type="numbering" w:customStyle="1" w:styleId="WW8Num6112">
    <w:name w:val="WW8Num6112"/>
    <w:qFormat/>
    <w:rsid w:val="003A7644"/>
  </w:style>
  <w:style w:type="numbering" w:customStyle="1" w:styleId="WW8Num7112">
    <w:name w:val="WW8Num7112"/>
    <w:qFormat/>
    <w:rsid w:val="003A7644"/>
  </w:style>
  <w:style w:type="numbering" w:customStyle="1" w:styleId="WW8Num5112">
    <w:name w:val="WW8Num5112"/>
    <w:qFormat/>
    <w:rsid w:val="003A7644"/>
  </w:style>
  <w:style w:type="table" w:customStyle="1" w:styleId="Mkatabulky13">
    <w:name w:val="Mřížka tabulky13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A7644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3A7644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A7644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3A7644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3A7644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3A76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3A764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3A7644"/>
  </w:style>
  <w:style w:type="character" w:customStyle="1" w:styleId="eop">
    <w:name w:val="eop"/>
    <w:rsid w:val="003A7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3284</Words>
  <Characters>19378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2022-12-09T08:37:00Z</dcterms:created>
  <dcterms:modified xsi:type="dcterms:W3CDTF">2022-12-09T08:37:00Z</dcterms:modified>
</cp:coreProperties>
</file>