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F6D75" w14:textId="77777777" w:rsidR="00551F65" w:rsidRPr="00E37AD7" w:rsidRDefault="00551F65" w:rsidP="00551F65">
      <w:pPr>
        <w:pStyle w:val="Nadpis2"/>
        <w:rPr>
          <w:b w:val="0"/>
          <w:bCs w:val="0"/>
          <w:lang w:eastAsia="cs-CZ"/>
        </w:rPr>
      </w:pPr>
      <w:bookmarkStart w:id="0" w:name="_Toc152582450"/>
      <w:bookmarkStart w:id="1" w:name="_Toc16749367"/>
      <w:r w:rsidRPr="00E37AD7">
        <w:t>1.I. Podpora vybudování kapkové závlahy v ovocných sadech, chmelnicích, vinicích a ve školkách</w:t>
      </w:r>
      <w:bookmarkEnd w:id="0"/>
      <w:r w:rsidRPr="00E37AD7">
        <w:rPr>
          <w:b w:val="0"/>
          <w:bCs w:val="0"/>
          <w:lang w:eastAsia="cs-CZ"/>
        </w:rPr>
        <w:t xml:space="preserve"> </w:t>
      </w:r>
    </w:p>
    <w:p w14:paraId="3DD6CF36" w14:textId="77777777" w:rsidR="00551F65" w:rsidRPr="00E37AD7" w:rsidRDefault="00551F65" w:rsidP="00551F6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1   Účel dotace</w:t>
      </w:r>
    </w:p>
    <w:p w14:paraId="74D81CD0" w14:textId="77777777" w:rsidR="00551F65" w:rsidRPr="00E37AD7" w:rsidRDefault="00551F65" w:rsidP="00551F65">
      <w:pPr>
        <w:spacing w:after="120"/>
        <w:jc w:val="both"/>
        <w:rPr>
          <w:rFonts w:cs="Arial"/>
          <w:sz w:val="24"/>
        </w:rPr>
      </w:pPr>
      <w:r w:rsidRPr="00E37AD7">
        <w:rPr>
          <w:rFonts w:cs="Arial"/>
          <w:sz w:val="24"/>
        </w:rPr>
        <w:t>Zvýšení konkurenceschopnosti žadatele a kvality ovoce, chmele, vinných hroznů a školkařských výpěstků.</w:t>
      </w:r>
    </w:p>
    <w:p w14:paraId="21D63B5F" w14:textId="77777777" w:rsidR="00551F65" w:rsidRPr="00E37AD7" w:rsidRDefault="00551F65" w:rsidP="00551F6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2   Předmět dotace</w:t>
      </w:r>
    </w:p>
    <w:p w14:paraId="32B05CE4" w14:textId="77777777" w:rsidR="00551F65" w:rsidRPr="00E37AD7" w:rsidRDefault="00551F65" w:rsidP="00551F65">
      <w:pPr>
        <w:spacing w:after="120"/>
        <w:jc w:val="both"/>
        <w:rPr>
          <w:rFonts w:cs="Arial"/>
          <w:sz w:val="24"/>
        </w:rPr>
      </w:pPr>
      <w:r w:rsidRPr="00E37AD7">
        <w:rPr>
          <w:rFonts w:cs="Arial"/>
          <w:sz w:val="24"/>
        </w:rPr>
        <w:t>Vybudování funkční kapkové závlahy v ovocných sadech, chmelnicích, vinicích nebo ve školkách na pozemcích v užívání žadatele mimo území hlavního města Prahy.</w:t>
      </w:r>
    </w:p>
    <w:p w14:paraId="32E86534" w14:textId="77777777" w:rsidR="00551F65" w:rsidRPr="00E37AD7" w:rsidRDefault="00551F65" w:rsidP="00551F6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3   Žadatel</w:t>
      </w:r>
    </w:p>
    <w:p w14:paraId="187F5595" w14:textId="77777777" w:rsidR="00551F65" w:rsidRPr="00E37AD7" w:rsidRDefault="00551F65" w:rsidP="00551F65">
      <w:pPr>
        <w:spacing w:after="120"/>
        <w:jc w:val="both"/>
        <w:rPr>
          <w:rFonts w:cs="Arial"/>
          <w:sz w:val="24"/>
        </w:rPr>
      </w:pPr>
      <w:r w:rsidRPr="00E37AD7">
        <w:rPr>
          <w:rFonts w:cs="Arial"/>
          <w:spacing w:val="-1"/>
          <w:sz w:val="24"/>
        </w:rPr>
        <w:t>Zemědělský podnikatel, tj. FO nebo PO, která podniká v zemědělské</w:t>
      </w:r>
      <w:r w:rsidRPr="00E37AD7">
        <w:rPr>
          <w:rFonts w:cs="Arial"/>
          <w:sz w:val="24"/>
        </w:rPr>
        <w:t xml:space="preserve"> výrobě v souladu se zákonem č. 252/1997 Sb., o zemědělství.</w:t>
      </w:r>
    </w:p>
    <w:p w14:paraId="6802F8DD" w14:textId="77777777" w:rsidR="00551F65" w:rsidRPr="00E37AD7" w:rsidRDefault="00551F65" w:rsidP="00551F65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Podpora je poskytována v souladu s AGRI pokyny všem podnikům bez ohledu na jejich velikost.</w:t>
      </w:r>
    </w:p>
    <w:p w14:paraId="551217EA" w14:textId="77777777" w:rsidR="00551F65" w:rsidRPr="00E37AD7" w:rsidRDefault="00551F65" w:rsidP="00551F65">
      <w:pPr>
        <w:spacing w:before="240" w:after="120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4   Dotace</w:t>
      </w:r>
    </w:p>
    <w:p w14:paraId="322C5FD9" w14:textId="77777777" w:rsidR="00551F65" w:rsidRPr="00E37AD7" w:rsidRDefault="00551F65" w:rsidP="00551F65">
      <w:pPr>
        <w:spacing w:after="120"/>
        <w:rPr>
          <w:rFonts w:cs="Arial"/>
          <w:spacing w:val="-1"/>
          <w:sz w:val="24"/>
        </w:rPr>
      </w:pPr>
      <w:r w:rsidRPr="00E37AD7">
        <w:rPr>
          <w:rFonts w:cs="Arial"/>
          <w:spacing w:val="-1"/>
          <w:sz w:val="24"/>
          <w:szCs w:val="24"/>
        </w:rPr>
        <w:t>Forma dotace:</w:t>
      </w:r>
      <w:r w:rsidRPr="00E37AD7">
        <w:rPr>
          <w:rFonts w:cs="Arial"/>
          <w:spacing w:val="-1"/>
          <w:sz w:val="24"/>
        </w:rPr>
        <w:t xml:space="preserve"> dotace na pořízení dlouhodobého hmotného majetku (dříve investiční).</w:t>
      </w:r>
    </w:p>
    <w:p w14:paraId="6B65DAA0" w14:textId="77777777" w:rsidR="00551F65" w:rsidRPr="00E37AD7" w:rsidRDefault="00551F65" w:rsidP="00551F65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Výše dotace: 93 000 Kč/ha plochy vybudované funkční kapkové závlahy.</w:t>
      </w:r>
    </w:p>
    <w:p w14:paraId="3D812150" w14:textId="77777777" w:rsidR="00551F65" w:rsidRPr="00E37AD7" w:rsidRDefault="00551F65" w:rsidP="00551F65">
      <w:pPr>
        <w:pStyle w:val="Textkomente"/>
        <w:spacing w:after="120"/>
        <w:jc w:val="both"/>
        <w:rPr>
          <w:rFonts w:ascii="Arial" w:hAnsi="Arial" w:cs="Arial"/>
          <w:i/>
          <w:iCs/>
          <w:sz w:val="24"/>
          <w:szCs w:val="24"/>
          <w:lang w:val="cs-CZ"/>
        </w:rPr>
      </w:pPr>
      <w:r w:rsidRPr="00E37AD7">
        <w:rPr>
          <w:rFonts w:ascii="Arial" w:hAnsi="Arial" w:cs="Arial"/>
          <w:i/>
          <w:iCs/>
          <w:sz w:val="24"/>
          <w:szCs w:val="24"/>
          <w:lang w:val="cs-CZ"/>
        </w:rPr>
        <w:t>Poznámka k výši dotace: Výše uvedená pevně stanovená sazba může být krácena v návaznosti na disponibilní rozpočtové prostředky určené na tento dotační program.</w:t>
      </w:r>
    </w:p>
    <w:p w14:paraId="1DE7D733" w14:textId="77777777" w:rsidR="00551F65" w:rsidRPr="00E37AD7" w:rsidRDefault="00551F65" w:rsidP="00551F65">
      <w:pPr>
        <w:spacing w:before="240" w:after="120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5   Podmínky poskytnutí dotace</w:t>
      </w:r>
    </w:p>
    <w:p w14:paraId="623790E6" w14:textId="77777777" w:rsidR="00551F65" w:rsidRPr="00E37AD7" w:rsidRDefault="00551F65" w:rsidP="00551F65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pacing w:val="-1"/>
          <w:sz w:val="24"/>
          <w:szCs w:val="24"/>
          <w:lang w:val="x-none" w:eastAsia="x-none"/>
        </w:rPr>
        <w:t>Kapková závlaha musí být vybudována na pozemcích v užívání žadatele/příjemce dotace.</w:t>
      </w:r>
    </w:p>
    <w:p w14:paraId="08BEAB70" w14:textId="77777777" w:rsidR="00551F65" w:rsidRPr="00E37AD7" w:rsidRDefault="00551F65" w:rsidP="00551F65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pacing w:val="-5"/>
          <w:sz w:val="24"/>
          <w:szCs w:val="24"/>
          <w:lang w:val="x-none" w:eastAsia="x-none"/>
        </w:rPr>
        <w:t xml:space="preserve">Pozemky musí mít žadatel/příjemce dotace v užívání </w:t>
      </w:r>
      <w:r w:rsidRPr="00E37AD7">
        <w:rPr>
          <w:rFonts w:eastAsia="Times New Roman" w:cs="Arial"/>
          <w:spacing w:val="-5"/>
          <w:sz w:val="24"/>
          <w:szCs w:val="24"/>
          <w:lang w:eastAsia="x-none"/>
        </w:rPr>
        <w:t>nejpozději od </w:t>
      </w:r>
      <w:r w:rsidRPr="00E37AD7">
        <w:rPr>
          <w:rFonts w:eastAsia="Times New Roman" w:cs="Arial"/>
          <w:spacing w:val="-6"/>
          <w:sz w:val="24"/>
          <w:szCs w:val="24"/>
          <w:lang w:eastAsia="x-none"/>
        </w:rPr>
        <w:t xml:space="preserve">data příjmu dokladů prokazujících nárok na dotaci </w:t>
      </w:r>
      <w:r w:rsidRPr="00E37AD7">
        <w:rPr>
          <w:rFonts w:eastAsia="Times New Roman" w:cs="Arial"/>
          <w:sz w:val="24"/>
          <w:szCs w:val="24"/>
          <w:lang w:val="x-none" w:eastAsia="x-none"/>
        </w:rPr>
        <w:t>do </w:t>
      </w:r>
      <w:r w:rsidRPr="00E37AD7">
        <w:rPr>
          <w:rFonts w:eastAsia="Times New Roman" w:cs="Arial"/>
          <w:sz w:val="24"/>
          <w:szCs w:val="24"/>
          <w:lang w:val="x-none" w:eastAsia="cs-CZ"/>
        </w:rPr>
        <w:t>31. 12. 20</w:t>
      </w:r>
      <w:r w:rsidRPr="00E37AD7">
        <w:rPr>
          <w:rFonts w:eastAsia="Times New Roman" w:cs="Arial"/>
          <w:sz w:val="24"/>
          <w:szCs w:val="24"/>
          <w:lang w:eastAsia="cs-CZ"/>
        </w:rPr>
        <w:t>31</w:t>
      </w:r>
      <w:r w:rsidRPr="00E37AD7">
        <w:rPr>
          <w:rFonts w:eastAsia="Times New Roman" w:cs="Arial"/>
          <w:sz w:val="24"/>
          <w:szCs w:val="24"/>
          <w:lang w:val="x-none" w:eastAsia="cs-CZ"/>
        </w:rPr>
        <w:t>.</w:t>
      </w:r>
    </w:p>
    <w:p w14:paraId="15C3A009" w14:textId="77777777" w:rsidR="00551F65" w:rsidRPr="00E37AD7" w:rsidRDefault="00551F65" w:rsidP="00551F65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V případě ploch ovocných sadů, chmelnic, vinic nebo školek </w:t>
      </w:r>
      <w:r w:rsidRPr="00E37AD7">
        <w:rPr>
          <w:rFonts w:eastAsia="Times New Roman" w:cs="Arial"/>
          <w:spacing w:val="-2"/>
          <w:sz w:val="24"/>
          <w:szCs w:val="24"/>
          <w:lang w:val="x-none" w:eastAsia="x-none"/>
        </w:rPr>
        <w:t xml:space="preserve">musí být jako uživatel DPB v LPIS veden žadatel/příjemce dotace </w:t>
      </w:r>
      <w:r w:rsidRPr="00E37AD7">
        <w:rPr>
          <w:rFonts w:eastAsia="Times New Roman" w:cs="Arial"/>
          <w:spacing w:val="-2"/>
          <w:sz w:val="24"/>
          <w:szCs w:val="24"/>
          <w:lang w:eastAsia="x-none"/>
        </w:rPr>
        <w:t>nejpozději od </w:t>
      </w:r>
      <w:r w:rsidRPr="00E37AD7">
        <w:rPr>
          <w:rFonts w:eastAsia="Times New Roman" w:cs="Arial"/>
          <w:spacing w:val="-6"/>
          <w:sz w:val="24"/>
          <w:szCs w:val="24"/>
          <w:lang w:eastAsia="x-none"/>
        </w:rPr>
        <w:t xml:space="preserve">data příjmu dokladů prokazujících nárok na dotaci 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do </w:t>
      </w:r>
      <w:r w:rsidRPr="00E37AD7">
        <w:rPr>
          <w:rFonts w:eastAsia="Times New Roman" w:cs="Arial"/>
          <w:sz w:val="24"/>
          <w:szCs w:val="24"/>
          <w:lang w:val="x-none" w:eastAsia="cs-CZ"/>
        </w:rPr>
        <w:t>31. 12. 20</w:t>
      </w:r>
      <w:r w:rsidRPr="00E37AD7">
        <w:rPr>
          <w:rFonts w:eastAsia="Times New Roman" w:cs="Arial"/>
          <w:sz w:val="24"/>
          <w:szCs w:val="24"/>
          <w:lang w:eastAsia="cs-CZ"/>
        </w:rPr>
        <w:t>31</w:t>
      </w:r>
      <w:r w:rsidRPr="00E37AD7">
        <w:rPr>
          <w:rFonts w:eastAsia="Times New Roman" w:cs="Arial"/>
          <w:sz w:val="24"/>
          <w:szCs w:val="24"/>
          <w:lang w:val="x-none" w:eastAsia="cs-CZ"/>
        </w:rPr>
        <w:t>.</w:t>
      </w:r>
    </w:p>
    <w:p w14:paraId="0CDF4387" w14:textId="77777777" w:rsidR="00551F65" w:rsidRPr="00E37AD7" w:rsidRDefault="00551F65" w:rsidP="00551F65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Žadatel/příjemce dotace</w:t>
      </w:r>
      <w:r w:rsidRPr="00E37AD7">
        <w:rPr>
          <w:rFonts w:eastAsia="Times New Roman" w:cs="Arial"/>
          <w:sz w:val="24"/>
          <w:szCs w:val="24"/>
          <w:lang w:val="x-none" w:eastAsia="cs-CZ"/>
        </w:rPr>
        <w:t xml:space="preserve"> musí hospodařit s kapkovou závlahou </w:t>
      </w:r>
      <w:r w:rsidRPr="00E37AD7">
        <w:rPr>
          <w:rFonts w:eastAsia="Times New Roman" w:cs="Arial"/>
          <w:sz w:val="24"/>
          <w:szCs w:val="24"/>
          <w:lang w:eastAsia="cs-CZ"/>
        </w:rPr>
        <w:t xml:space="preserve">nejpozději </w:t>
      </w:r>
      <w:r w:rsidRPr="00E37AD7">
        <w:rPr>
          <w:rFonts w:eastAsia="Times New Roman" w:cs="Arial"/>
          <w:sz w:val="24"/>
          <w:szCs w:val="24"/>
          <w:lang w:val="x-none" w:eastAsia="cs-CZ"/>
        </w:rPr>
        <w:t xml:space="preserve">od data příjmu dokladů prokazujících nárok na dotaci </w:t>
      </w:r>
      <w:r w:rsidRPr="00E37AD7">
        <w:rPr>
          <w:rFonts w:eastAsia="Times New Roman" w:cs="Arial"/>
          <w:sz w:val="24"/>
          <w:szCs w:val="24"/>
          <w:lang w:val="x-none" w:eastAsia="x-none"/>
        </w:rPr>
        <w:t>do 31. 12. 20</w:t>
      </w:r>
      <w:r w:rsidRPr="00E37AD7">
        <w:rPr>
          <w:rFonts w:eastAsia="Times New Roman" w:cs="Arial"/>
          <w:sz w:val="24"/>
          <w:szCs w:val="24"/>
          <w:lang w:eastAsia="x-none"/>
        </w:rPr>
        <w:t>31</w:t>
      </w:r>
      <w:r w:rsidRPr="00E37AD7">
        <w:rPr>
          <w:rFonts w:eastAsia="Times New Roman" w:cs="Arial"/>
          <w:sz w:val="24"/>
          <w:szCs w:val="24"/>
          <w:lang w:val="x-none" w:eastAsia="cs-CZ"/>
        </w:rPr>
        <w:t xml:space="preserve">. Za nesplnění podmínky se nepovažuje zásah vyšší moci nebo mimořádných okolností. Případy zásahu </w:t>
      </w:r>
      <w:r w:rsidRPr="00E37AD7">
        <w:rPr>
          <w:rFonts w:eastAsia="Times New Roman" w:cs="Arial"/>
          <w:spacing w:val="-4"/>
          <w:sz w:val="24"/>
          <w:szCs w:val="24"/>
          <w:lang w:val="x-none" w:eastAsia="cs-CZ"/>
        </w:rPr>
        <w:t>vyšší moci nebo mimořádných okolností musí žadatel/příjemce dotace bezodkladně</w:t>
      </w:r>
      <w:r w:rsidRPr="00E37AD7">
        <w:rPr>
          <w:rFonts w:eastAsia="Times New Roman" w:cs="Arial"/>
          <w:sz w:val="24"/>
          <w:szCs w:val="24"/>
          <w:lang w:val="x-none" w:eastAsia="cs-CZ"/>
        </w:rPr>
        <w:t xml:space="preserve"> oznámit.</w:t>
      </w:r>
    </w:p>
    <w:p w14:paraId="6C2E45BE" w14:textId="77777777" w:rsidR="00551F65" w:rsidRPr="00E37AD7" w:rsidRDefault="00551F65" w:rsidP="00551F65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V rámci investice existuje nebo je zavedeno měření spotřeby vody umožňující měřit spotřebu vody na úrovni dané investice. Měření spotřeby vody může být zajištěno přímo zařízením na měření spotřeby vody, nebo v případě povolení vodoprávního úřadu také nepřímo (například přepočtem na základě spotřeby elektrické energie).</w:t>
      </w:r>
    </w:p>
    <w:p w14:paraId="4636709A" w14:textId="77777777" w:rsidR="00551F65" w:rsidRPr="00E37AD7" w:rsidRDefault="00551F65" w:rsidP="00551F65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U školek se dotace vztahuje na plochy určené k produkci školkařských výpěstků určených k výsadbě ovocných sadů, chmelnic, vinic a k produkci školkařských výpěstků okrasných školek a lesních školek.</w:t>
      </w:r>
    </w:p>
    <w:p w14:paraId="318A910C" w14:textId="77777777" w:rsidR="00551F65" w:rsidRPr="00E37AD7" w:rsidRDefault="00551F65" w:rsidP="00551F65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lastRenderedPageBreak/>
        <w:t>U školek lze kapkovou závlahu s ohledem na pěstitelskou technologii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po vydání rozhodnutí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přemisťovat na jiné pozemky v užívání příjemce dotace.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Příjemce dotace nahlásí DPB, kam bude kapková závlaha přemístěna. 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Funkční kapková závlaha musí být umístěna na pozemcích v užívání </w:t>
      </w:r>
      <w:r w:rsidRPr="00E37AD7">
        <w:rPr>
          <w:rFonts w:eastAsia="Times New Roman" w:cs="Arial"/>
          <w:sz w:val="24"/>
          <w:szCs w:val="24"/>
          <w:lang w:eastAsia="x-none"/>
        </w:rPr>
        <w:t>žadatele/</w:t>
      </w:r>
      <w:r w:rsidRPr="00E37AD7">
        <w:rPr>
          <w:rFonts w:eastAsia="Times New Roman" w:cs="Arial"/>
          <w:sz w:val="24"/>
          <w:szCs w:val="24"/>
          <w:lang w:val="x-none" w:eastAsia="x-none"/>
        </w:rPr>
        <w:t>příjemce dotace v každém roce v období let 202</w:t>
      </w:r>
      <w:r w:rsidRPr="00E37AD7">
        <w:rPr>
          <w:rFonts w:eastAsia="Times New Roman" w:cs="Arial"/>
          <w:sz w:val="24"/>
          <w:szCs w:val="24"/>
          <w:lang w:eastAsia="x-none"/>
        </w:rPr>
        <w:t>4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- 20</w:t>
      </w:r>
      <w:r w:rsidRPr="00E37AD7">
        <w:rPr>
          <w:rFonts w:eastAsia="Times New Roman" w:cs="Arial"/>
          <w:sz w:val="24"/>
          <w:szCs w:val="24"/>
          <w:lang w:eastAsia="x-none"/>
        </w:rPr>
        <w:t>31</w:t>
      </w:r>
      <w:r w:rsidRPr="00E37AD7">
        <w:rPr>
          <w:rFonts w:eastAsia="Times New Roman" w:cs="Arial"/>
          <w:sz w:val="24"/>
          <w:szCs w:val="24"/>
          <w:lang w:val="x-none" w:eastAsia="x-none"/>
        </w:rPr>
        <w:t>. V roce 202</w:t>
      </w:r>
      <w:r w:rsidRPr="00E37AD7">
        <w:rPr>
          <w:rFonts w:eastAsia="Times New Roman" w:cs="Arial"/>
          <w:sz w:val="24"/>
          <w:szCs w:val="24"/>
          <w:lang w:eastAsia="x-none"/>
        </w:rPr>
        <w:t>4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musí být umístěna nejpozději 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do </w:t>
      </w:r>
      <w:r w:rsidRPr="00E37AD7">
        <w:rPr>
          <w:rFonts w:eastAsia="Times New Roman" w:cs="Arial"/>
          <w:sz w:val="24"/>
          <w:szCs w:val="24"/>
          <w:lang w:val="x-none" w:eastAsia="x-none"/>
        </w:rPr>
        <w:t>30. 11. 202</w:t>
      </w:r>
      <w:r w:rsidRPr="00E37AD7">
        <w:rPr>
          <w:rFonts w:eastAsia="Times New Roman" w:cs="Arial"/>
          <w:sz w:val="24"/>
          <w:szCs w:val="24"/>
          <w:lang w:eastAsia="x-none"/>
        </w:rPr>
        <w:t>4</w:t>
      </w:r>
      <w:r w:rsidRPr="00E37AD7">
        <w:rPr>
          <w:rFonts w:eastAsia="Times New Roman" w:cs="Arial"/>
          <w:sz w:val="24"/>
          <w:szCs w:val="24"/>
          <w:lang w:val="x-none" w:eastAsia="x-none"/>
        </w:rPr>
        <w:t>. V období let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37AD7">
        <w:rPr>
          <w:rFonts w:eastAsia="Times New Roman" w:cs="Arial"/>
          <w:sz w:val="24"/>
          <w:szCs w:val="24"/>
          <w:lang w:val="x-none" w:eastAsia="x-none"/>
        </w:rPr>
        <w:t>202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5 </w:t>
      </w:r>
      <w:r w:rsidRPr="00E37AD7">
        <w:rPr>
          <w:rFonts w:eastAsia="Times New Roman" w:cs="Arial"/>
          <w:sz w:val="24"/>
          <w:szCs w:val="24"/>
          <w:lang w:val="x-none" w:eastAsia="x-none"/>
        </w:rPr>
        <w:t>–20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31 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musí být funkční kapková závlaha umístěna na pozemcích v užívání příjemce dotace v každém roce, a to minimálně v období od 15. 5. do 31. 8. příslušného roku. </w:t>
      </w:r>
      <w:r w:rsidRPr="00E37AD7">
        <w:rPr>
          <w:rFonts w:eastAsia="Times New Roman" w:cs="Arial"/>
          <w:sz w:val="24"/>
          <w:szCs w:val="24"/>
          <w:lang w:eastAsia="x-none"/>
        </w:rPr>
        <w:t>P</w:t>
      </w: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říjemce</w:t>
      </w:r>
      <w:proofErr w:type="spellEnd"/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dotace musí přemístění kapkové závlahy na jiné pozemky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(na jiný DPB) </w:t>
      </w:r>
      <w:r w:rsidRPr="00E37AD7">
        <w:rPr>
          <w:rFonts w:eastAsia="Times New Roman" w:cs="Arial"/>
          <w:sz w:val="24"/>
          <w:szCs w:val="24"/>
          <w:lang w:val="x-none" w:eastAsia="x-none"/>
        </w:rPr>
        <w:t>v užívání příjemce dotace v období let 20</w:t>
      </w:r>
      <w:r w:rsidRPr="00E37AD7">
        <w:rPr>
          <w:rFonts w:eastAsia="Times New Roman" w:cs="Arial"/>
          <w:sz w:val="24"/>
          <w:szCs w:val="24"/>
          <w:lang w:eastAsia="x-none"/>
        </w:rPr>
        <w:t>25</w:t>
      </w:r>
      <w:r w:rsidRPr="00E37AD7">
        <w:rPr>
          <w:rFonts w:eastAsia="Times New Roman" w:cs="Arial"/>
          <w:sz w:val="24"/>
          <w:szCs w:val="24"/>
          <w:lang w:val="x-none" w:eastAsia="x-none"/>
        </w:rPr>
        <w:t>-20</w:t>
      </w:r>
      <w:r w:rsidRPr="00E37AD7">
        <w:rPr>
          <w:rFonts w:eastAsia="Times New Roman" w:cs="Arial"/>
          <w:sz w:val="24"/>
          <w:szCs w:val="24"/>
          <w:lang w:eastAsia="x-none"/>
        </w:rPr>
        <w:t>31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nahlásit do 1. 5. příslušného roku.</w:t>
      </w:r>
    </w:p>
    <w:p w14:paraId="2BEB4FAE" w14:textId="77777777" w:rsidR="00551F65" w:rsidRPr="00E37AD7" w:rsidRDefault="00551F65" w:rsidP="00551F65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Snížení plochy vybudované kapkové závlahy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od roku následujícího po roce, ve kterém byly přijaty doklady prokazující nárok na dotaci, </w:t>
      </w:r>
      <w:r w:rsidRPr="00E37AD7">
        <w:rPr>
          <w:rFonts w:eastAsia="Times New Roman" w:cs="Arial"/>
          <w:sz w:val="24"/>
          <w:szCs w:val="24"/>
          <w:lang w:val="x-none" w:eastAsia="x-none"/>
        </w:rPr>
        <w:t>do 5,00 % ze schválené výměry vybudované kapkové závlahy nebude považováno za nesplnění podmínky.</w:t>
      </w:r>
    </w:p>
    <w:p w14:paraId="7D5C8346" w14:textId="77777777" w:rsidR="00551F65" w:rsidRPr="00E37AD7" w:rsidRDefault="00551F65" w:rsidP="00551F65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Čerpat současně dotaci na stejný předmět dotace z programu 1.I. a Programu 129 310 „Podpora konkurenceschopnosti agropotravinářského komplexu – závlahy“ není přípustné.</w:t>
      </w:r>
    </w:p>
    <w:p w14:paraId="6125160E" w14:textId="77777777" w:rsidR="00551F65" w:rsidRPr="00E37AD7" w:rsidRDefault="00551F65" w:rsidP="00551F65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120"/>
        <w:ind w:left="357" w:hanging="357"/>
        <w:contextualSpacing w:val="0"/>
        <w:jc w:val="both"/>
        <w:rPr>
          <w:rFonts w:ascii="Arial" w:hAnsi="Arial" w:cs="Arial"/>
          <w:iCs/>
        </w:rPr>
      </w:pPr>
      <w:r w:rsidRPr="00E37AD7">
        <w:rPr>
          <w:rFonts w:ascii="Arial" w:hAnsi="Arial" w:cs="Arial"/>
          <w:iCs/>
        </w:rPr>
        <w:t xml:space="preserve">Žadatel, který je zároveň velkým podnikem, musí prokázat, že má podpora motivační účinek, a to také ve smyslu přiměřenosti podpory, tedy že poskytnutá podpora odpovídá čistým dodatečným nákladům (vícenákladům) v případě, že by podpora nebyla poskytnuta a že poskytnutá podpora nezvýší vnitřní míru návratnosti projektu </w:t>
      </w:r>
      <w:r w:rsidRPr="00E37AD7">
        <w:rPr>
          <w:rFonts w:ascii="Arial" w:hAnsi="Arial" w:cs="Arial"/>
          <w:iCs/>
          <w:lang w:val="cs-CZ"/>
        </w:rPr>
        <w:t xml:space="preserve">(IRR) </w:t>
      </w:r>
      <w:r w:rsidRPr="00E37AD7">
        <w:rPr>
          <w:rFonts w:ascii="Arial" w:hAnsi="Arial" w:cs="Arial"/>
          <w:iCs/>
        </w:rPr>
        <w:t>nad běžnou míru v porovnání s jinými obdobnými projekty (tj.</w:t>
      </w:r>
      <w:r w:rsidRPr="00E37AD7">
        <w:rPr>
          <w:rFonts w:ascii="Arial" w:hAnsi="Arial" w:cs="Arial"/>
          <w:iCs/>
          <w:lang w:val="cs-CZ"/>
        </w:rPr>
        <w:t> </w:t>
      </w:r>
      <w:r w:rsidRPr="00E37AD7">
        <w:rPr>
          <w:rFonts w:ascii="Arial" w:hAnsi="Arial" w:cs="Arial"/>
          <w:iCs/>
        </w:rPr>
        <w:t>že je projekt přiměřeně ziskový). V žádosti o dotaci proto musí žadatel popsat situaci, která by nastala, pokud by dotace nebyla poskytnuta (hypotetický srovnávací scénář) a předložit doklady, z nichž vychází hypotetické srovnání uvedené v žádosti. Žadatel (velký podnik) musí za tímto účelem v žádosti o dotaci porovnat vnitřní míru návratnosti projektu</w:t>
      </w:r>
      <w:r w:rsidRPr="00E37AD7">
        <w:rPr>
          <w:rFonts w:ascii="Arial" w:hAnsi="Arial" w:cs="Arial"/>
          <w:iCs/>
          <w:lang w:val="cs-CZ"/>
        </w:rPr>
        <w:t xml:space="preserve"> (IRR)</w:t>
      </w:r>
      <w:r w:rsidRPr="00E37AD7">
        <w:rPr>
          <w:rFonts w:ascii="Arial" w:hAnsi="Arial" w:cs="Arial"/>
          <w:iCs/>
        </w:rPr>
        <w:t xml:space="preserve"> s běžnou mírou návratnosti u</w:t>
      </w:r>
      <w:r w:rsidRPr="00E37AD7">
        <w:rPr>
          <w:rFonts w:ascii="Arial" w:hAnsi="Arial" w:cs="Arial"/>
          <w:iCs/>
          <w:lang w:val="cs-CZ"/>
        </w:rPr>
        <w:t> </w:t>
      </w:r>
      <w:r w:rsidRPr="00E37AD7">
        <w:rPr>
          <w:rFonts w:ascii="Arial" w:hAnsi="Arial" w:cs="Arial"/>
          <w:iCs/>
        </w:rPr>
        <w:t xml:space="preserve">obdobných </w:t>
      </w:r>
      <w:r w:rsidRPr="00E37AD7">
        <w:rPr>
          <w:rFonts w:ascii="Arial" w:hAnsi="Arial" w:cs="Arial"/>
          <w:iCs/>
          <w:lang w:val="cs-CZ"/>
        </w:rPr>
        <w:t xml:space="preserve">investičních </w:t>
      </w:r>
      <w:r w:rsidRPr="00E37AD7">
        <w:rPr>
          <w:rFonts w:ascii="Arial" w:hAnsi="Arial" w:cs="Arial"/>
          <w:iCs/>
        </w:rPr>
        <w:t>projektů realizovaných v období posledních 3 let a</w:t>
      </w:r>
      <w:r w:rsidRPr="00E37AD7">
        <w:rPr>
          <w:rFonts w:ascii="Arial" w:hAnsi="Arial" w:cs="Arial"/>
          <w:iCs/>
          <w:lang w:val="cs-CZ"/>
        </w:rPr>
        <w:t> </w:t>
      </w:r>
      <w:r w:rsidRPr="00E37AD7">
        <w:rPr>
          <w:rFonts w:ascii="Arial" w:hAnsi="Arial" w:cs="Arial"/>
          <w:iCs/>
        </w:rPr>
        <w:t>doložit v této souvislosti nezbytné informace, kalkulace finančních ukazatelů apod., ze kterých popsaná situace vychází.</w:t>
      </w:r>
      <w:r w:rsidRPr="00E37AD7">
        <w:rPr>
          <w:rFonts w:ascii="Arial" w:hAnsi="Arial" w:cs="Arial"/>
          <w:iCs/>
          <w:lang w:val="cs-CZ"/>
        </w:rPr>
        <w:t xml:space="preserve"> Pokud žadatel v období posledních 3 let nerealizoval žádné obdobné investiční projekty, porovná vnitřní míru návratnosti projektu s </w:t>
      </w:r>
      <w:r w:rsidRPr="00E37AD7">
        <w:rPr>
          <w:rFonts w:ascii="Arial" w:hAnsi="Arial" w:cs="Arial"/>
        </w:rPr>
        <w:t>váženým průměrem nákladů kapitálu (WACC). Pokud je vnitřní míra návratnosti projektu vyšší, než běžná míra návratnosti obdobných projektů posledních 3 let / vážený průměr nákladů kapitálu (WACC), nebude podpora poskytnuta.</w:t>
      </w:r>
      <w:r w:rsidRPr="00E37AD7">
        <w:rPr>
          <w:rFonts w:ascii="Arial" w:hAnsi="Arial" w:cs="Arial"/>
          <w:lang w:val="cs-CZ"/>
        </w:rPr>
        <w:t xml:space="preserve"> </w:t>
      </w:r>
    </w:p>
    <w:p w14:paraId="66CBFA37" w14:textId="77777777" w:rsidR="00551F65" w:rsidRPr="00E37AD7" w:rsidRDefault="00551F65" w:rsidP="00551F65">
      <w:pPr>
        <w:spacing w:before="240" w:after="120"/>
        <w:rPr>
          <w:rFonts w:cs="Arial"/>
          <w:b/>
          <w:sz w:val="24"/>
        </w:rPr>
      </w:pPr>
      <w:r w:rsidRPr="00E37AD7">
        <w:rPr>
          <w:rFonts w:cs="Arial"/>
          <w:b/>
          <w:sz w:val="24"/>
        </w:rPr>
        <w:t>6</w:t>
      </w:r>
      <w:r w:rsidRPr="00E37AD7">
        <w:rPr>
          <w:rFonts w:cs="Arial"/>
          <w:b/>
          <w:sz w:val="24"/>
          <w:szCs w:val="24"/>
        </w:rPr>
        <w:t>   Ž</w:t>
      </w:r>
      <w:r w:rsidRPr="00E37AD7">
        <w:rPr>
          <w:rFonts w:cs="Arial"/>
          <w:b/>
          <w:sz w:val="24"/>
        </w:rPr>
        <w:t>ádost o dotaci</w:t>
      </w:r>
    </w:p>
    <w:p w14:paraId="3A4AF5BC" w14:textId="77777777" w:rsidR="00551F65" w:rsidRPr="00E37AD7" w:rsidRDefault="00551F65" w:rsidP="00551F65">
      <w:pPr>
        <w:spacing w:after="120"/>
        <w:rPr>
          <w:rFonts w:cs="Arial"/>
          <w:sz w:val="24"/>
        </w:rPr>
      </w:pPr>
      <w:r w:rsidRPr="00E37AD7">
        <w:rPr>
          <w:rFonts w:cs="Arial"/>
          <w:sz w:val="24"/>
        </w:rPr>
        <w:t xml:space="preserve">Příjem žádostí o dotaci pro rok 2024 </w:t>
      </w:r>
      <w:r w:rsidRPr="00E37AD7">
        <w:rPr>
          <w:rFonts w:cs="Arial"/>
          <w:bCs/>
          <w:sz w:val="24"/>
        </w:rPr>
        <w:t xml:space="preserve">začíná 1. 10. 2023 a </w:t>
      </w:r>
      <w:r w:rsidRPr="00E37AD7">
        <w:rPr>
          <w:rFonts w:cs="Arial"/>
          <w:sz w:val="24"/>
        </w:rPr>
        <w:t>končí 30. 9. 2024.</w:t>
      </w:r>
    </w:p>
    <w:p w14:paraId="68C1FA65" w14:textId="77777777" w:rsidR="00551F65" w:rsidRPr="00E37AD7" w:rsidRDefault="00551F65" w:rsidP="00551F65">
      <w:pPr>
        <w:spacing w:after="120"/>
        <w:rPr>
          <w:rFonts w:cs="Arial"/>
          <w:sz w:val="24"/>
        </w:rPr>
      </w:pPr>
      <w:r w:rsidRPr="00E37AD7">
        <w:rPr>
          <w:rFonts w:cs="Arial"/>
          <w:sz w:val="24"/>
        </w:rPr>
        <w:t>Příjem žádostí o dotaci pro rok 2025 začíná 1. 10. 2024 a končí 30. 9. 2025.</w:t>
      </w:r>
    </w:p>
    <w:p w14:paraId="74AFF15F" w14:textId="77777777" w:rsidR="00551F65" w:rsidRPr="00E37AD7" w:rsidRDefault="00551F65" w:rsidP="00551F65">
      <w:pPr>
        <w:spacing w:before="240" w:after="120"/>
        <w:rPr>
          <w:rFonts w:cs="Arial"/>
          <w:b/>
          <w:sz w:val="24"/>
        </w:rPr>
      </w:pPr>
      <w:proofErr w:type="gramStart"/>
      <w:r w:rsidRPr="00E37AD7">
        <w:rPr>
          <w:rFonts w:cs="Arial"/>
          <w:b/>
          <w:sz w:val="24"/>
        </w:rPr>
        <w:t>6a</w:t>
      </w:r>
      <w:proofErr w:type="gramEnd"/>
      <w:r w:rsidRPr="00E37AD7">
        <w:rPr>
          <w:rFonts w:cs="Arial"/>
          <w:b/>
          <w:sz w:val="24"/>
        </w:rPr>
        <w:t>   Motivační účinek</w:t>
      </w:r>
    </w:p>
    <w:p w14:paraId="1CCBACF2" w14:textId="77777777" w:rsidR="00551F65" w:rsidRPr="00E37AD7" w:rsidRDefault="00551F65" w:rsidP="00551F65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Realizace předmětu dotace musí být zahájena po podání žádosti o dotaci.</w:t>
      </w:r>
    </w:p>
    <w:p w14:paraId="4CB674E3" w14:textId="77777777" w:rsidR="00551F65" w:rsidRPr="00E37AD7" w:rsidRDefault="00551F65" w:rsidP="00551F65">
      <w:pPr>
        <w:spacing w:before="240" w:after="120"/>
        <w:rPr>
          <w:rFonts w:cs="Arial"/>
          <w:b/>
          <w:sz w:val="24"/>
        </w:rPr>
      </w:pPr>
      <w:r w:rsidRPr="00E37AD7">
        <w:rPr>
          <w:rFonts w:cs="Arial"/>
          <w:b/>
          <w:sz w:val="24"/>
        </w:rPr>
        <w:t>7   Přílohy k žádosti o dotaci</w:t>
      </w:r>
    </w:p>
    <w:p w14:paraId="0EAF126B" w14:textId="77777777" w:rsidR="00551F65" w:rsidRPr="00E37AD7" w:rsidRDefault="00551F65" w:rsidP="00551F65">
      <w:pPr>
        <w:pStyle w:val="Odstavecseseznamem"/>
        <w:ind w:left="0"/>
        <w:contextualSpacing w:val="0"/>
        <w:jc w:val="both"/>
        <w:rPr>
          <w:rFonts w:ascii="Arial" w:hAnsi="Arial" w:cs="Arial"/>
          <w:lang w:val="cs-CZ"/>
        </w:rPr>
      </w:pPr>
      <w:r w:rsidRPr="00E37AD7">
        <w:rPr>
          <w:rFonts w:ascii="Arial" w:hAnsi="Arial" w:cs="Arial"/>
          <w:lang w:val="cs-CZ"/>
        </w:rPr>
        <w:t>Prohlášení o zařazení podniku, které se dokládá prostřednictvím Portálu farmáře Fondu (sekce „Ostatní podání“ - „Průřezové přílohy“).</w:t>
      </w:r>
    </w:p>
    <w:p w14:paraId="6D624033" w14:textId="77777777" w:rsidR="00551F65" w:rsidRPr="00E37AD7" w:rsidRDefault="00551F65" w:rsidP="00551F65">
      <w:pPr>
        <w:pStyle w:val="Odstavecseseznamem"/>
        <w:ind w:left="0"/>
        <w:contextualSpacing w:val="0"/>
        <w:jc w:val="both"/>
        <w:rPr>
          <w:rFonts w:ascii="Arial" w:hAnsi="Arial" w:cs="Arial"/>
          <w:b/>
        </w:rPr>
      </w:pPr>
      <w:r w:rsidRPr="00E37AD7">
        <w:rPr>
          <w:rFonts w:ascii="Arial" w:hAnsi="Arial" w:cs="Arial"/>
          <w:lang w:val="cs-CZ"/>
        </w:rPr>
        <w:br w:type="page"/>
      </w:r>
      <w:r w:rsidRPr="00E37AD7">
        <w:rPr>
          <w:rFonts w:ascii="Arial" w:hAnsi="Arial" w:cs="Arial"/>
          <w:b/>
        </w:rPr>
        <w:lastRenderedPageBreak/>
        <w:t>8   Termín příjmu dokladů prokazujících nárok na dotaci</w:t>
      </w:r>
    </w:p>
    <w:p w14:paraId="6D45E09B" w14:textId="77777777" w:rsidR="00551F65" w:rsidRPr="00E37AD7" w:rsidRDefault="00551F65" w:rsidP="00551F65">
      <w:pPr>
        <w:spacing w:after="120"/>
        <w:jc w:val="both"/>
        <w:rPr>
          <w:rFonts w:cs="Arial"/>
          <w:sz w:val="24"/>
        </w:rPr>
      </w:pPr>
      <w:r w:rsidRPr="00E37AD7">
        <w:rPr>
          <w:rFonts w:cs="Arial"/>
          <w:sz w:val="24"/>
        </w:rPr>
        <w:t xml:space="preserve">Příjem formuláře s doklady prokazujícími nárok na dotaci </w:t>
      </w:r>
      <w:r w:rsidRPr="00E37AD7">
        <w:rPr>
          <w:rFonts w:cs="Arial"/>
          <w:sz w:val="24"/>
          <w:szCs w:val="24"/>
        </w:rPr>
        <w:t xml:space="preserve">pro rok 2024 </w:t>
      </w:r>
      <w:r w:rsidRPr="00E37AD7">
        <w:rPr>
          <w:rFonts w:cs="Arial"/>
          <w:sz w:val="24"/>
        </w:rPr>
        <w:t>začíná 1. 10. 2024 a končí 30. 11. 2024.</w:t>
      </w:r>
    </w:p>
    <w:p w14:paraId="2CC692B8" w14:textId="77777777" w:rsidR="00551F65" w:rsidRPr="00E37AD7" w:rsidRDefault="00551F65" w:rsidP="00551F65">
      <w:pPr>
        <w:spacing w:after="120"/>
        <w:rPr>
          <w:rFonts w:cs="Arial"/>
          <w:bCs/>
          <w:sz w:val="24"/>
        </w:rPr>
      </w:pPr>
      <w:r w:rsidRPr="00E37AD7">
        <w:rPr>
          <w:rFonts w:cs="Arial"/>
          <w:bCs/>
          <w:spacing w:val="-2"/>
          <w:sz w:val="24"/>
        </w:rPr>
        <w:t>Formulář</w:t>
      </w:r>
      <w:r w:rsidRPr="00E37AD7">
        <w:rPr>
          <w:rFonts w:cs="Arial"/>
          <w:bCs/>
          <w:sz w:val="24"/>
        </w:rPr>
        <w:t xml:space="preserve"> </w:t>
      </w:r>
      <w:r w:rsidRPr="00E37AD7">
        <w:rPr>
          <w:rFonts w:cs="Arial"/>
          <w:bCs/>
          <w:spacing w:val="-5"/>
          <w:sz w:val="24"/>
        </w:rPr>
        <w:t xml:space="preserve">s doklady prokazujícími nárok na dotaci musí být podán po ukončení realizace </w:t>
      </w:r>
      <w:r w:rsidRPr="00E37AD7">
        <w:rPr>
          <w:rFonts w:cs="Arial"/>
          <w:bCs/>
          <w:sz w:val="24"/>
        </w:rPr>
        <w:t>předmětu dotace.</w:t>
      </w:r>
    </w:p>
    <w:p w14:paraId="58F772C9" w14:textId="77777777" w:rsidR="00551F65" w:rsidRPr="00E37AD7" w:rsidRDefault="00551F65" w:rsidP="00551F65">
      <w:pPr>
        <w:spacing w:before="240" w:after="120"/>
        <w:rPr>
          <w:rFonts w:cs="Arial"/>
          <w:b/>
          <w:sz w:val="24"/>
        </w:rPr>
      </w:pPr>
      <w:r w:rsidRPr="00E37AD7">
        <w:rPr>
          <w:rFonts w:cs="Arial"/>
          <w:b/>
          <w:sz w:val="24"/>
        </w:rPr>
        <w:t>9   Doklady prokazující nárok na dotaci</w:t>
      </w:r>
    </w:p>
    <w:p w14:paraId="27FB6FF9" w14:textId="77777777" w:rsidR="00551F65" w:rsidRPr="00E37AD7" w:rsidRDefault="00551F65" w:rsidP="00551F65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V případě ploch ovocných sadů, chmelnic, vinic nebo školek 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a zároveň </w:t>
      </w:r>
      <w:r w:rsidRPr="00E37AD7">
        <w:rPr>
          <w:rFonts w:eastAsia="Times New Roman" w:cs="Arial"/>
          <w:spacing w:val="-2"/>
          <w:sz w:val="24"/>
          <w:szCs w:val="24"/>
          <w:lang w:val="x-none" w:eastAsia="x-none"/>
        </w:rPr>
        <w:t>v případě, že kapková závlaha b</w:t>
      </w:r>
      <w:r w:rsidRPr="00E37AD7">
        <w:rPr>
          <w:rFonts w:eastAsia="Times New Roman" w:cs="Arial"/>
          <w:spacing w:val="-2"/>
          <w:sz w:val="24"/>
          <w:szCs w:val="24"/>
          <w:lang w:eastAsia="x-none"/>
        </w:rPr>
        <w:t xml:space="preserve">yla </w:t>
      </w:r>
      <w:r w:rsidRPr="00E37AD7">
        <w:rPr>
          <w:rFonts w:eastAsia="Times New Roman" w:cs="Arial"/>
          <w:spacing w:val="-2"/>
          <w:sz w:val="24"/>
          <w:szCs w:val="24"/>
          <w:lang w:val="x-none" w:eastAsia="x-none"/>
        </w:rPr>
        <w:t>vybudována pouze na části výměry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E37AD7">
        <w:rPr>
          <w:rFonts w:eastAsia="Times New Roman" w:cs="Arial"/>
          <w:spacing w:val="-2"/>
          <w:sz w:val="24"/>
          <w:szCs w:val="24"/>
          <w:lang w:val="x-none" w:eastAsia="x-none"/>
        </w:rPr>
        <w:t xml:space="preserve">příslušného DPB, </w:t>
      </w:r>
      <w:proofErr w:type="spellStart"/>
      <w:r w:rsidRPr="00E37AD7">
        <w:rPr>
          <w:rFonts w:eastAsia="Times New Roman" w:cs="Arial"/>
          <w:spacing w:val="-2"/>
          <w:sz w:val="24"/>
          <w:szCs w:val="24"/>
          <w:lang w:val="x-none" w:eastAsia="x-none"/>
        </w:rPr>
        <w:t>ortofotomapa</w:t>
      </w:r>
      <w:proofErr w:type="spellEnd"/>
      <w:r w:rsidRPr="00E37AD7">
        <w:rPr>
          <w:rFonts w:eastAsia="Times New Roman" w:cs="Arial"/>
          <w:spacing w:val="-2"/>
          <w:sz w:val="24"/>
          <w:szCs w:val="24"/>
          <w:lang w:val="x-none" w:eastAsia="x-none"/>
        </w:rPr>
        <w:t xml:space="preserve"> z LPIS příslušného DPB, v odpovídajícím měřítku,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s vyznačením konkrétní části DPB, na které b</w:t>
      </w:r>
      <w:r w:rsidRPr="00E37AD7">
        <w:rPr>
          <w:rFonts w:eastAsia="Times New Roman" w:cs="Arial"/>
          <w:sz w:val="24"/>
          <w:szCs w:val="24"/>
          <w:lang w:eastAsia="x-none"/>
        </w:rPr>
        <w:t>yla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kapková závlaha vybudována.</w:t>
      </w:r>
    </w:p>
    <w:p w14:paraId="74036CF5" w14:textId="77777777" w:rsidR="00551F65" w:rsidRPr="00E37AD7" w:rsidRDefault="00551F65" w:rsidP="00551F65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Platné p</w:t>
      </w: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ovolení</w:t>
      </w:r>
      <w:proofErr w:type="spellEnd"/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k nakládání s povrchovými nebo podzemními vodami podle zákona č. 254/2001 Sb.</w:t>
      </w:r>
      <w:r w:rsidRPr="00E37AD7">
        <w:rPr>
          <w:rFonts w:eastAsia="Times New Roman" w:cs="Arial"/>
          <w:sz w:val="24"/>
          <w:szCs w:val="24"/>
          <w:lang w:eastAsia="x-none"/>
        </w:rPr>
        <w:t>,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nebo 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platná </w:t>
      </w:r>
      <w:r w:rsidRPr="00E37AD7">
        <w:rPr>
          <w:rFonts w:eastAsia="Times New Roman" w:cs="Arial"/>
          <w:sz w:val="24"/>
          <w:szCs w:val="24"/>
          <w:lang w:val="x-none" w:eastAsia="x-none"/>
        </w:rPr>
        <w:t>smlouva/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platná 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dohoda o dodávce vody s držitelem 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platného </w:t>
      </w:r>
      <w:r w:rsidRPr="00E37AD7">
        <w:rPr>
          <w:rFonts w:eastAsia="Times New Roman" w:cs="Arial"/>
          <w:sz w:val="24"/>
          <w:szCs w:val="24"/>
          <w:lang w:val="x-none" w:eastAsia="x-none"/>
        </w:rPr>
        <w:t>povolení k nakládání s povrchovými nebo podzemními vodami</w:t>
      </w:r>
      <w:r w:rsidRPr="00E37AD7">
        <w:rPr>
          <w:rFonts w:eastAsia="Times New Roman" w:cs="Arial"/>
          <w:sz w:val="24"/>
          <w:szCs w:val="24"/>
          <w:lang w:eastAsia="x-none"/>
        </w:rPr>
        <w:t>, nebo vyjádření vodoprávního úřadu, že pro danou investici není povolení k nakládání s povrchovými nebo podzemními vodami nezbytné</w:t>
      </w:r>
      <w:r w:rsidRPr="00E37AD7">
        <w:rPr>
          <w:rFonts w:eastAsia="Times New Roman" w:cs="Arial"/>
          <w:sz w:val="24"/>
          <w:szCs w:val="24"/>
          <w:lang w:val="x-none" w:eastAsia="x-none"/>
        </w:rPr>
        <w:t>.</w:t>
      </w:r>
    </w:p>
    <w:bookmarkEnd w:id="1"/>
    <w:p w14:paraId="3AB8E5BB" w14:textId="3D6C13F8" w:rsidR="004A263B" w:rsidRDefault="004A263B" w:rsidP="00551F65"/>
    <w:sectPr w:rsidR="004A26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4828C9"/>
    <w:multiLevelType w:val="hybridMultilevel"/>
    <w:tmpl w:val="5560BF4A"/>
    <w:lvl w:ilvl="0" w:tplc="0752570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96A98"/>
    <w:multiLevelType w:val="hybridMultilevel"/>
    <w:tmpl w:val="02608110"/>
    <w:lvl w:ilvl="0" w:tplc="B81483EE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F65"/>
    <w:rsid w:val="004A263B"/>
    <w:rsid w:val="00551F65"/>
    <w:rsid w:val="00E2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3F687"/>
  <w15:chartTrackingRefBased/>
  <w15:docId w15:val="{BC859211-C234-4437-A225-7A7C6E4F4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51F65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51F65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qFormat/>
    <w:rsid w:val="00551F65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551F65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551F6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551F65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551F65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884</Words>
  <Characters>5220</Characters>
  <Application>Microsoft Office Word</Application>
  <DocSecurity>0</DocSecurity>
  <Lines>43</Lines>
  <Paragraphs>12</Paragraphs>
  <ScaleCrop>false</ScaleCrop>
  <Company/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2023-12-14T12:58:00Z</dcterms:created>
  <dcterms:modified xsi:type="dcterms:W3CDTF">2023-12-14T12:58:00Z</dcterms:modified>
</cp:coreProperties>
</file>