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998" w:rsidRPr="00E65C70" w:rsidRDefault="00053998" w:rsidP="00053998">
      <w:pPr>
        <w:spacing w:after="120"/>
        <w:jc w:val="both"/>
        <w:rPr>
          <w:rFonts w:cs="Arial"/>
          <w:b/>
          <w:sz w:val="24"/>
          <w:szCs w:val="24"/>
        </w:rPr>
      </w:pPr>
      <w:bookmarkStart w:id="0" w:name="_GoBack"/>
      <w:r w:rsidRPr="00E65C70">
        <w:rPr>
          <w:rFonts w:cs="Arial"/>
          <w:b/>
          <w:sz w:val="24"/>
          <w:szCs w:val="24"/>
        </w:rPr>
        <w:t>20.B.   Zlepšení životních podmínek v chovu drůbeže</w:t>
      </w:r>
    </w:p>
    <w:bookmarkEnd w:id="0"/>
    <w:p w:rsidR="00053998" w:rsidRDefault="00053998" w:rsidP="00053998">
      <w:pPr>
        <w:tabs>
          <w:tab w:val="left" w:pos="645"/>
        </w:tabs>
        <w:spacing w:before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Pro všechny podprogramy v rámci DP 20.B. (20.B.a., 20.B.b., 20.B.c., 20.B.d., 20.B.e. a 20.B.f.) je podávána jedna </w:t>
      </w:r>
      <w:r w:rsidRPr="00C55013">
        <w:rPr>
          <w:rFonts w:cs="Arial"/>
          <w:sz w:val="24"/>
          <w:szCs w:val="24"/>
        </w:rPr>
        <w:t>společná Žádost o dotaci a jeden společný Formulář s doklady prokazujícími nárok na dotaci.</w:t>
      </w:r>
      <w:r w:rsidRPr="00E65C70">
        <w:rPr>
          <w:rFonts w:cs="Arial"/>
          <w:sz w:val="24"/>
          <w:szCs w:val="24"/>
        </w:rPr>
        <w:t xml:space="preserve"> </w:t>
      </w:r>
    </w:p>
    <w:p w:rsidR="00053998" w:rsidRPr="00E65C70" w:rsidRDefault="00053998" w:rsidP="00053998">
      <w:pPr>
        <w:tabs>
          <w:tab w:val="left" w:pos="645"/>
        </w:tabs>
        <w:spacing w:before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Podpora je poskytována v souladu s AGRI pokyny.</w:t>
      </w:r>
    </w:p>
    <w:p w:rsidR="00053998" w:rsidRPr="00E65C70" w:rsidRDefault="00053998" w:rsidP="00053998">
      <w:pPr>
        <w:tabs>
          <w:tab w:val="left" w:pos="645"/>
        </w:tabs>
        <w:spacing w:before="240" w:after="240"/>
        <w:jc w:val="both"/>
        <w:rPr>
          <w:rFonts w:cs="Arial"/>
          <w:b/>
          <w:sz w:val="24"/>
          <w:szCs w:val="24"/>
          <w:u w:val="single"/>
        </w:rPr>
      </w:pPr>
      <w:r w:rsidRPr="00E65C70">
        <w:rPr>
          <w:rFonts w:cs="Arial"/>
          <w:b/>
          <w:sz w:val="24"/>
          <w:szCs w:val="24"/>
          <w:u w:val="single"/>
        </w:rPr>
        <w:t>Výklad termínů skupina (A/B) u dotačního programu 20.B.</w:t>
      </w:r>
    </w:p>
    <w:p w:rsidR="00053998" w:rsidRPr="00E65C70" w:rsidRDefault="00053998" w:rsidP="00053998">
      <w:pPr>
        <w:tabs>
          <w:tab w:val="left" w:pos="645"/>
        </w:tabs>
        <w:spacing w:before="120"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Skupina A</w:t>
      </w:r>
      <w:r w:rsidRPr="00E65C70">
        <w:rPr>
          <w:rFonts w:cs="Arial"/>
          <w:sz w:val="24"/>
          <w:szCs w:val="24"/>
        </w:rPr>
        <w:t xml:space="preserve"> – je označení pro kategorii drůbeže, jejíž počet se dokládá kopiemi účetních dokladů (jedná se o výkrmy a odchovy drůbeže).</w:t>
      </w:r>
    </w:p>
    <w:p w:rsidR="00053998" w:rsidRDefault="00053998" w:rsidP="00053998">
      <w:pPr>
        <w:tabs>
          <w:tab w:val="left" w:pos="645"/>
        </w:tabs>
        <w:spacing w:before="120"/>
        <w:jc w:val="both"/>
        <w:rPr>
          <w:rFonts w:eastAsia="Arial" w:cs="Arial"/>
          <w:sz w:val="24"/>
          <w:szCs w:val="24"/>
          <w:lang w:eastAsia="x-none"/>
        </w:rPr>
      </w:pPr>
      <w:r w:rsidRPr="00E65C70">
        <w:rPr>
          <w:rFonts w:cs="Arial"/>
          <w:b/>
          <w:sz w:val="24"/>
          <w:szCs w:val="24"/>
        </w:rPr>
        <w:t xml:space="preserve">Skupina B </w:t>
      </w:r>
      <w:r w:rsidRPr="00E65C70">
        <w:rPr>
          <w:rFonts w:cs="Arial"/>
          <w:sz w:val="24"/>
          <w:szCs w:val="24"/>
        </w:rPr>
        <w:t xml:space="preserve">– </w:t>
      </w:r>
      <w:r w:rsidRPr="00E004BA">
        <w:rPr>
          <w:rFonts w:cs="Arial"/>
          <w:sz w:val="24"/>
          <w:szCs w:val="24"/>
        </w:rPr>
        <w:t>j</w:t>
      </w:r>
      <w:r w:rsidRPr="00315A18">
        <w:rPr>
          <w:rFonts w:cs="Arial"/>
          <w:sz w:val="24"/>
          <w:szCs w:val="24"/>
        </w:rPr>
        <w:t xml:space="preserve">e označení pro kategorii (dospělé) drůbeže, jejíž průměrný počet se v rámci dotačních podprogramů 20.B.a., 20.B.c. a 20.B.d. stanoví na základě </w:t>
      </w:r>
      <w:r w:rsidRPr="00315A18">
        <w:rPr>
          <w:rFonts w:eastAsia="Arial" w:cs="Arial"/>
          <w:sz w:val="24"/>
          <w:szCs w:val="24"/>
          <w:lang w:eastAsia="x-none"/>
        </w:rPr>
        <w:t xml:space="preserve">údajů z Integrovaného zemědělského registru (IZR) </w:t>
      </w:r>
      <w:r w:rsidRPr="006D1667">
        <w:rPr>
          <w:rFonts w:eastAsia="Arial" w:cs="Arial"/>
          <w:sz w:val="24"/>
          <w:szCs w:val="24"/>
          <w:lang w:eastAsia="x-none"/>
        </w:rPr>
        <w:t xml:space="preserve">ke dni </w:t>
      </w:r>
      <w:r>
        <w:rPr>
          <w:rFonts w:eastAsia="Arial" w:cs="Arial"/>
          <w:sz w:val="24"/>
          <w:szCs w:val="24"/>
          <w:lang w:eastAsia="x-none"/>
        </w:rPr>
        <w:t>30</w:t>
      </w:r>
      <w:r w:rsidRPr="006D1667">
        <w:rPr>
          <w:rFonts w:eastAsia="Arial" w:cs="Arial"/>
          <w:sz w:val="24"/>
          <w:szCs w:val="24"/>
          <w:lang w:eastAsia="x-none"/>
        </w:rPr>
        <w:t>. </w:t>
      </w:r>
      <w:r>
        <w:rPr>
          <w:rFonts w:eastAsia="Arial" w:cs="Arial"/>
          <w:sz w:val="24"/>
          <w:szCs w:val="24"/>
          <w:lang w:eastAsia="x-none"/>
        </w:rPr>
        <w:t>9</w:t>
      </w:r>
      <w:r w:rsidRPr="006D1667">
        <w:rPr>
          <w:rFonts w:eastAsia="Arial" w:cs="Arial"/>
          <w:sz w:val="24"/>
          <w:szCs w:val="24"/>
          <w:lang w:eastAsia="x-none"/>
        </w:rPr>
        <w:t>. 2021</w:t>
      </w:r>
      <w:r>
        <w:rPr>
          <w:rFonts w:eastAsia="Arial" w:cs="Arial"/>
          <w:sz w:val="24"/>
          <w:szCs w:val="24"/>
          <w:lang w:eastAsia="x-none"/>
        </w:rPr>
        <w:t>.</w:t>
      </w:r>
    </w:p>
    <w:p w:rsidR="00053998" w:rsidRPr="00E65C70" w:rsidRDefault="00053998" w:rsidP="00053998">
      <w:pPr>
        <w:tabs>
          <w:tab w:val="left" w:pos="645"/>
        </w:tabs>
        <w:spacing w:before="120"/>
        <w:jc w:val="both"/>
        <w:rPr>
          <w:rFonts w:cs="Arial"/>
          <w:u w:val="single"/>
        </w:rPr>
      </w:pPr>
      <w:r w:rsidRPr="00E65C70">
        <w:rPr>
          <w:rFonts w:cs="Arial"/>
          <w:b/>
          <w:sz w:val="24"/>
          <w:szCs w:val="24"/>
        </w:rPr>
        <w:t>A)</w:t>
      </w:r>
      <w:r w:rsidRPr="00E65C70">
        <w:rPr>
          <w:rFonts w:cs="Arial"/>
          <w:b/>
          <w:u w:val="single"/>
        </w:rPr>
        <w:t xml:space="preserve"> </w:t>
      </w:r>
      <w:r w:rsidRPr="00E65C70">
        <w:rPr>
          <w:rFonts w:cs="Arial"/>
          <w:b/>
          <w:sz w:val="24"/>
          <w:szCs w:val="24"/>
          <w:u w:val="single"/>
        </w:rPr>
        <w:t>Žádost o dotaci</w:t>
      </w:r>
    </w:p>
    <w:p w:rsidR="00053998" w:rsidRPr="00E65C70" w:rsidRDefault="00053998" w:rsidP="00053998">
      <w:pPr>
        <w:tabs>
          <w:tab w:val="left" w:pos="645"/>
        </w:tabs>
        <w:spacing w:after="240"/>
        <w:jc w:val="both"/>
        <w:rPr>
          <w:rFonts w:eastAsia="Arial" w:cs="Arial"/>
          <w:b/>
          <w:sz w:val="24"/>
          <w:szCs w:val="24"/>
        </w:rPr>
      </w:pPr>
      <w:r w:rsidRPr="00E65C70">
        <w:rPr>
          <w:rFonts w:cs="Arial"/>
          <w:sz w:val="24"/>
          <w:szCs w:val="24"/>
        </w:rPr>
        <w:t>Termín pro podání Žádosti o dotaci je u tohoto DP pro sledované období 2021 (1. 9. 2020 – 31. 8. 2021) stanoven od 1. 8. 2020 do 31. 8. 2020. Po 31. 8. 2020 již není možné v Žádosti o dotaci přidat/změnit podprogram.</w:t>
      </w:r>
    </w:p>
    <w:p w:rsidR="00053998" w:rsidRPr="00E65C70" w:rsidRDefault="00053998" w:rsidP="00053998">
      <w:pPr>
        <w:tabs>
          <w:tab w:val="left" w:pos="645"/>
        </w:tabs>
        <w:spacing w:after="24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Pokud žadatel nepodal řádně a včas Žádost o dotaci za sledované období 2021 (1. 9. 2020 – 31. 8. 2021), nemůže podat Formulář s doklady prokazujícími nárok na dotaci a dotace mu tak nebude poskytnuta. </w:t>
      </w:r>
    </w:p>
    <w:p w:rsidR="00053998" w:rsidRPr="00C55013" w:rsidRDefault="00053998" w:rsidP="00053998">
      <w:pPr>
        <w:tabs>
          <w:tab w:val="left" w:pos="645"/>
        </w:tabs>
        <w:jc w:val="both"/>
        <w:rPr>
          <w:rFonts w:cs="Arial"/>
        </w:rPr>
      </w:pPr>
      <w:r w:rsidRPr="00E65C70">
        <w:rPr>
          <w:rFonts w:cs="Arial"/>
          <w:sz w:val="24"/>
          <w:szCs w:val="24"/>
        </w:rPr>
        <w:t xml:space="preserve">Termín pro podání Žádosti o dotaci je u tohoto dotačního programu pro sledované období dotačního roku 2022 (tj. 1. 9. 2021 – 31. 8. 2022) stanoven od 1. 8. 2021 do 31. 8. 2021. </w:t>
      </w:r>
      <w:r w:rsidRPr="00C55013">
        <w:rPr>
          <w:rFonts w:cs="Arial"/>
          <w:sz w:val="24"/>
          <w:szCs w:val="24"/>
        </w:rPr>
        <w:t>Po 31. 8. 2021 již není možné v Žádosti o dotaci přidat/změnit podprogram.</w:t>
      </w:r>
    </w:p>
    <w:p w:rsidR="00053998" w:rsidRPr="00E65C70" w:rsidRDefault="00053998" w:rsidP="00053998">
      <w:pPr>
        <w:autoSpaceDE w:val="0"/>
        <w:autoSpaceDN w:val="0"/>
        <w:adjustRightInd w:val="0"/>
        <w:spacing w:before="240" w:after="240"/>
        <w:jc w:val="both"/>
        <w:rPr>
          <w:rFonts w:cs="Arial"/>
          <w:b/>
          <w:sz w:val="24"/>
          <w:szCs w:val="24"/>
          <w:u w:val="single"/>
        </w:rPr>
      </w:pPr>
      <w:r w:rsidRPr="00E65C70">
        <w:rPr>
          <w:rFonts w:cs="Arial"/>
          <w:b/>
          <w:sz w:val="24"/>
          <w:szCs w:val="24"/>
        </w:rPr>
        <w:t xml:space="preserve">B) </w:t>
      </w:r>
      <w:r w:rsidRPr="00E65C70">
        <w:rPr>
          <w:rFonts w:cs="Arial"/>
          <w:b/>
          <w:sz w:val="24"/>
          <w:szCs w:val="24"/>
          <w:u w:val="single"/>
        </w:rPr>
        <w:t>Formulář s doklady prokazující nárok na dotaci</w:t>
      </w:r>
    </w:p>
    <w:p w:rsidR="00053998" w:rsidRPr="00E65C70" w:rsidRDefault="00053998" w:rsidP="00053998">
      <w:pPr>
        <w:autoSpaceDE w:val="0"/>
        <w:autoSpaceDN w:val="0"/>
        <w:adjustRightInd w:val="0"/>
        <w:spacing w:after="24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Termín pro podání Formuláře s doklady prokazujícími nárok na dotaci</w:t>
      </w:r>
      <w:r w:rsidRPr="00E65C70" w:rsidDel="00970B85">
        <w:rPr>
          <w:rFonts w:cs="Arial"/>
          <w:sz w:val="24"/>
          <w:szCs w:val="24"/>
        </w:rPr>
        <w:t xml:space="preserve"> </w:t>
      </w:r>
      <w:r w:rsidRPr="00E65C70">
        <w:rPr>
          <w:rFonts w:cs="Arial"/>
          <w:sz w:val="24"/>
          <w:szCs w:val="24"/>
        </w:rPr>
        <w:t>je u tohoto DP pro sledované období 2021 (1. 9. 2020 – 31. 8. 2021) stanoven od 1. 9. 2021 do 30. 9. 2021.</w:t>
      </w:r>
    </w:p>
    <w:p w:rsidR="00053998" w:rsidRPr="00E65C70" w:rsidRDefault="00053998" w:rsidP="00053998">
      <w:pPr>
        <w:autoSpaceDE w:val="0"/>
        <w:autoSpaceDN w:val="0"/>
        <w:adjustRightInd w:val="0"/>
        <w:spacing w:after="24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Žadatel může v rámci jednotlivých podprogramů u DP 20.B. podat Formulář s doklady prokazujícími nárok na dotaci pouze na ty podprogramy, které měl uvedené v Žádosti o dotaci. </w:t>
      </w:r>
    </w:p>
    <w:p w:rsidR="00053998" w:rsidRPr="00C55013" w:rsidRDefault="00053998" w:rsidP="00053998">
      <w:pPr>
        <w:autoSpaceDE w:val="0"/>
        <w:autoSpaceDN w:val="0"/>
        <w:adjustRightInd w:val="0"/>
        <w:spacing w:after="240"/>
        <w:jc w:val="both"/>
        <w:rPr>
          <w:rFonts w:cs="Arial"/>
          <w:sz w:val="24"/>
          <w:szCs w:val="24"/>
        </w:rPr>
      </w:pPr>
      <w:r w:rsidRPr="00C55013">
        <w:rPr>
          <w:rFonts w:cs="Arial"/>
          <w:sz w:val="24"/>
          <w:szCs w:val="24"/>
        </w:rPr>
        <w:t>V případě, že žadatel bude na Formuláři s doklady prokazujícími nárok na dotaci uvádět hospodářství, druh a kategorii chované drůbeže a skupinu drůbeže</w:t>
      </w:r>
      <w:r w:rsidRPr="00C55013">
        <w:rPr>
          <w:rFonts w:cs="Arial"/>
        </w:rPr>
        <w:t xml:space="preserve"> </w:t>
      </w:r>
      <w:r w:rsidRPr="00C55013">
        <w:rPr>
          <w:rFonts w:cs="Arial"/>
          <w:sz w:val="24"/>
          <w:szCs w:val="24"/>
        </w:rPr>
        <w:t>a</w:t>
      </w:r>
      <w:r>
        <w:rPr>
          <w:rFonts w:cs="Arial"/>
          <w:sz w:val="24"/>
          <w:szCs w:val="24"/>
        </w:rPr>
        <w:t> </w:t>
      </w:r>
      <w:r w:rsidRPr="00C55013">
        <w:rPr>
          <w:rFonts w:cs="Arial"/>
          <w:sz w:val="24"/>
          <w:szCs w:val="24"/>
        </w:rPr>
        <w:t>v případě podprogramu 20.B.a i bázi použitých přípravků, která nejsou uvedena v příloze protokolu o kontrole „Seznam pro účely kontrol na místě pro ověření podmínek“, nebude na tato hospodářství, druh a kategorie chované drůbeže poskytnuta dotace, neboť žadatel při kontrole neumožnil kontrolu podmínek v souladu s bodem 5, písm. b) části A Zásad.</w:t>
      </w:r>
    </w:p>
    <w:p w:rsidR="00053998" w:rsidRPr="00E65C70" w:rsidRDefault="00053998" w:rsidP="00053998">
      <w:pPr>
        <w:autoSpaceDE w:val="0"/>
        <w:autoSpaceDN w:val="0"/>
        <w:adjustRightInd w:val="0"/>
        <w:spacing w:before="80"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 rámci jednotlivých podprogramů je zapotřebí doložit následující doklady prokazující nárok na dotaci:</w:t>
      </w:r>
    </w:p>
    <w:p w:rsidR="00053998" w:rsidRPr="00E65C70" w:rsidRDefault="00053998" w:rsidP="00053998">
      <w:pPr>
        <w:autoSpaceDE w:val="0"/>
        <w:autoSpaceDN w:val="0"/>
        <w:adjustRightInd w:val="0"/>
        <w:ind w:left="284" w:hanging="284"/>
        <w:jc w:val="both"/>
        <w:rPr>
          <w:rFonts w:eastAsia="SimSun;宋体" w:cs="Arial"/>
          <w:b/>
          <w:sz w:val="24"/>
          <w:szCs w:val="24"/>
        </w:rPr>
      </w:pPr>
      <w:r w:rsidRPr="00E65C70">
        <w:rPr>
          <w:rFonts w:cs="Arial"/>
          <w:b/>
          <w:bCs/>
          <w:sz w:val="24"/>
          <w:szCs w:val="24"/>
        </w:rPr>
        <w:t xml:space="preserve">- </w:t>
      </w:r>
      <w:r w:rsidRPr="00E65C70">
        <w:rPr>
          <w:rFonts w:cs="Arial"/>
          <w:b/>
          <w:bCs/>
          <w:sz w:val="24"/>
          <w:szCs w:val="24"/>
        </w:rPr>
        <w:tab/>
        <w:t xml:space="preserve">dotační podprogram: </w:t>
      </w:r>
      <w:r w:rsidRPr="00E65C70">
        <w:rPr>
          <w:rFonts w:eastAsia="SimSun;宋体" w:cs="Arial"/>
          <w:b/>
          <w:sz w:val="24"/>
          <w:szCs w:val="24"/>
        </w:rPr>
        <w:t>20.B.a. Podpora zlepšení životního prostředí drůbeže</w:t>
      </w:r>
    </w:p>
    <w:p w:rsidR="00053998" w:rsidRPr="00E65C70" w:rsidRDefault="00053998" w:rsidP="00053998">
      <w:pPr>
        <w:numPr>
          <w:ilvl w:val="0"/>
          <w:numId w:val="6"/>
        </w:numPr>
        <w:ind w:left="681" w:hanging="397"/>
        <w:contextualSpacing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lastRenderedPageBreak/>
        <w:t>kopie účetních dokladů dokumentující za jednotlivá hospodářství počet vyskladněné drůbeže v období od 1. 9. 2020 do 31. 8. 2021 v případě skupiny A a soupis těchto účetních dokladů;</w:t>
      </w:r>
      <w:r w:rsidRPr="00E65C70" w:rsidDel="00623219">
        <w:rPr>
          <w:rFonts w:cs="Arial"/>
          <w:sz w:val="24"/>
          <w:szCs w:val="24"/>
        </w:rPr>
        <w:t xml:space="preserve"> </w:t>
      </w:r>
    </w:p>
    <w:p w:rsidR="00053998" w:rsidRPr="00E65C70" w:rsidRDefault="00053998" w:rsidP="00053998">
      <w:pPr>
        <w:numPr>
          <w:ilvl w:val="0"/>
          <w:numId w:val="6"/>
        </w:numPr>
        <w:ind w:left="681" w:hanging="397"/>
        <w:contextualSpacing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potvrzení ošetřujícího veterinárního lékaře, že žadatel na daných hospodářstvích/halách v období od 1. 9. 2020 do 31. 8. 2021 zajistil aplikaci nechemicky působících přípravků, které jsou založeny na bázi oxidu křemičitého nebo fylosilikátů.</w:t>
      </w:r>
    </w:p>
    <w:p w:rsidR="00053998" w:rsidRPr="00E65C70" w:rsidRDefault="00053998" w:rsidP="00053998">
      <w:pPr>
        <w:contextualSpacing/>
        <w:jc w:val="both"/>
        <w:rPr>
          <w:rFonts w:cs="Arial"/>
          <w:bCs/>
          <w:sz w:val="24"/>
          <w:szCs w:val="24"/>
        </w:rPr>
      </w:pPr>
    </w:p>
    <w:p w:rsidR="00053998" w:rsidRPr="00E65C70" w:rsidRDefault="00053998" w:rsidP="00053998">
      <w:pPr>
        <w:ind w:left="284" w:hanging="284"/>
        <w:contextualSpacing/>
        <w:jc w:val="both"/>
        <w:rPr>
          <w:rFonts w:eastAsia="Arial Unicode MS" w:cs="Arial"/>
          <w:b/>
          <w:sz w:val="24"/>
          <w:szCs w:val="24"/>
        </w:rPr>
      </w:pPr>
      <w:r w:rsidRPr="00E65C70">
        <w:rPr>
          <w:rFonts w:cs="Arial"/>
          <w:b/>
          <w:bCs/>
          <w:sz w:val="24"/>
          <w:szCs w:val="24"/>
        </w:rPr>
        <w:t xml:space="preserve">- </w:t>
      </w:r>
      <w:r w:rsidRPr="00E65C70">
        <w:rPr>
          <w:rFonts w:cs="Arial"/>
          <w:b/>
          <w:bCs/>
          <w:sz w:val="24"/>
          <w:szCs w:val="24"/>
        </w:rPr>
        <w:tab/>
        <w:t xml:space="preserve">dotační podprogram: </w:t>
      </w:r>
      <w:r w:rsidRPr="00E65C70">
        <w:rPr>
          <w:rFonts w:cs="Arial"/>
          <w:b/>
          <w:sz w:val="24"/>
          <w:szCs w:val="24"/>
        </w:rPr>
        <w:t>20.B.b. Podpora šetrného zacházení s drůbeží</w:t>
      </w:r>
    </w:p>
    <w:p w:rsidR="00053998" w:rsidRPr="00E65C70" w:rsidRDefault="00053998" w:rsidP="00053998">
      <w:pPr>
        <w:contextualSpacing/>
        <w:jc w:val="both"/>
        <w:rPr>
          <w:rFonts w:eastAsia="SimSun;宋体" w:cs="Arial"/>
          <w:sz w:val="24"/>
          <w:szCs w:val="24"/>
        </w:rPr>
      </w:pPr>
    </w:p>
    <w:p w:rsidR="00053998" w:rsidRPr="00E65C70" w:rsidRDefault="00053998" w:rsidP="00053998">
      <w:pPr>
        <w:numPr>
          <w:ilvl w:val="0"/>
          <w:numId w:val="4"/>
        </w:numPr>
        <w:ind w:left="681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kopie účetních dokladů dokumentující za jednotlivá hospodářství počet vyskladněné drůbeže a konkrétní způsob vyskladnění (ruční, strojové, atp.) v období od 1. 9. 2020 do 31. 8. 2021, jejíž vyskladnění bylo provedeno formou</w:t>
      </w:r>
      <w:r w:rsidRPr="00E65C70">
        <w:rPr>
          <w:rFonts w:eastAsia="SimSun;宋体" w:cs="Arial"/>
          <w:sz w:val="24"/>
          <w:szCs w:val="24"/>
        </w:rPr>
        <w:t xml:space="preserve"> služby s využitím technologií zaručujících šetrné zacházení s drůbeží a</w:t>
      </w:r>
      <w:r>
        <w:rPr>
          <w:rFonts w:eastAsia="SimSun;宋体" w:cs="Arial"/>
          <w:sz w:val="24"/>
          <w:szCs w:val="24"/>
        </w:rPr>
        <w:t> </w:t>
      </w:r>
      <w:r w:rsidRPr="00E65C70">
        <w:rPr>
          <w:rFonts w:eastAsia="SimSun;宋体" w:cs="Arial"/>
          <w:sz w:val="24"/>
          <w:szCs w:val="24"/>
        </w:rPr>
        <w:t xml:space="preserve">soupis těchto účetních dokladů. </w:t>
      </w:r>
    </w:p>
    <w:p w:rsidR="00053998" w:rsidRPr="00E65C70" w:rsidRDefault="00053998" w:rsidP="00053998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053998" w:rsidRPr="00E65C70" w:rsidRDefault="00053998" w:rsidP="00053998">
      <w:pPr>
        <w:ind w:left="284" w:hanging="284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 xml:space="preserve">- </w:t>
      </w:r>
      <w:r w:rsidRPr="00E65C70">
        <w:rPr>
          <w:rFonts w:cs="Arial"/>
          <w:b/>
          <w:sz w:val="24"/>
          <w:szCs w:val="24"/>
        </w:rPr>
        <w:tab/>
        <w:t>dotační podprogram: 20.B.c. Podpora zlepšení podmínek ustájení drůbeže v halách</w:t>
      </w:r>
    </w:p>
    <w:p w:rsidR="00053998" w:rsidRPr="00E65C70" w:rsidRDefault="00053998" w:rsidP="00053998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053998" w:rsidRPr="00E65C70" w:rsidRDefault="00053998" w:rsidP="00053998">
      <w:pPr>
        <w:numPr>
          <w:ilvl w:val="0"/>
          <w:numId w:val="5"/>
        </w:numPr>
        <w:ind w:left="681" w:hanging="397"/>
        <w:contextualSpacing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kopie účetních dokladů dokumentující za jednotlivá hospodářství počet vyskladněné drůbeže v případě skupiny A od 1. 9. 2020 do 31. 8. 2021 a</w:t>
      </w:r>
      <w:r>
        <w:rPr>
          <w:rFonts w:cs="Arial"/>
          <w:sz w:val="24"/>
          <w:szCs w:val="24"/>
        </w:rPr>
        <w:t> </w:t>
      </w:r>
      <w:r w:rsidRPr="00E65C70">
        <w:rPr>
          <w:rFonts w:cs="Arial"/>
          <w:sz w:val="24"/>
          <w:szCs w:val="24"/>
        </w:rPr>
        <w:t xml:space="preserve">soupis těchto účetních dokladů; </w:t>
      </w:r>
    </w:p>
    <w:p w:rsidR="00053998" w:rsidRPr="00E65C70" w:rsidRDefault="00053998" w:rsidP="00053998">
      <w:pPr>
        <w:numPr>
          <w:ilvl w:val="0"/>
          <w:numId w:val="5"/>
        </w:numPr>
        <w:ind w:left="681" w:hanging="397"/>
        <w:contextualSpacing/>
        <w:jc w:val="both"/>
        <w:rPr>
          <w:rFonts w:eastAsia="SimSun;宋体" w:cs="Arial"/>
          <w:sz w:val="24"/>
          <w:szCs w:val="24"/>
        </w:rPr>
      </w:pPr>
      <w:r w:rsidRPr="00E65C70">
        <w:rPr>
          <w:rFonts w:eastAsia="SimSun;宋体" w:cs="Arial"/>
          <w:sz w:val="24"/>
          <w:szCs w:val="24"/>
        </w:rPr>
        <w:t xml:space="preserve">doklad dokumentující dodržovanou relativní vlhkost v chovných halách s drůbeží </w:t>
      </w:r>
      <w:r w:rsidRPr="00E65C70">
        <w:rPr>
          <w:rFonts w:eastAsia="Arial" w:cs="Arial"/>
          <w:sz w:val="24"/>
          <w:szCs w:val="24"/>
        </w:rPr>
        <w:t>za dotační období od 1. 9. 2020 do 31. 8. 2021</w:t>
      </w:r>
      <w:r w:rsidRPr="00E65C70">
        <w:rPr>
          <w:rFonts w:eastAsia="SimSun;宋体" w:cs="Arial"/>
          <w:sz w:val="24"/>
          <w:szCs w:val="24"/>
        </w:rPr>
        <w:t>.</w:t>
      </w:r>
    </w:p>
    <w:p w:rsidR="00053998" w:rsidRPr="00E65C70" w:rsidRDefault="00053998" w:rsidP="00053998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053998" w:rsidRPr="00E65C70" w:rsidRDefault="00053998" w:rsidP="00053998">
      <w:pPr>
        <w:ind w:left="284" w:hanging="284"/>
        <w:jc w:val="both"/>
        <w:rPr>
          <w:rFonts w:eastAsia="SimSun;宋体"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 xml:space="preserve">- </w:t>
      </w:r>
      <w:r w:rsidRPr="00E65C70">
        <w:rPr>
          <w:rFonts w:cs="Arial"/>
          <w:b/>
          <w:sz w:val="24"/>
          <w:szCs w:val="24"/>
        </w:rPr>
        <w:tab/>
        <w:t xml:space="preserve">dotační podprogram: </w:t>
      </w:r>
      <w:r w:rsidRPr="00E65C70">
        <w:rPr>
          <w:rFonts w:eastAsia="SimSun;宋体" w:cs="Arial"/>
          <w:b/>
          <w:sz w:val="24"/>
          <w:szCs w:val="24"/>
        </w:rPr>
        <w:t>20.B.d. Podpora zlepšení stájového mikroklimatu drůbeže</w:t>
      </w:r>
    </w:p>
    <w:p w:rsidR="00053998" w:rsidRPr="00E65C70" w:rsidRDefault="00053998" w:rsidP="00053998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053998" w:rsidRPr="00E65C70" w:rsidRDefault="00053998" w:rsidP="00053998">
      <w:pPr>
        <w:numPr>
          <w:ilvl w:val="0"/>
          <w:numId w:val="1"/>
        </w:numPr>
        <w:tabs>
          <w:tab w:val="left" w:pos="360"/>
        </w:tabs>
        <w:ind w:left="681" w:hanging="397"/>
        <w:contextualSpacing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kopie účetních dokladů dokumentující za jednotlivá hospodářství počet vyskladněné drůbeže v případě skupiny A v období od 1. 9. 2020 do 31. 8. 2021 a soupis těchto účetních dokladů; </w:t>
      </w:r>
    </w:p>
    <w:p w:rsidR="00053998" w:rsidRPr="00E65C70" w:rsidRDefault="00053998" w:rsidP="00053998">
      <w:pPr>
        <w:numPr>
          <w:ilvl w:val="0"/>
          <w:numId w:val="1"/>
        </w:numPr>
        <w:ind w:left="681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  <w:lang w:eastAsia="x-none"/>
        </w:rPr>
        <w:t>potvrzení veterinárního lékaře, že na uvedených hospodářstvích/halách v období od 1. 9. 2020 do 31. 8. 2021 došlo k měřením hladiny amoniaku u kuřat chovaných na maso v hodnotě max. 17 ppm a u ostatních druhů a kategorií drůbeže v hodnotě max. 20 ppm.</w:t>
      </w:r>
    </w:p>
    <w:p w:rsidR="00053998" w:rsidRPr="00E65C70" w:rsidRDefault="00053998" w:rsidP="00053998">
      <w:pPr>
        <w:jc w:val="both"/>
        <w:rPr>
          <w:rFonts w:cs="Arial"/>
          <w:sz w:val="24"/>
          <w:szCs w:val="24"/>
        </w:rPr>
      </w:pPr>
    </w:p>
    <w:p w:rsidR="00053998" w:rsidRPr="00E65C70" w:rsidRDefault="00053998" w:rsidP="00053998">
      <w:pPr>
        <w:tabs>
          <w:tab w:val="left" w:pos="645"/>
        </w:tabs>
        <w:ind w:left="284" w:hanging="284"/>
        <w:jc w:val="both"/>
        <w:rPr>
          <w:rFonts w:eastAsia="Arial" w:cs="Arial"/>
          <w:b/>
          <w:sz w:val="24"/>
          <w:szCs w:val="24"/>
        </w:rPr>
      </w:pPr>
      <w:r w:rsidRPr="00E65C70">
        <w:rPr>
          <w:rFonts w:eastAsia="Arial" w:cs="Arial"/>
          <w:b/>
          <w:sz w:val="24"/>
          <w:szCs w:val="24"/>
        </w:rPr>
        <w:t xml:space="preserve">- </w:t>
      </w:r>
      <w:r w:rsidRPr="00E65C70">
        <w:rPr>
          <w:rFonts w:eastAsia="Arial" w:cs="Arial"/>
          <w:b/>
          <w:sz w:val="24"/>
          <w:szCs w:val="24"/>
        </w:rPr>
        <w:tab/>
        <w:t>dotační podprogram: 20.B.e. Podpora šetrného zacházení s kachnami</w:t>
      </w:r>
    </w:p>
    <w:p w:rsidR="00053998" w:rsidRPr="00E65C70" w:rsidRDefault="00053998" w:rsidP="00053998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053998" w:rsidRPr="00E65C70" w:rsidRDefault="00053998" w:rsidP="00053998">
      <w:pPr>
        <w:numPr>
          <w:ilvl w:val="0"/>
          <w:numId w:val="2"/>
        </w:numPr>
        <w:ind w:left="681" w:hanging="397"/>
        <w:jc w:val="both"/>
        <w:rPr>
          <w:rFonts w:cs="Arial"/>
          <w:sz w:val="24"/>
          <w:szCs w:val="24"/>
          <w:lang w:eastAsia="zh-CN" w:bidi="hi-IN"/>
        </w:rPr>
      </w:pPr>
      <w:r w:rsidRPr="00E65C70">
        <w:rPr>
          <w:rFonts w:cs="Arial"/>
          <w:sz w:val="24"/>
          <w:szCs w:val="24"/>
          <w:lang w:eastAsia="zh-CN" w:bidi="hi-IN"/>
        </w:rPr>
        <w:t xml:space="preserve">kopie účetních dokladů dokumentující </w:t>
      </w:r>
      <w:r w:rsidRPr="00E65C70">
        <w:rPr>
          <w:rFonts w:cs="Arial"/>
          <w:sz w:val="24"/>
          <w:szCs w:val="24"/>
        </w:rPr>
        <w:t xml:space="preserve">za jednotlivá hospodářství </w:t>
      </w:r>
      <w:r w:rsidRPr="00E65C70">
        <w:rPr>
          <w:rFonts w:cs="Arial"/>
          <w:sz w:val="24"/>
          <w:szCs w:val="24"/>
          <w:lang w:eastAsia="zh-CN" w:bidi="hi-IN"/>
        </w:rPr>
        <w:t xml:space="preserve">počet vyskladněných kachen </w:t>
      </w:r>
      <w:r w:rsidRPr="00E65C70">
        <w:rPr>
          <w:rFonts w:cs="Arial"/>
          <w:sz w:val="24"/>
          <w:szCs w:val="24"/>
        </w:rPr>
        <w:t xml:space="preserve">a konkrétní způsob vyskladnění (ruční, strojové, atp.) </w:t>
      </w:r>
      <w:r w:rsidRPr="00E65C70">
        <w:rPr>
          <w:rFonts w:cs="Arial"/>
          <w:sz w:val="24"/>
          <w:szCs w:val="24"/>
          <w:lang w:eastAsia="zh-CN" w:bidi="hi-IN"/>
        </w:rPr>
        <w:t>v období od 1. 9. 2020 do 31.</w:t>
      </w:r>
      <w:r w:rsidRPr="00E65C70">
        <w:t> </w:t>
      </w:r>
      <w:r w:rsidRPr="00E65C70">
        <w:rPr>
          <w:rFonts w:cs="Arial"/>
          <w:sz w:val="24"/>
          <w:szCs w:val="24"/>
          <w:lang w:eastAsia="zh-CN" w:bidi="hi-IN"/>
        </w:rPr>
        <w:t>8. 2021, jejichž vyskladnění bylo provedeno formou</w:t>
      </w:r>
      <w:r w:rsidRPr="00E65C70">
        <w:rPr>
          <w:rFonts w:eastAsia="SimSun" w:cs="Arial"/>
          <w:sz w:val="24"/>
          <w:szCs w:val="24"/>
          <w:lang w:eastAsia="zh-CN" w:bidi="hi-IN"/>
        </w:rPr>
        <w:t xml:space="preserve"> služby s využitím technologií zaručujících šetrné zacházení s kachnami a soupis těchto účetních dokladů; </w:t>
      </w:r>
    </w:p>
    <w:p w:rsidR="00053998" w:rsidRDefault="00053998" w:rsidP="00053998">
      <w:pPr>
        <w:numPr>
          <w:ilvl w:val="0"/>
          <w:numId w:val="2"/>
        </w:numPr>
        <w:ind w:left="681" w:hanging="397"/>
        <w:jc w:val="both"/>
        <w:rPr>
          <w:rFonts w:cs="Arial"/>
          <w:sz w:val="24"/>
          <w:szCs w:val="24"/>
          <w:lang w:bidi="hi-IN"/>
        </w:rPr>
      </w:pPr>
      <w:r w:rsidRPr="00E65C70">
        <w:rPr>
          <w:rFonts w:cs="Arial"/>
          <w:sz w:val="24"/>
          <w:szCs w:val="24"/>
          <w:lang w:eastAsia="zh-CN" w:bidi="hi-IN"/>
        </w:rPr>
        <w:t>soupis výskytu akutních nálezů na JUT kachen na porážce na úrovni 38 % a méně za dotační období od 1. 9. 2020 do 31. 8. 2021.</w:t>
      </w:r>
    </w:p>
    <w:p w:rsidR="00053998" w:rsidRPr="00E65C70" w:rsidRDefault="00053998" w:rsidP="00053998">
      <w:pPr>
        <w:ind w:left="681"/>
        <w:jc w:val="both"/>
        <w:rPr>
          <w:rFonts w:cs="Arial"/>
          <w:sz w:val="24"/>
          <w:szCs w:val="24"/>
          <w:lang w:bidi="hi-IN"/>
        </w:rPr>
      </w:pPr>
    </w:p>
    <w:p w:rsidR="00053998" w:rsidRPr="00E65C70" w:rsidRDefault="00053998" w:rsidP="00053998">
      <w:pPr>
        <w:tabs>
          <w:tab w:val="left" w:pos="645"/>
        </w:tabs>
        <w:ind w:left="284" w:hanging="284"/>
        <w:jc w:val="both"/>
        <w:rPr>
          <w:rFonts w:eastAsia="Arial" w:cs="Arial"/>
          <w:b/>
          <w:sz w:val="24"/>
          <w:szCs w:val="24"/>
        </w:rPr>
      </w:pPr>
      <w:r w:rsidRPr="00E65C70">
        <w:rPr>
          <w:rFonts w:eastAsia="Arial" w:cs="Arial"/>
          <w:b/>
          <w:sz w:val="24"/>
          <w:szCs w:val="24"/>
        </w:rPr>
        <w:t xml:space="preserve">- </w:t>
      </w:r>
      <w:r w:rsidRPr="00E65C70">
        <w:rPr>
          <w:rFonts w:eastAsia="Arial" w:cs="Arial"/>
          <w:b/>
          <w:sz w:val="24"/>
          <w:szCs w:val="24"/>
        </w:rPr>
        <w:tab/>
        <w:t>dotační podprogram: 20.B.f. Podpora zlepšení podmínek ustájení kachen v halách</w:t>
      </w:r>
    </w:p>
    <w:p w:rsidR="00053998" w:rsidRPr="00E65C70" w:rsidRDefault="00053998" w:rsidP="00053998">
      <w:pPr>
        <w:tabs>
          <w:tab w:val="left" w:pos="645"/>
        </w:tabs>
        <w:jc w:val="both"/>
        <w:rPr>
          <w:rFonts w:eastAsia="Arial" w:cs="Arial"/>
          <w:b/>
          <w:sz w:val="24"/>
          <w:szCs w:val="24"/>
        </w:rPr>
      </w:pPr>
    </w:p>
    <w:p w:rsidR="00053998" w:rsidRPr="00E65C70" w:rsidRDefault="00053998" w:rsidP="00053998">
      <w:pPr>
        <w:numPr>
          <w:ilvl w:val="0"/>
          <w:numId w:val="3"/>
        </w:numPr>
        <w:tabs>
          <w:tab w:val="left" w:pos="284"/>
        </w:tabs>
        <w:ind w:left="681" w:hanging="397"/>
        <w:contextualSpacing/>
        <w:jc w:val="both"/>
        <w:rPr>
          <w:rFonts w:eastAsia="Arial" w:cs="Arial"/>
          <w:strike/>
          <w:sz w:val="24"/>
          <w:szCs w:val="24"/>
          <w:lang w:val="x-none" w:eastAsia="x-none"/>
        </w:rPr>
      </w:pPr>
      <w:r w:rsidRPr="00E65C70">
        <w:rPr>
          <w:rFonts w:eastAsia="Arial" w:cs="Arial"/>
          <w:sz w:val="24"/>
          <w:szCs w:val="24"/>
          <w:lang w:val="x-none" w:eastAsia="x-none"/>
        </w:rPr>
        <w:lastRenderedPageBreak/>
        <w:t xml:space="preserve">kopie účetních dokladů dokumentující </w:t>
      </w:r>
      <w:r w:rsidRPr="00E65C70">
        <w:rPr>
          <w:rFonts w:eastAsia="Arial" w:cs="Arial"/>
          <w:sz w:val="24"/>
          <w:szCs w:val="24"/>
          <w:lang w:eastAsia="x-none"/>
        </w:rPr>
        <w:t xml:space="preserve">za jednotlivá hospodářství </w:t>
      </w:r>
      <w:r w:rsidRPr="00E65C70">
        <w:rPr>
          <w:rFonts w:eastAsia="Arial" w:cs="Arial"/>
          <w:sz w:val="24"/>
          <w:szCs w:val="24"/>
          <w:lang w:val="x-none" w:eastAsia="x-none"/>
        </w:rPr>
        <w:t>počet vyskladněných kachen v předmětném období od 1.</w:t>
      </w:r>
      <w:r w:rsidRPr="00E65C70">
        <w:rPr>
          <w:rFonts w:eastAsia="Arial" w:cs="Arial"/>
          <w:sz w:val="24"/>
          <w:szCs w:val="24"/>
          <w:lang w:eastAsia="x-none"/>
        </w:rPr>
        <w:t> 9</w:t>
      </w:r>
      <w:r w:rsidRPr="00E65C70">
        <w:rPr>
          <w:rFonts w:eastAsia="Arial" w:cs="Arial"/>
          <w:sz w:val="24"/>
          <w:szCs w:val="24"/>
          <w:lang w:val="x-none" w:eastAsia="x-none"/>
        </w:rPr>
        <w:t>.</w:t>
      </w:r>
      <w:r w:rsidRPr="00E65C70">
        <w:rPr>
          <w:rFonts w:eastAsia="Arial" w:cs="Arial"/>
          <w:sz w:val="24"/>
          <w:szCs w:val="24"/>
          <w:lang w:eastAsia="x-none"/>
        </w:rPr>
        <w:t> </w:t>
      </w:r>
      <w:r w:rsidRPr="00E65C70">
        <w:rPr>
          <w:rFonts w:eastAsia="Arial" w:cs="Arial"/>
          <w:sz w:val="24"/>
          <w:szCs w:val="24"/>
          <w:lang w:val="x-none" w:eastAsia="x-none"/>
        </w:rPr>
        <w:t>20</w:t>
      </w:r>
      <w:r w:rsidRPr="00E65C70">
        <w:rPr>
          <w:rFonts w:eastAsia="Arial" w:cs="Arial"/>
          <w:sz w:val="24"/>
          <w:szCs w:val="24"/>
          <w:lang w:eastAsia="x-none"/>
        </w:rPr>
        <w:t>20</w:t>
      </w:r>
      <w:r w:rsidRPr="00E65C70">
        <w:rPr>
          <w:rFonts w:eastAsia="Arial" w:cs="Arial"/>
          <w:sz w:val="24"/>
          <w:szCs w:val="24"/>
          <w:lang w:val="x-none" w:eastAsia="x-none"/>
        </w:rPr>
        <w:t xml:space="preserve"> do 31.</w:t>
      </w:r>
      <w:r w:rsidRPr="00E65C70">
        <w:rPr>
          <w:rFonts w:eastAsia="Arial" w:cs="Arial"/>
          <w:sz w:val="24"/>
          <w:szCs w:val="24"/>
          <w:lang w:eastAsia="x-none"/>
        </w:rPr>
        <w:t> </w:t>
      </w:r>
      <w:r w:rsidRPr="00E65C70">
        <w:rPr>
          <w:rFonts w:eastAsia="Arial" w:cs="Arial"/>
          <w:sz w:val="24"/>
          <w:szCs w:val="24"/>
          <w:lang w:val="x-none" w:eastAsia="x-none"/>
        </w:rPr>
        <w:t>8.</w:t>
      </w:r>
      <w:r w:rsidRPr="00E65C70">
        <w:rPr>
          <w:rFonts w:eastAsia="Arial" w:cs="Arial"/>
          <w:sz w:val="24"/>
          <w:szCs w:val="24"/>
          <w:lang w:eastAsia="x-none"/>
        </w:rPr>
        <w:t> </w:t>
      </w:r>
      <w:r w:rsidRPr="00E65C70">
        <w:rPr>
          <w:rFonts w:eastAsia="Arial" w:cs="Arial"/>
          <w:sz w:val="24"/>
          <w:szCs w:val="24"/>
          <w:lang w:val="x-none" w:eastAsia="x-none"/>
        </w:rPr>
        <w:t>20</w:t>
      </w:r>
      <w:r w:rsidRPr="00E65C70">
        <w:rPr>
          <w:rFonts w:eastAsia="Arial" w:cs="Arial"/>
          <w:sz w:val="24"/>
          <w:szCs w:val="24"/>
          <w:lang w:eastAsia="x-none"/>
        </w:rPr>
        <w:t>21 a</w:t>
      </w:r>
      <w:r>
        <w:rPr>
          <w:rFonts w:eastAsia="Arial" w:cs="Arial"/>
          <w:sz w:val="24"/>
          <w:szCs w:val="24"/>
          <w:lang w:eastAsia="x-none"/>
        </w:rPr>
        <w:t> </w:t>
      </w:r>
      <w:r w:rsidRPr="00E65C70">
        <w:rPr>
          <w:rFonts w:eastAsia="Arial" w:cs="Arial"/>
          <w:sz w:val="24"/>
          <w:szCs w:val="24"/>
          <w:lang w:eastAsia="x-none"/>
        </w:rPr>
        <w:t>soupis těchto účetních dokladů;</w:t>
      </w:r>
      <w:r w:rsidRPr="00E65C70">
        <w:rPr>
          <w:rFonts w:eastAsia="Arial" w:cs="Arial"/>
          <w:sz w:val="24"/>
          <w:szCs w:val="24"/>
          <w:lang w:val="x-none" w:eastAsia="x-none"/>
        </w:rPr>
        <w:t xml:space="preserve"> </w:t>
      </w:r>
    </w:p>
    <w:p w:rsidR="00053998" w:rsidRPr="00E65C70" w:rsidRDefault="00053998" w:rsidP="00053998">
      <w:pPr>
        <w:numPr>
          <w:ilvl w:val="0"/>
          <w:numId w:val="7"/>
        </w:numPr>
        <w:autoSpaceDE w:val="0"/>
        <w:autoSpaceDN w:val="0"/>
        <w:adjustRightInd w:val="0"/>
        <w:spacing w:before="80"/>
        <w:ind w:left="681" w:hanging="397"/>
        <w:contextualSpacing/>
        <w:jc w:val="both"/>
        <w:rPr>
          <w:rFonts w:eastAsia="Times New Roman" w:cs="Arial"/>
          <w:b/>
          <w:bCs/>
          <w:sz w:val="24"/>
          <w:szCs w:val="24"/>
          <w:u w:val="single"/>
          <w:lang w:val="x-none" w:eastAsia="x-none"/>
        </w:rPr>
      </w:pPr>
      <w:r w:rsidRPr="00E65C70">
        <w:rPr>
          <w:rFonts w:eastAsia="Arial" w:cs="Arial"/>
          <w:sz w:val="24"/>
          <w:szCs w:val="24"/>
          <w:lang w:val="x-none" w:eastAsia="x-none"/>
        </w:rPr>
        <w:t>doklad dokumentující dodržovanou relativní vlhkost v chovných halách s kachnami za dotační období od 1.</w:t>
      </w:r>
      <w:r w:rsidRPr="00E65C70">
        <w:rPr>
          <w:rFonts w:eastAsia="Arial" w:cs="Arial"/>
          <w:sz w:val="24"/>
          <w:szCs w:val="24"/>
          <w:lang w:eastAsia="x-none"/>
        </w:rPr>
        <w:t> </w:t>
      </w:r>
      <w:r w:rsidRPr="00E65C70">
        <w:rPr>
          <w:rFonts w:eastAsia="Arial" w:cs="Arial"/>
          <w:sz w:val="24"/>
          <w:szCs w:val="24"/>
          <w:lang w:val="x-none" w:eastAsia="x-none"/>
        </w:rPr>
        <w:t>9.</w:t>
      </w:r>
      <w:r w:rsidRPr="00E65C70">
        <w:rPr>
          <w:rFonts w:eastAsia="Arial" w:cs="Arial"/>
          <w:sz w:val="24"/>
          <w:szCs w:val="24"/>
          <w:lang w:eastAsia="x-none"/>
        </w:rPr>
        <w:t> </w:t>
      </w:r>
      <w:r w:rsidRPr="00E65C70">
        <w:rPr>
          <w:rFonts w:eastAsia="Arial" w:cs="Arial"/>
          <w:sz w:val="24"/>
          <w:szCs w:val="24"/>
          <w:lang w:val="x-none" w:eastAsia="x-none"/>
        </w:rPr>
        <w:t>20</w:t>
      </w:r>
      <w:r w:rsidRPr="00E65C70">
        <w:rPr>
          <w:rFonts w:eastAsia="Arial" w:cs="Arial"/>
          <w:sz w:val="24"/>
          <w:szCs w:val="24"/>
          <w:lang w:eastAsia="x-none"/>
        </w:rPr>
        <w:t>20</w:t>
      </w:r>
      <w:r w:rsidRPr="00E65C70">
        <w:rPr>
          <w:rFonts w:eastAsia="Arial" w:cs="Arial"/>
          <w:sz w:val="24"/>
          <w:szCs w:val="24"/>
          <w:lang w:val="x-none" w:eastAsia="x-none"/>
        </w:rPr>
        <w:t xml:space="preserve"> do 31.</w:t>
      </w:r>
      <w:r w:rsidRPr="00E65C70">
        <w:rPr>
          <w:rFonts w:eastAsia="Arial" w:cs="Arial"/>
          <w:sz w:val="24"/>
          <w:szCs w:val="24"/>
          <w:lang w:eastAsia="x-none"/>
        </w:rPr>
        <w:t> </w:t>
      </w:r>
      <w:r w:rsidRPr="00E65C70">
        <w:rPr>
          <w:rFonts w:eastAsia="Arial" w:cs="Arial"/>
          <w:sz w:val="24"/>
          <w:szCs w:val="24"/>
          <w:lang w:val="x-none" w:eastAsia="x-none"/>
        </w:rPr>
        <w:t>8.</w:t>
      </w:r>
      <w:r w:rsidRPr="00E65C70">
        <w:rPr>
          <w:rFonts w:eastAsia="Arial" w:cs="Arial"/>
          <w:sz w:val="24"/>
          <w:szCs w:val="24"/>
          <w:lang w:eastAsia="x-none"/>
        </w:rPr>
        <w:t> </w:t>
      </w:r>
      <w:r w:rsidRPr="00E65C70">
        <w:rPr>
          <w:rFonts w:eastAsia="Arial" w:cs="Arial"/>
          <w:sz w:val="24"/>
          <w:szCs w:val="24"/>
          <w:lang w:val="x-none" w:eastAsia="x-none"/>
        </w:rPr>
        <w:t>202</w:t>
      </w:r>
      <w:r w:rsidRPr="00E65C70">
        <w:rPr>
          <w:rFonts w:eastAsia="Arial" w:cs="Arial"/>
          <w:sz w:val="24"/>
          <w:szCs w:val="24"/>
          <w:lang w:eastAsia="x-none"/>
        </w:rPr>
        <w:t>1.</w:t>
      </w:r>
    </w:p>
    <w:p w:rsidR="00053998" w:rsidRPr="00E65C70" w:rsidRDefault="00053998" w:rsidP="00053998">
      <w:pPr>
        <w:autoSpaceDE w:val="0"/>
        <w:autoSpaceDN w:val="0"/>
        <w:adjustRightInd w:val="0"/>
        <w:spacing w:before="240" w:after="24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 xml:space="preserve">C) </w:t>
      </w:r>
      <w:r w:rsidRPr="00E65C70">
        <w:rPr>
          <w:rFonts w:cs="Arial"/>
          <w:b/>
          <w:sz w:val="24"/>
          <w:szCs w:val="24"/>
          <w:u w:val="single"/>
        </w:rPr>
        <w:t>Specifikace jednotlivých dotačních podprogramů</w:t>
      </w:r>
    </w:p>
    <w:p w:rsidR="00053998" w:rsidRPr="00E65C70" w:rsidRDefault="00053998" w:rsidP="00053998">
      <w:pPr>
        <w:jc w:val="both"/>
        <w:rPr>
          <w:rFonts w:eastAsia="SimSun;宋体" w:cs="Arial"/>
          <w:b/>
          <w:sz w:val="24"/>
          <w:szCs w:val="24"/>
        </w:rPr>
      </w:pPr>
      <w:r w:rsidRPr="00E65C70">
        <w:rPr>
          <w:rFonts w:eastAsia="SimSun;宋体" w:cs="Arial"/>
          <w:b/>
          <w:sz w:val="24"/>
          <w:szCs w:val="24"/>
        </w:rPr>
        <w:t>20.B.a.   Podpora zlepšení životního prostředí drůbeže</w:t>
      </w:r>
    </w:p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 xml:space="preserve">Účel dotace </w:t>
      </w:r>
    </w:p>
    <w:p w:rsidR="00053998" w:rsidRPr="00E65C70" w:rsidRDefault="00053998" w:rsidP="00053998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Zajištění nadstandardní pohody drůbeže zlepšením životního </w:t>
      </w:r>
      <w:r w:rsidRPr="00E65C70">
        <w:rPr>
          <w:rFonts w:cs="Arial"/>
          <w:bCs/>
          <w:sz w:val="24"/>
          <w:szCs w:val="24"/>
        </w:rPr>
        <w:t xml:space="preserve">prostředí drůbeže </w:t>
      </w:r>
      <w:r w:rsidRPr="00E65C70">
        <w:rPr>
          <w:rFonts w:cs="Arial"/>
          <w:sz w:val="24"/>
          <w:szCs w:val="24"/>
        </w:rPr>
        <w:t>v období od 1. 9. 2020 do 31. 8. 2021.</w:t>
      </w:r>
    </w:p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2   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 xml:space="preserve">Předmět dotace </w:t>
      </w:r>
    </w:p>
    <w:p w:rsidR="00053998" w:rsidRPr="00E65C70" w:rsidRDefault="00053998" w:rsidP="00053998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Drůbež, u které bylo zlepšeno životní prostředí nechemicky působícími přípravky, které jsou založeny na bázi oxidu křemičitého nebo fylosilikátů. </w:t>
      </w:r>
    </w:p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3   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>Žadatel</w:t>
      </w:r>
    </w:p>
    <w:p w:rsidR="00053998" w:rsidRPr="00E65C70" w:rsidRDefault="00053998" w:rsidP="00053998">
      <w:pPr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Chovatel drůbeže podnikající v zemědělské výrobě (podle § 420 zákona č. 89/2012 Sb. a podle § 2e odst. 3 zákona č. 252/1997 Sb., o zemědělství), který zajistil zlepšení </w:t>
      </w:r>
      <w:r w:rsidRPr="00E65C70">
        <w:rPr>
          <w:rFonts w:cs="Arial"/>
          <w:bCs/>
          <w:sz w:val="24"/>
          <w:szCs w:val="24"/>
        </w:rPr>
        <w:t xml:space="preserve">prostředí u drůbeže </w:t>
      </w:r>
      <w:r w:rsidRPr="00E65C70">
        <w:rPr>
          <w:rFonts w:cs="Arial"/>
          <w:sz w:val="24"/>
          <w:szCs w:val="24"/>
        </w:rPr>
        <w:t xml:space="preserve">nechemicky působícími prostředky, které jsou založeny na bázi oxidu křemičitého nebo fylosilikátů. </w:t>
      </w:r>
    </w:p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 xml:space="preserve">Forma dotace </w:t>
      </w:r>
    </w:p>
    <w:p w:rsidR="00053998" w:rsidRPr="00E65C70" w:rsidRDefault="00053998" w:rsidP="00053998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Dotace k</w:t>
      </w:r>
      <w:r w:rsidRPr="00E65C70">
        <w:rPr>
          <w:rFonts w:cs="Arial"/>
          <w:b/>
          <w:sz w:val="24"/>
          <w:szCs w:val="24"/>
        </w:rPr>
        <w:t xml:space="preserve"> </w:t>
      </w:r>
      <w:r w:rsidRPr="00E65C70">
        <w:rPr>
          <w:rFonts w:cs="Arial"/>
          <w:bCs/>
          <w:sz w:val="24"/>
          <w:szCs w:val="24"/>
        </w:rPr>
        <w:t xml:space="preserve">výsledku hospodaření </w:t>
      </w:r>
      <w:r w:rsidRPr="00E65C70">
        <w:rPr>
          <w:rFonts w:cs="Arial"/>
          <w:sz w:val="24"/>
          <w:szCs w:val="24"/>
        </w:rPr>
        <w:t>(dříve neinvestiční).</w:t>
      </w:r>
    </w:p>
    <w:p w:rsidR="00053998" w:rsidRPr="00E65C70" w:rsidRDefault="00053998" w:rsidP="00053998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Typ dotace</w:t>
      </w:r>
    </w:p>
    <w:p w:rsidR="00053998" w:rsidRPr="00E65C70" w:rsidRDefault="00053998" w:rsidP="00053998">
      <w:pPr>
        <w:contextualSpacing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Sazbová dotace.</w:t>
      </w:r>
    </w:p>
    <w:p w:rsidR="00053998" w:rsidRPr="00E65C70" w:rsidRDefault="00053998" w:rsidP="00053998">
      <w:pPr>
        <w:spacing w:before="240" w:after="240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242"/>
        <w:gridCol w:w="6589"/>
        <w:gridCol w:w="1241"/>
      </w:tblGrid>
      <w:tr w:rsidR="00053998" w:rsidRPr="00E65C70" w:rsidTr="00EF1775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5C70">
              <w:rPr>
                <w:rFonts w:cs="Arial"/>
                <w:b/>
                <w:sz w:val="24"/>
                <w:szCs w:val="24"/>
              </w:rPr>
              <w:t>Předmět dotace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5C70">
              <w:rPr>
                <w:rFonts w:cs="Arial"/>
                <w:b/>
                <w:sz w:val="24"/>
                <w:szCs w:val="24"/>
              </w:rPr>
              <w:t>Opatření na předmět podporované činnosti dle druhu a kategorie drůbeže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5C70">
              <w:rPr>
                <w:rFonts w:cs="Arial"/>
                <w:b/>
                <w:sz w:val="24"/>
                <w:szCs w:val="24"/>
              </w:rPr>
              <w:t>Sazba do Kč/ks</w:t>
            </w:r>
          </w:p>
        </w:tc>
      </w:tr>
      <w:tr w:rsidR="00053998" w:rsidRPr="00E65C70" w:rsidTr="00EF1775">
        <w:trPr>
          <w:trHeight w:val="57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b/>
                <w:sz w:val="24"/>
                <w:szCs w:val="24"/>
              </w:rPr>
              <w:t>-</w:t>
            </w:r>
            <w:r w:rsidRPr="00E65C70">
              <w:rPr>
                <w:rFonts w:cs="Arial"/>
                <w:b/>
                <w:bCs/>
                <w:sz w:val="24"/>
                <w:szCs w:val="24"/>
              </w:rPr>
              <w:t xml:space="preserve"> Zlepšení prostředí přírodními přípravky založenými na bázi</w:t>
            </w:r>
            <w:r w:rsidRPr="00E65C70">
              <w:rPr>
                <w:rFonts w:eastAsia="Arial" w:cs="Arial"/>
                <w:b/>
                <w:bCs/>
                <w:sz w:val="24"/>
                <w:szCs w:val="24"/>
              </w:rPr>
              <w:t xml:space="preserve"> </w:t>
            </w:r>
            <w:r w:rsidRPr="00E65C70">
              <w:rPr>
                <w:rFonts w:cs="Arial"/>
                <w:b/>
                <w:bCs/>
                <w:sz w:val="24"/>
                <w:szCs w:val="24"/>
                <w:u w:val="single"/>
              </w:rPr>
              <w:t>oxidu křemičitého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snapToGri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053998" w:rsidRPr="00E65C70" w:rsidTr="00EF1775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5C70">
              <w:rPr>
                <w:rFonts w:cs="Arial"/>
                <w:b/>
                <w:sz w:val="24"/>
                <w:szCs w:val="24"/>
              </w:rPr>
              <w:t>Skupina B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snapToGri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053998" w:rsidRPr="00E65C70" w:rsidTr="00EF1775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Kur domácí – nosnice v užitkových chovech</w:t>
            </w:r>
          </w:p>
          <w:p w:rsidR="00053998" w:rsidRPr="00E65C70" w:rsidRDefault="00053998" w:rsidP="00EF1775">
            <w:pPr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a rozmnožovací chovy drůbeže (s klecovou technologií)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trike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5,57</w:t>
            </w:r>
          </w:p>
        </w:tc>
      </w:tr>
      <w:tr w:rsidR="00053998" w:rsidRPr="00E65C70" w:rsidTr="00EF1775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Kur domácí – nosnice v užitkových chovech a rozmnožovací chovy drůbeže (s podestýlkou – voliéry, rošty, volný výběh)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7,20</w:t>
            </w:r>
          </w:p>
        </w:tc>
      </w:tr>
      <w:tr w:rsidR="00053998" w:rsidRPr="00E65C70" w:rsidTr="00EF1775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bCs/>
                <w:strike/>
                <w:sz w:val="24"/>
                <w:szCs w:val="24"/>
              </w:rPr>
            </w:pPr>
            <w:r w:rsidRPr="00E65C70">
              <w:rPr>
                <w:rFonts w:cs="Arial"/>
                <w:b/>
                <w:bCs/>
                <w:sz w:val="24"/>
                <w:szCs w:val="24"/>
              </w:rPr>
              <w:t xml:space="preserve">- Zlepšení prostředí přípravky založenými na bázi </w:t>
            </w:r>
            <w:r w:rsidRPr="00E65C70">
              <w:rPr>
                <w:rFonts w:cs="Arial"/>
                <w:b/>
                <w:bCs/>
                <w:sz w:val="24"/>
                <w:szCs w:val="24"/>
                <w:u w:val="single"/>
              </w:rPr>
              <w:t>fylosilikátů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snapToGrid w:val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053998" w:rsidRPr="00E65C70" w:rsidTr="00EF1775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65C70">
              <w:rPr>
                <w:rFonts w:cs="Arial"/>
                <w:b/>
                <w:bCs/>
                <w:sz w:val="24"/>
                <w:szCs w:val="24"/>
              </w:rPr>
              <w:t>Skupina  A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053998" w:rsidRPr="00E65C70" w:rsidTr="00EF1775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65C70">
              <w:rPr>
                <w:rFonts w:cs="Arial"/>
                <w:bCs/>
                <w:sz w:val="24"/>
                <w:szCs w:val="24"/>
              </w:rPr>
              <w:t>3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rPr>
                <w:rFonts w:cs="Arial"/>
                <w:bCs/>
                <w:sz w:val="24"/>
                <w:szCs w:val="24"/>
              </w:rPr>
            </w:pPr>
            <w:r w:rsidRPr="00E65C70">
              <w:rPr>
                <w:rFonts w:cs="Arial"/>
                <w:bCs/>
                <w:sz w:val="24"/>
                <w:szCs w:val="24"/>
              </w:rPr>
              <w:t>Výkrm a odchov drůbeže na podestýlce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0,26</w:t>
            </w:r>
          </w:p>
        </w:tc>
      </w:tr>
      <w:tr w:rsidR="00053998" w:rsidRPr="00E65C70" w:rsidTr="00EF1775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5C70">
              <w:rPr>
                <w:rFonts w:cs="Arial"/>
                <w:b/>
                <w:sz w:val="24"/>
                <w:szCs w:val="24"/>
              </w:rPr>
              <w:t>Skupina  B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053998" w:rsidRPr="00E65C70" w:rsidTr="00EF1775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Kur domácí – nosnice v užitkových chovech (s podestýlkou – voliéry, rošty, volný výběh)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trike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0,63</w:t>
            </w:r>
          </w:p>
        </w:tc>
      </w:tr>
      <w:tr w:rsidR="00053998" w:rsidRPr="00E65C70" w:rsidTr="00EF1775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lastRenderedPageBreak/>
              <w:t>5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Rozmnožovací chovy drůbeže (s podestýlkou – voliéry, rošty, volný výběh)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0,91</w:t>
            </w:r>
          </w:p>
        </w:tc>
      </w:tr>
    </w:tbl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E65C70">
        <w:rPr>
          <w:rFonts w:eastAsia="Times New Roman" w:cs="Arial"/>
          <w:b/>
          <w:sz w:val="24"/>
          <w:szCs w:val="24"/>
          <w:lang w:eastAsia="x-none"/>
        </w:rPr>
        <w:t>dmínky dotace</w:t>
      </w:r>
    </w:p>
    <w:p w:rsidR="00053998" w:rsidRPr="00E65C70" w:rsidRDefault="00053998" w:rsidP="00053998">
      <w:pPr>
        <w:numPr>
          <w:ilvl w:val="0"/>
          <w:numId w:val="13"/>
        </w:numPr>
        <w:ind w:left="397" w:hanging="397"/>
        <w:contextualSpacing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p</w:t>
      </w:r>
      <w:r w:rsidRPr="00E65C70">
        <w:rPr>
          <w:rFonts w:eastAsia="Times New Roman" w:cs="Arial"/>
          <w:sz w:val="24"/>
          <w:szCs w:val="24"/>
          <w:lang w:eastAsia="x-none"/>
        </w:rPr>
        <w:t>r</w:t>
      </w:r>
      <w:r>
        <w:rPr>
          <w:rFonts w:eastAsia="Times New Roman" w:cs="Arial"/>
          <w:sz w:val="24"/>
          <w:szCs w:val="24"/>
          <w:lang w:val="x-none" w:eastAsia="x-none"/>
        </w:rPr>
        <w:t xml:space="preserve">o </w:t>
      </w:r>
      <w:r w:rsidRPr="00E65C70">
        <w:rPr>
          <w:rFonts w:eastAsia="Times New Roman" w:cs="Arial"/>
          <w:sz w:val="24"/>
          <w:szCs w:val="24"/>
          <w:lang w:val="x-none" w:eastAsia="x-none"/>
        </w:rPr>
        <w:t>účely tohoto dotačního podprogramu se chovatelem rozumí subjekt, kterému vznikly náklady na předmět podporované činnosti</w:t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053998" w:rsidRPr="00E65C70" w:rsidRDefault="00053998" w:rsidP="00053998">
      <w:pPr>
        <w:numPr>
          <w:ilvl w:val="0"/>
          <w:numId w:val="13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E65C70">
        <w:rPr>
          <w:rFonts w:eastAsia="SimSun;宋体" w:cs="Arial"/>
          <w:sz w:val="24"/>
          <w:szCs w:val="24"/>
          <w:lang w:val="x-none" w:eastAsia="x-none"/>
        </w:rPr>
        <w:t xml:space="preserve">uznatelné přípravky pro účely této dotace jsou </w:t>
      </w:r>
      <w:r w:rsidRPr="00E65C70">
        <w:rPr>
          <w:rFonts w:eastAsia="SimSun;宋体" w:cs="Arial"/>
          <w:sz w:val="24"/>
          <w:szCs w:val="24"/>
          <w:lang w:eastAsia="x-none"/>
        </w:rPr>
        <w:t>ověřené nechemicky působící přípravky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založené na bázi oxidu křemičitého nebo fylosilikátů, které jsou v době nákupu uváděny na trh v souladu s platnou legislativou ČR a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které </w:t>
      </w:r>
      <w:r w:rsidRPr="00E65C70">
        <w:rPr>
          <w:rFonts w:eastAsia="Times New Roman" w:cs="Arial"/>
          <w:sz w:val="24"/>
          <w:szCs w:val="24"/>
          <w:lang w:val="x-none" w:eastAsia="x-none"/>
        </w:rPr>
        <w:t>jsou:</w:t>
      </w:r>
    </w:p>
    <w:p w:rsidR="00053998" w:rsidRPr="00511AD7" w:rsidRDefault="00053998" w:rsidP="00053998">
      <w:pPr>
        <w:numPr>
          <w:ilvl w:val="0"/>
          <w:numId w:val="24"/>
        </w:numPr>
        <w:ind w:left="709" w:hanging="142"/>
        <w:contextualSpacing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v souladu se zákonem o veterinární péči č. 166/1999 Sb., se jedná o </w:t>
      </w:r>
      <w:r w:rsidRPr="006B5F51">
        <w:rPr>
          <w:rFonts w:eastAsia="Times New Roman" w:cs="Arial"/>
          <w:sz w:val="24"/>
          <w:szCs w:val="24"/>
          <w:lang w:val="x-none" w:eastAsia="x-none"/>
        </w:rPr>
        <w:t>veterinární přípravky (VP)</w:t>
      </w:r>
      <w:r>
        <w:rPr>
          <w:rFonts w:eastAsia="Times New Roman" w:cs="Arial"/>
          <w:sz w:val="24"/>
          <w:szCs w:val="24"/>
          <w:lang w:eastAsia="x-none"/>
        </w:rPr>
        <w:t xml:space="preserve"> a </w:t>
      </w:r>
      <w:r w:rsidRPr="00E65C70">
        <w:rPr>
          <w:rFonts w:eastAsia="Times New Roman" w:cs="Arial"/>
          <w:sz w:val="24"/>
          <w:szCs w:val="24"/>
          <w:lang w:val="x-none" w:eastAsia="x-none"/>
        </w:rPr>
        <w:t>veterinární technické prostředky (VTP), které jsou zveřejněny na webových stránkách Ústavu pro státní kontrolu veterinárních léčiv (ÚSKVBL)</w:t>
      </w:r>
      <w:r>
        <w:rPr>
          <w:rFonts w:eastAsia="Times New Roman" w:cs="Arial"/>
          <w:sz w:val="24"/>
          <w:szCs w:val="24"/>
          <w:lang w:eastAsia="x-none"/>
        </w:rPr>
        <w:t xml:space="preserve"> v seznamu VP nebo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v seznamu VTP</w:t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053998" w:rsidRPr="00E65C70" w:rsidRDefault="00053998" w:rsidP="00053998">
      <w:pPr>
        <w:spacing w:before="120" w:after="120"/>
        <w:ind w:left="709"/>
        <w:jc w:val="both"/>
        <w:rPr>
          <w:rFonts w:eastAsia="SimSun;宋体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t>nebo</w:t>
      </w:r>
    </w:p>
    <w:p w:rsidR="00053998" w:rsidRPr="00E65C70" w:rsidRDefault="00053998" w:rsidP="00053998">
      <w:pPr>
        <w:numPr>
          <w:ilvl w:val="0"/>
          <w:numId w:val="24"/>
        </w:numPr>
        <w:spacing w:after="120"/>
        <w:ind w:left="709" w:hanging="142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v souladu se zákonem o biocidech č. 324/2016 Sb., které reguluje Ministerstvo zdravotnictví jsou uvedeny v Seznamu oznámených biocidních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přípravk</w:t>
      </w:r>
      <w:r w:rsidRPr="00E65C70">
        <w:rPr>
          <w:rFonts w:eastAsia="Times New Roman" w:cs="Arial"/>
          <w:sz w:val="24"/>
          <w:szCs w:val="24"/>
          <w:lang w:eastAsia="x-none"/>
        </w:rPr>
        <w:t>ů 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popřípadě v seznamu povolených biocidních přípravků na Evropské agen</w:t>
      </w:r>
      <w:r>
        <w:rPr>
          <w:rFonts w:eastAsia="Times New Roman" w:cs="Arial"/>
          <w:sz w:val="24"/>
          <w:szCs w:val="24"/>
          <w:lang w:val="x-none" w:eastAsia="x-none"/>
        </w:rPr>
        <w:t>tuře pro chemické látky (ECHA)</w:t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053998" w:rsidRPr="00E65C70" w:rsidRDefault="00053998" w:rsidP="00053998">
      <w:pPr>
        <w:numPr>
          <w:ilvl w:val="0"/>
          <w:numId w:val="13"/>
        </w:numPr>
        <w:spacing w:after="120"/>
        <w:ind w:left="397" w:hanging="397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SimSun;宋体" w:cs="Arial"/>
          <w:sz w:val="24"/>
          <w:szCs w:val="24"/>
          <w:lang w:val="x-none" w:eastAsia="x-none"/>
        </w:rPr>
        <w:t>příjemce dotace</w:t>
      </w:r>
      <w:r w:rsidRPr="00E65C70">
        <w:rPr>
          <w:rFonts w:eastAsia="SimSun;宋体" w:cs="Arial"/>
          <w:sz w:val="24"/>
          <w:szCs w:val="24"/>
          <w:lang w:eastAsia="x-none"/>
        </w:rPr>
        <w:t xml:space="preserve"> je, po dobu 10 let od data poskytnutí dotace,</w:t>
      </w:r>
      <w:r w:rsidRPr="00E65C70">
        <w:rPr>
          <w:rFonts w:eastAsia="SimSun;宋体" w:cs="Arial"/>
          <w:sz w:val="24"/>
          <w:szCs w:val="24"/>
          <w:lang w:val="x-none" w:eastAsia="x-none"/>
        </w:rPr>
        <w:t xml:space="preserve"> povinen uchovávat: </w:t>
      </w:r>
    </w:p>
    <w:p w:rsidR="00053998" w:rsidRPr="00E65C70" w:rsidRDefault="00053998" w:rsidP="00053998">
      <w:pPr>
        <w:numPr>
          <w:ilvl w:val="0"/>
          <w:numId w:val="14"/>
        </w:numPr>
        <w:ind w:left="709" w:hanging="142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účetní doklady prokazující všechny vzniklé náklady (faktury a zjednodušený daňový doklad)</w:t>
      </w:r>
      <w:r w:rsidRPr="00E65C70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1"/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053998" w:rsidRPr="00E65C70" w:rsidRDefault="00053998" w:rsidP="00053998">
      <w:pPr>
        <w:numPr>
          <w:ilvl w:val="0"/>
          <w:numId w:val="14"/>
        </w:numPr>
        <w:spacing w:after="120"/>
        <w:ind w:left="709" w:hanging="1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SimSun;宋体" w:cs="Arial"/>
          <w:sz w:val="24"/>
          <w:szCs w:val="24"/>
          <w:lang w:eastAsia="x-none"/>
        </w:rPr>
        <w:t xml:space="preserve">příjemce dotace je povinen vést průkaznou stájovou evidenci </w:t>
      </w:r>
      <w:r w:rsidRPr="00E65C70">
        <w:rPr>
          <w:rFonts w:eastAsia="SimSun;宋体" w:cs="Arial"/>
          <w:sz w:val="24"/>
          <w:szCs w:val="24"/>
          <w:lang w:val="x-none" w:eastAsia="x-none"/>
        </w:rPr>
        <w:t>o aplikaci nechemicky působících přípravků</w:t>
      </w:r>
      <w:r w:rsidRPr="00E65C70">
        <w:rPr>
          <w:rFonts w:eastAsia="SimSun;宋体" w:cs="Arial"/>
          <w:sz w:val="24"/>
          <w:szCs w:val="24"/>
          <w:lang w:eastAsia="x-none"/>
        </w:rPr>
        <w:t xml:space="preserve"> založených na bázi </w:t>
      </w:r>
      <w:r w:rsidRPr="00E65C70">
        <w:rPr>
          <w:rFonts w:eastAsia="Times New Roman" w:cs="Arial"/>
          <w:sz w:val="24"/>
          <w:szCs w:val="24"/>
          <w:lang w:eastAsia="x-none"/>
        </w:rPr>
        <w:t>oxidu křemičitého nebo fylosilikátů (registrační číslo hospodářství, příp. číslo objektu, druh a kategorie drůbeže, datum aplikace, název aplikovaného přípravku), kterou je povinen uchovávat nejméně po dobu 10 let od data poskytnutí dotace.</w:t>
      </w:r>
    </w:p>
    <w:p w:rsidR="00053998" w:rsidRPr="00E65C70" w:rsidRDefault="00053998" w:rsidP="00053998">
      <w:pPr>
        <w:rPr>
          <w:rFonts w:cs="Arial"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br w:type="page"/>
      </w:r>
      <w:r w:rsidRPr="00E65C70">
        <w:rPr>
          <w:rFonts w:cs="Arial"/>
          <w:b/>
          <w:sz w:val="24"/>
          <w:szCs w:val="24"/>
        </w:rPr>
        <w:lastRenderedPageBreak/>
        <w:t xml:space="preserve">20.B.b.   Podpora šetrného zacházení s drůbeží </w:t>
      </w:r>
    </w:p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 xml:space="preserve">Účel </w:t>
      </w:r>
    </w:p>
    <w:p w:rsidR="00053998" w:rsidRPr="00E65C70" w:rsidRDefault="00053998" w:rsidP="00053998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Zlepšení životních podmínek drůbeže při odchytu a přepravě na porážku nebo při odchytu z odchovu, převozu a umístění do chovných hal s využitím technologií, které zaručují šetrné zacházení s drůbeží v období od 1. 9. 2020 do 31. 8. 2021.</w:t>
      </w:r>
    </w:p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2   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 xml:space="preserve">Předmět dotace </w:t>
      </w:r>
    </w:p>
    <w:p w:rsidR="00053998" w:rsidRPr="00E65C70" w:rsidRDefault="00053998" w:rsidP="00053998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Drůbež, u které bylo v daném období při odchytu a přepravě na porážku nebo při odchytu z odchovu, převozu a umístění do chovných hal provedeno vyskladnění formou služby s využitím technologií, které zaručují šetrné zacházení s drůbeží.</w:t>
      </w:r>
    </w:p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3   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>Žadatel</w:t>
      </w:r>
    </w:p>
    <w:p w:rsidR="00053998" w:rsidRPr="00E65C70" w:rsidRDefault="00053998" w:rsidP="00053998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Chovatel drůbeže podnikající v zemědělské výrobě (podle § 420 zákona č. 89/2012 Sb. v zemědělské výrobě podle § 2e odst. 3 zákona č. 252/1997 Sb.), který formou služby zajistil, že při odchytu a přepravě drůbeže na porážku nebo při odchytu z odchovu, převozu a umístění do chovných hal bylo vyskladnění provedeno pomocí technologií, které zaručují šetrné zacházení s drůbeží.</w:t>
      </w:r>
    </w:p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 xml:space="preserve">4   Forma dotace </w:t>
      </w:r>
    </w:p>
    <w:p w:rsidR="00053998" w:rsidRPr="00E65C70" w:rsidRDefault="00053998" w:rsidP="00053998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Dotace k</w:t>
      </w:r>
      <w:r w:rsidRPr="00E65C70">
        <w:rPr>
          <w:rFonts w:cs="Arial"/>
          <w:b/>
          <w:sz w:val="24"/>
          <w:szCs w:val="24"/>
        </w:rPr>
        <w:t xml:space="preserve"> </w:t>
      </w:r>
      <w:r w:rsidRPr="00E65C70">
        <w:rPr>
          <w:rFonts w:cs="Arial"/>
          <w:bCs/>
          <w:sz w:val="24"/>
          <w:szCs w:val="24"/>
        </w:rPr>
        <w:t xml:space="preserve">výsledku hospodaření </w:t>
      </w:r>
      <w:r w:rsidRPr="00E65C70">
        <w:rPr>
          <w:rFonts w:cs="Arial"/>
          <w:sz w:val="24"/>
          <w:szCs w:val="24"/>
        </w:rPr>
        <w:t>(dříve neinvestiční).</w:t>
      </w:r>
    </w:p>
    <w:p w:rsidR="00053998" w:rsidRPr="00E65C70" w:rsidRDefault="00053998" w:rsidP="00053998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Typ dotace</w:t>
      </w:r>
    </w:p>
    <w:p w:rsidR="00053998" w:rsidRPr="00E65C70" w:rsidRDefault="00053998" w:rsidP="00053998">
      <w:pPr>
        <w:spacing w:before="120" w:after="120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Sazbová dotace.</w:t>
      </w:r>
    </w:p>
    <w:p w:rsidR="00053998" w:rsidRPr="00E65C70" w:rsidRDefault="00053998" w:rsidP="00053998">
      <w:pPr>
        <w:spacing w:before="240" w:after="120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tbl>
      <w:tblPr>
        <w:tblW w:w="918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242"/>
        <w:gridCol w:w="6696"/>
        <w:gridCol w:w="1242"/>
      </w:tblGrid>
      <w:tr w:rsidR="00053998" w:rsidRPr="00E65C70" w:rsidTr="00EF1775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b/>
                <w:sz w:val="24"/>
                <w:szCs w:val="24"/>
              </w:rPr>
              <w:t>Předmět dotace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Default="00053998" w:rsidP="00EF177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65C70">
              <w:rPr>
                <w:rFonts w:cs="Arial"/>
                <w:b/>
                <w:bCs/>
                <w:sz w:val="24"/>
                <w:szCs w:val="24"/>
              </w:rPr>
              <w:t>Opatření na předmět podporované činnosti dle druhu</w:t>
            </w:r>
          </w:p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b/>
                <w:bCs/>
                <w:sz w:val="24"/>
                <w:szCs w:val="24"/>
              </w:rPr>
              <w:t>a kategorie drůbeže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5C70">
              <w:rPr>
                <w:rFonts w:cs="Arial"/>
                <w:b/>
                <w:sz w:val="24"/>
                <w:szCs w:val="24"/>
              </w:rPr>
              <w:t>Sazba do Kč/ks</w:t>
            </w:r>
          </w:p>
        </w:tc>
      </w:tr>
      <w:tr w:rsidR="00053998" w:rsidRPr="00E65C70" w:rsidTr="00EF1775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Kur domácí - Kuřice masný typ, odchov – převoz do rozmnožovacích chovů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0,39</w:t>
            </w:r>
          </w:p>
        </w:tc>
      </w:tr>
      <w:tr w:rsidR="00053998" w:rsidRPr="00E65C70" w:rsidTr="00EF1775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Kur domácí - Kuřice nosný typ, odchov – převoz do rozmnožovacích chovů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0,39</w:t>
            </w:r>
          </w:p>
        </w:tc>
      </w:tr>
      <w:tr w:rsidR="00053998" w:rsidRPr="00E65C70" w:rsidTr="00EF1775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Odchov ostatních druhů drůbeže – převoz do rozmnožovacích chovů</w:t>
            </w:r>
            <w:r w:rsidRPr="00E65C70">
              <w:rPr>
                <w:rFonts w:cs="Arial"/>
                <w:strike/>
                <w:sz w:val="24"/>
                <w:szCs w:val="24"/>
              </w:rPr>
              <w:t xml:space="preserve">   </w:t>
            </w:r>
            <w:r w:rsidRPr="00E65C70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0,39</w:t>
            </w:r>
          </w:p>
        </w:tc>
      </w:tr>
      <w:tr w:rsidR="00053998" w:rsidRPr="00E65C70" w:rsidTr="00EF1775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Kur domácí - Kuřice - nosné, odchov  - převoz do užitkových chovů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0,39</w:t>
            </w:r>
          </w:p>
        </w:tc>
      </w:tr>
      <w:tr w:rsidR="00053998" w:rsidRPr="00E65C70" w:rsidTr="00EF1775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Kur domácí - Výkrm kuřat - vyskladnění na porážku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0,64</w:t>
            </w:r>
          </w:p>
        </w:tc>
      </w:tr>
      <w:tr w:rsidR="00053998" w:rsidRPr="00E65C70" w:rsidTr="00EF1775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Kur domácí – vyskladnění (po snášce)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0,19</w:t>
            </w:r>
          </w:p>
        </w:tc>
      </w:tr>
    </w:tbl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E65C70">
        <w:rPr>
          <w:rFonts w:eastAsia="Times New Roman" w:cs="Arial"/>
          <w:b/>
          <w:sz w:val="24"/>
          <w:szCs w:val="24"/>
          <w:lang w:eastAsia="x-none"/>
        </w:rPr>
        <w:t>dmínky dotace</w:t>
      </w:r>
    </w:p>
    <w:p w:rsidR="00053998" w:rsidRPr="00E65C70" w:rsidRDefault="00053998" w:rsidP="00053998">
      <w:pPr>
        <w:numPr>
          <w:ilvl w:val="0"/>
          <w:numId w:val="12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pro účely tohoto dotačního podprogramu se chovatelem rozumí subjekt, kterému vznikly náklady na předmět podporované činnosti; </w:t>
      </w:r>
    </w:p>
    <w:p w:rsidR="00053998" w:rsidRPr="00E65C70" w:rsidRDefault="00053998" w:rsidP="00053998">
      <w:pPr>
        <w:numPr>
          <w:ilvl w:val="0"/>
          <w:numId w:val="12"/>
        </w:numPr>
        <w:spacing w:after="120"/>
        <w:ind w:left="397" w:hanging="397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příjemce dotace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je, po dobu 10 let od data poskytnutí dotace,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povinen uchovávat</w:t>
      </w:r>
      <w:r w:rsidRPr="00E65C70">
        <w:rPr>
          <w:rFonts w:eastAsia="Times New Roman" w:cs="Arial"/>
          <w:sz w:val="24"/>
          <w:szCs w:val="24"/>
          <w:lang w:eastAsia="x-none"/>
        </w:rPr>
        <w:t>:</w:t>
      </w:r>
    </w:p>
    <w:p w:rsidR="00053998" w:rsidRPr="00E65C70" w:rsidRDefault="00053998" w:rsidP="00053998">
      <w:pPr>
        <w:numPr>
          <w:ilvl w:val="0"/>
          <w:numId w:val="15"/>
        </w:numPr>
        <w:ind w:left="709" w:hanging="142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lastRenderedPageBreak/>
        <w:t xml:space="preserve">doklady </w:t>
      </w:r>
      <w:r w:rsidRPr="00E65C70">
        <w:rPr>
          <w:rFonts w:eastAsia="Times New Roman" w:cs="Arial"/>
          <w:sz w:val="24"/>
          <w:szCs w:val="24"/>
          <w:lang w:val="x-none" w:eastAsia="x-none"/>
        </w:rPr>
        <w:t>o odchytu drůbeže provedeném technologií, která zaručuje šetrné zacházení s drůbeží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(účetní doklady prokazující všechny vzniklé náklady)</w:t>
      </w:r>
      <w:r w:rsidRPr="00E65C70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2"/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053998" w:rsidRPr="00E65C70" w:rsidRDefault="00053998" w:rsidP="00053998">
      <w:pPr>
        <w:numPr>
          <w:ilvl w:val="0"/>
          <w:numId w:val="15"/>
        </w:numPr>
        <w:ind w:left="709" w:hanging="142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příjemce dotace je povinen vést stájovou evidence obsahující M</w:t>
      </w:r>
      <w:r w:rsidRPr="00E65C70">
        <w:rPr>
          <w:rFonts w:eastAsia="Times New Roman" w:cs="Arial"/>
          <w:sz w:val="24"/>
          <w:szCs w:val="24"/>
          <w:lang w:val="x-none" w:eastAsia="x-none"/>
        </w:rPr>
        <w:t>etodiku na šetrné zacházení s drůbeží pro příslušný druh a kategorii drůbeže</w:t>
      </w:r>
      <w:r w:rsidRPr="00E65C70">
        <w:rPr>
          <w:rFonts w:eastAsia="Times New Roman" w:cs="Arial"/>
          <w:sz w:val="24"/>
          <w:szCs w:val="24"/>
          <w:lang w:eastAsia="x-none"/>
        </w:rPr>
        <w:t>.</w:t>
      </w:r>
    </w:p>
    <w:p w:rsidR="00053998" w:rsidRPr="00E65C70" w:rsidRDefault="00053998" w:rsidP="00053998">
      <w:pPr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br w:type="page"/>
      </w:r>
      <w:r w:rsidRPr="00E65C70">
        <w:rPr>
          <w:rFonts w:cs="Arial"/>
          <w:b/>
          <w:sz w:val="24"/>
          <w:szCs w:val="24"/>
        </w:rPr>
        <w:lastRenderedPageBreak/>
        <w:t>20.B.c.   Podpora zlepšení podmínek ustájení drůbeže v halách</w:t>
      </w:r>
    </w:p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 xml:space="preserve">Účel </w:t>
      </w:r>
    </w:p>
    <w:p w:rsidR="00053998" w:rsidRPr="00E65C70" w:rsidRDefault="00053998" w:rsidP="00053998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Zajištění nadstandardní pohody drůbeže zlepšením podmínek ustájení v období od 1. 9. 2020 do 31. 8. 2021.</w:t>
      </w:r>
    </w:p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2   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 xml:space="preserve">Předmět dotace </w:t>
      </w:r>
    </w:p>
    <w:p w:rsidR="00053998" w:rsidRPr="00E65C70" w:rsidRDefault="00053998" w:rsidP="00053998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Drůbež, u které bylo prováděno opatření ke zlepšení podmínek ustájení úpravou relativní vlhkosti vzduchu v halách pro drůbež tak, aby v daném období nepoklesla relativní vlhkost v prvém týdnu po naskladnění haly jednodenními mláďaty v průměru pod 35 %, a v průběhu navazujícího chovu nepřesáhla v průměru 80 %.</w:t>
      </w:r>
    </w:p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3   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>Žadatel</w:t>
      </w:r>
    </w:p>
    <w:p w:rsidR="00053998" w:rsidRPr="00E65C70" w:rsidRDefault="00053998" w:rsidP="00053998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Chovatel drůbeže podnikající v zemědělské výrobě (podle § 420 zákona č. 89/2012 Sb. V zemědělské výrobě podle § 2e odst. 3 zákona č. 252/1997 Sb.), který zajistil, že v halách pro chov drůbeže došlo ke zlepšení podmínek ustájení úpravou relativní vlhkosti vzduchu.</w:t>
      </w:r>
    </w:p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 xml:space="preserve">Forma dotace </w:t>
      </w:r>
    </w:p>
    <w:p w:rsidR="00053998" w:rsidRPr="00E65C70" w:rsidRDefault="00053998" w:rsidP="00053998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Dotace k</w:t>
      </w:r>
      <w:r w:rsidRPr="00E65C70">
        <w:rPr>
          <w:rFonts w:cs="Arial"/>
          <w:b/>
          <w:sz w:val="24"/>
          <w:szCs w:val="24"/>
        </w:rPr>
        <w:t> </w:t>
      </w:r>
      <w:r w:rsidRPr="00E65C70">
        <w:rPr>
          <w:rFonts w:cs="Arial"/>
          <w:bCs/>
          <w:sz w:val="24"/>
          <w:szCs w:val="24"/>
        </w:rPr>
        <w:t xml:space="preserve">výsledku hospodaření </w:t>
      </w:r>
      <w:r w:rsidRPr="00E65C70">
        <w:rPr>
          <w:rFonts w:cs="Arial"/>
          <w:sz w:val="24"/>
          <w:szCs w:val="24"/>
        </w:rPr>
        <w:t>(dříve neinvestiční).</w:t>
      </w:r>
    </w:p>
    <w:p w:rsidR="00053998" w:rsidRPr="00E65C70" w:rsidRDefault="00053998" w:rsidP="00053998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Typ dotace</w:t>
      </w:r>
    </w:p>
    <w:p w:rsidR="00053998" w:rsidRPr="00E65C70" w:rsidRDefault="00053998" w:rsidP="00053998">
      <w:pPr>
        <w:contextualSpacing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Sazbová dotace.</w:t>
      </w:r>
    </w:p>
    <w:tbl>
      <w:tblPr>
        <w:tblpPr w:leftFromText="141" w:rightFromText="141" w:vertAnchor="text" w:horzAnchor="margin" w:tblpY="678"/>
        <w:tblOverlap w:val="never"/>
        <w:tblW w:w="886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201"/>
        <w:gridCol w:w="6179"/>
        <w:gridCol w:w="1486"/>
      </w:tblGrid>
      <w:tr w:rsidR="00053998" w:rsidRPr="00E65C70" w:rsidTr="00EF1775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65C70">
              <w:rPr>
                <w:rFonts w:cs="Arial"/>
                <w:b/>
                <w:bCs/>
                <w:sz w:val="24"/>
                <w:szCs w:val="24"/>
              </w:rPr>
              <w:t>Předmět dotace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65C70">
              <w:rPr>
                <w:rFonts w:cs="Arial"/>
                <w:b/>
                <w:bCs/>
                <w:sz w:val="24"/>
                <w:szCs w:val="24"/>
              </w:rPr>
              <w:t>Opatření na předmět podporované činnosti dle druhu a kategorie drůbeže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65C70">
              <w:rPr>
                <w:rFonts w:cs="Arial"/>
                <w:b/>
                <w:bCs/>
                <w:sz w:val="24"/>
                <w:szCs w:val="24"/>
              </w:rPr>
              <w:t>Sazba do Kč/ks</w:t>
            </w:r>
          </w:p>
        </w:tc>
      </w:tr>
      <w:tr w:rsidR="00053998" w:rsidRPr="00E65C70" w:rsidTr="00EF1775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5C70">
              <w:rPr>
                <w:rFonts w:cs="Arial"/>
                <w:b/>
                <w:sz w:val="24"/>
                <w:szCs w:val="24"/>
              </w:rPr>
              <w:t>Skupina A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053998" w:rsidRPr="00E65C70" w:rsidTr="00EF1775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053998" w:rsidRPr="00E65C70" w:rsidTr="00EF1775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Kur domácí – Výkrm kuřat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65C70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053998" w:rsidRPr="00E65C70" w:rsidTr="00EF1775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Krůty – výkrm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65C70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053998" w:rsidRPr="00E65C70" w:rsidTr="00EF1775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Kur domácí – nosný typ – odchov kuřic pro užitkové chovy nosnic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65C70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053998" w:rsidRPr="00E65C70" w:rsidTr="00EF1775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Kur domácí – odchov mláďat pro rozmnožovací chovy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65C70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053998" w:rsidRPr="00E65C70" w:rsidTr="00EF1775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b/>
                <w:sz w:val="24"/>
                <w:szCs w:val="24"/>
              </w:rPr>
              <w:t>Skupina B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053998" w:rsidRPr="00E65C70" w:rsidTr="00EF1775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Kur domácí – nosný typ – užitkové chovy nosnic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Cs/>
                <w:strike/>
                <w:sz w:val="24"/>
                <w:szCs w:val="24"/>
              </w:rPr>
            </w:pPr>
            <w:r w:rsidRPr="00E65C70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053998" w:rsidRPr="00E65C70" w:rsidTr="00EF1775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Kur domácí – nosný typ – rozmnožovací chovy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65C70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053998" w:rsidRPr="00E65C70" w:rsidTr="00EF1775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Kur domácí – masný typ – rozmnožovací chovy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65C70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</w:tbl>
    <w:p w:rsidR="00053998" w:rsidRPr="00E65C70" w:rsidRDefault="00053998" w:rsidP="00053998">
      <w:pPr>
        <w:spacing w:before="24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6   Výše dotace</w:t>
      </w:r>
    </w:p>
    <w:p w:rsidR="00053998" w:rsidRPr="00E65C70" w:rsidRDefault="00053998" w:rsidP="00053998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7   Podmínky dotace</w:t>
      </w:r>
    </w:p>
    <w:p w:rsidR="00053998" w:rsidRPr="00E65C70" w:rsidRDefault="00053998" w:rsidP="00053998">
      <w:pPr>
        <w:numPr>
          <w:ilvl w:val="0"/>
          <w:numId w:val="11"/>
        </w:numPr>
        <w:ind w:left="397" w:hanging="397"/>
        <w:contextualSpacing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pro účely tohoto dotačního podprogramu se chovatelem rozumí subjekt, kterému vznikly náklady na předmět podporované činnosti; </w:t>
      </w:r>
    </w:p>
    <w:p w:rsidR="00053998" w:rsidRPr="00E65C70" w:rsidRDefault="00053998" w:rsidP="00053998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SimSun;宋体" w:cs="Arial"/>
          <w:sz w:val="24"/>
          <w:szCs w:val="24"/>
          <w:lang w:val="x-none" w:eastAsia="x-none"/>
        </w:rPr>
        <w:t>příjemce dotace</w:t>
      </w:r>
      <w:r w:rsidRPr="00E65C70">
        <w:rPr>
          <w:rFonts w:eastAsia="SimSun;宋体" w:cs="Arial"/>
          <w:sz w:val="24"/>
          <w:szCs w:val="24"/>
          <w:lang w:eastAsia="x-none"/>
        </w:rPr>
        <w:t xml:space="preserve"> je, po dobu 10 let od data poskytnutí dotace,</w:t>
      </w:r>
      <w:r w:rsidRPr="00E65C70">
        <w:rPr>
          <w:rFonts w:eastAsia="SimSun;宋体" w:cs="Arial"/>
          <w:sz w:val="24"/>
          <w:szCs w:val="24"/>
          <w:lang w:val="x-none" w:eastAsia="x-none"/>
        </w:rPr>
        <w:t xml:space="preserve"> povinen uchovávat</w:t>
      </w:r>
      <w:r w:rsidRPr="00E65C70">
        <w:rPr>
          <w:rFonts w:eastAsia="SimSun;宋体" w:cs="Arial"/>
          <w:sz w:val="24"/>
          <w:szCs w:val="24"/>
          <w:lang w:eastAsia="x-none"/>
        </w:rPr>
        <w:t>:</w:t>
      </w:r>
    </w:p>
    <w:p w:rsidR="00053998" w:rsidRPr="00E65C70" w:rsidRDefault="00053998" w:rsidP="00053998">
      <w:pPr>
        <w:numPr>
          <w:ilvl w:val="1"/>
          <w:numId w:val="11"/>
        </w:numPr>
        <w:ind w:left="709" w:hanging="142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účetní doklady prokazující všechny vzniklé náklady (faktury a zjednodušený daňový doklad)</w:t>
      </w:r>
      <w:r w:rsidRPr="00E65C70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3"/>
      </w:r>
      <w:r w:rsidRPr="00E65C70">
        <w:rPr>
          <w:rFonts w:eastAsia="Times New Roman" w:cs="Arial"/>
          <w:sz w:val="24"/>
          <w:szCs w:val="24"/>
          <w:lang w:eastAsia="x-none"/>
        </w:rPr>
        <w:t xml:space="preserve">; </w:t>
      </w:r>
    </w:p>
    <w:p w:rsidR="00053998" w:rsidRPr="00E65C70" w:rsidRDefault="00053998" w:rsidP="00053998">
      <w:pPr>
        <w:numPr>
          <w:ilvl w:val="1"/>
          <w:numId w:val="11"/>
        </w:numPr>
        <w:spacing w:after="120"/>
        <w:ind w:left="709" w:hanging="14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SimSun;宋体" w:cs="Arial"/>
          <w:sz w:val="24"/>
          <w:szCs w:val="24"/>
          <w:lang w:eastAsia="x-none"/>
        </w:rPr>
        <w:lastRenderedPageBreak/>
        <w:t xml:space="preserve">příjemce dotace je povinen vést průkaznou stájovou evidenci </w:t>
      </w:r>
      <w:r w:rsidRPr="00E65C70">
        <w:rPr>
          <w:rFonts w:eastAsia="SimSun;宋体" w:cs="Arial"/>
          <w:sz w:val="24"/>
          <w:szCs w:val="24"/>
          <w:lang w:val="x-none" w:eastAsia="x-none"/>
        </w:rPr>
        <w:t>o výši relativní vlhkosti v halách získané z hydrografu</w:t>
      </w:r>
      <w:r w:rsidRPr="00E65C70">
        <w:rPr>
          <w:rFonts w:eastAsia="SimSun;宋体" w:cs="Arial"/>
          <w:sz w:val="24"/>
          <w:szCs w:val="24"/>
          <w:lang w:eastAsia="x-none"/>
        </w:rPr>
        <w:t>, hydrometrů</w:t>
      </w:r>
      <w:r w:rsidRPr="00E65C70">
        <w:rPr>
          <w:rFonts w:eastAsia="SimSun;宋体" w:cs="Arial"/>
          <w:sz w:val="24"/>
          <w:szCs w:val="24"/>
          <w:lang w:val="x-none" w:eastAsia="x-none"/>
        </w:rPr>
        <w:t xml:space="preserve"> nebo</w:t>
      </w:r>
      <w:r w:rsidRPr="00E65C70">
        <w:rPr>
          <w:rFonts w:eastAsia="SimSun;宋体" w:cs="Arial"/>
          <w:sz w:val="24"/>
          <w:szCs w:val="24"/>
          <w:lang w:eastAsia="x-none"/>
        </w:rPr>
        <w:t> </w:t>
      </w:r>
      <w:r w:rsidRPr="00E65C70">
        <w:rPr>
          <w:rFonts w:eastAsia="SimSun;宋体" w:cs="Arial"/>
          <w:sz w:val="24"/>
          <w:szCs w:val="24"/>
          <w:lang w:val="x-none" w:eastAsia="x-none"/>
        </w:rPr>
        <w:t>ze</w:t>
      </w:r>
      <w:r w:rsidRPr="00E65C70">
        <w:rPr>
          <w:rFonts w:eastAsia="SimSun;宋体" w:cs="Arial"/>
          <w:sz w:val="24"/>
          <w:szCs w:val="24"/>
          <w:lang w:eastAsia="x-none"/>
        </w:rPr>
        <w:t> </w:t>
      </w:r>
      <w:r w:rsidRPr="00E65C70">
        <w:rPr>
          <w:rFonts w:eastAsia="SimSun;宋体" w:cs="Arial"/>
          <w:sz w:val="24"/>
          <w:szCs w:val="24"/>
          <w:lang w:val="x-none" w:eastAsia="x-none"/>
        </w:rPr>
        <w:t>záznamů z počítače</w:t>
      </w:r>
      <w:r w:rsidRPr="00E65C70">
        <w:rPr>
          <w:rFonts w:eastAsia="SimSun;宋体" w:cs="Arial"/>
          <w:sz w:val="24"/>
          <w:szCs w:val="24"/>
          <w:lang w:eastAsia="x-none"/>
        </w:rPr>
        <w:t xml:space="preserve"> (registrační číslo hospodářství, příp. číslo objektu, druh a kategorie drůbeže, datum odečtu vlhkosti, naměřená hodnota relativní vlhkosti), kterou je povinen uchovávat nejméně po dobu 10 let od data poskytnutí dotace.</w:t>
      </w:r>
    </w:p>
    <w:p w:rsidR="00053998" w:rsidRPr="00E65C70" w:rsidRDefault="00053998" w:rsidP="00053998">
      <w:pPr>
        <w:numPr>
          <w:ilvl w:val="0"/>
          <w:numId w:val="11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zásady pro stanovení </w:t>
      </w:r>
      <w:r w:rsidRPr="00E65C70">
        <w:rPr>
          <w:rFonts w:eastAsia="Times New Roman" w:cs="Arial"/>
          <w:sz w:val="24"/>
          <w:szCs w:val="24"/>
          <w:lang w:eastAsia="x-none"/>
        </w:rPr>
        <w:t>relativní vlhkosti v chovech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jsou </w:t>
      </w:r>
      <w:r w:rsidRPr="00E65C70">
        <w:rPr>
          <w:rFonts w:eastAsia="Times New Roman" w:cs="Arial"/>
          <w:sz w:val="24"/>
          <w:szCs w:val="24"/>
          <w:lang w:val="x-none" w:eastAsia="x-none"/>
        </w:rPr>
        <w:t>uvedeny v Příloze k DP 20.B Zásad</w:t>
      </w:r>
      <w:r w:rsidRPr="00E65C70">
        <w:rPr>
          <w:rFonts w:eastAsia="Times New Roman" w:cs="Arial"/>
          <w:sz w:val="24"/>
          <w:szCs w:val="24"/>
          <w:lang w:eastAsia="x-none"/>
        </w:rPr>
        <w:t>.</w:t>
      </w:r>
    </w:p>
    <w:p w:rsidR="00053998" w:rsidRPr="00E65C70" w:rsidRDefault="00053998" w:rsidP="00053998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br w:type="page"/>
      </w:r>
      <w:r w:rsidRPr="00E65C70">
        <w:rPr>
          <w:rFonts w:eastAsia="SimSun;宋体" w:cs="Arial"/>
          <w:b/>
          <w:sz w:val="24"/>
          <w:szCs w:val="24"/>
        </w:rPr>
        <w:lastRenderedPageBreak/>
        <w:t>20.B.d.   Podpora zlepšení stájového mikroklimatu drůbeže</w:t>
      </w:r>
    </w:p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053998" w:rsidRPr="00E65C70" w:rsidRDefault="00053998" w:rsidP="00053998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Zajištění nadstandardní pohody drůbeže zlepšením jejich životního </w:t>
      </w:r>
      <w:r w:rsidRPr="00E65C70">
        <w:rPr>
          <w:rFonts w:cs="Arial"/>
          <w:bCs/>
          <w:sz w:val="24"/>
          <w:szCs w:val="24"/>
        </w:rPr>
        <w:t xml:space="preserve">prostředí </w:t>
      </w:r>
      <w:r w:rsidRPr="00E65C70">
        <w:rPr>
          <w:rFonts w:cs="Arial"/>
          <w:sz w:val="24"/>
          <w:szCs w:val="24"/>
        </w:rPr>
        <w:t>použitím ověřených biotechnologických přípravků, které snižují emise amoniaku a dalších nežádoucích plynů, které se aplikují do krmiva, do napájení nebo na podestýlku v hale s drůbeží v období od 1. 9. 2020 do 31. 8. 2021.</w:t>
      </w:r>
    </w:p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Arial" w:cs="Arial"/>
          <w:b/>
          <w:sz w:val="24"/>
          <w:szCs w:val="24"/>
        </w:rPr>
        <w:t>2 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 xml:space="preserve">  Předmět dotace </w:t>
      </w:r>
    </w:p>
    <w:p w:rsidR="00053998" w:rsidRPr="00E65C70" w:rsidRDefault="00053998" w:rsidP="00053998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Drůbež, u které bylo provedeno zlepšení stájového mikroklimatu pomocí ověřených biotechnologických přípravků, které zajistily hladinu amoniaku u kuřat chovaných na maso v hodnotě nejvýše 17 ppm, a u ostatních druhů a kategorií drůbeže v hodnotě maximálně 20 ppm.</w:t>
      </w:r>
    </w:p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3   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>Žadatel</w:t>
      </w:r>
    </w:p>
    <w:p w:rsidR="00053998" w:rsidRPr="00E65C70" w:rsidRDefault="00053998" w:rsidP="00053998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Chovatel drůbeže podnikající v zemědělské výrobě (podle § 420 zákona č. 89/2012 Sb. v zemědělské výrobě podle § 2e odst. 3 zákona č. 252/1997 Sb.), který zajistil včasné použití ověřených biotechnologických přípravků, které snižují emise amoniaku a dalších nežádoucích plynů.</w:t>
      </w:r>
    </w:p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 xml:space="preserve">Forma dotace </w:t>
      </w:r>
    </w:p>
    <w:p w:rsidR="00053998" w:rsidRPr="00E65C70" w:rsidRDefault="00053998" w:rsidP="00053998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Dotace k</w:t>
      </w:r>
      <w:r w:rsidRPr="00E65C70">
        <w:rPr>
          <w:rFonts w:cs="Arial"/>
          <w:b/>
          <w:sz w:val="24"/>
          <w:szCs w:val="24"/>
        </w:rPr>
        <w:t xml:space="preserve"> </w:t>
      </w:r>
      <w:r w:rsidRPr="00E65C70">
        <w:rPr>
          <w:rFonts w:cs="Arial"/>
          <w:bCs/>
          <w:sz w:val="24"/>
          <w:szCs w:val="24"/>
        </w:rPr>
        <w:t xml:space="preserve">výsledku hospodaření </w:t>
      </w:r>
      <w:r w:rsidRPr="00E65C70">
        <w:rPr>
          <w:rFonts w:cs="Arial"/>
          <w:sz w:val="24"/>
          <w:szCs w:val="24"/>
        </w:rPr>
        <w:t>(dříve neinvestiční).</w:t>
      </w:r>
    </w:p>
    <w:p w:rsidR="00053998" w:rsidRPr="00E65C70" w:rsidRDefault="00053998" w:rsidP="00053998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Typ dotace</w:t>
      </w:r>
    </w:p>
    <w:p w:rsidR="00053998" w:rsidRPr="00E65C70" w:rsidRDefault="00053998" w:rsidP="00053998">
      <w:pPr>
        <w:contextualSpacing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Sazbová dotace.</w:t>
      </w:r>
    </w:p>
    <w:p w:rsidR="00053998" w:rsidRPr="00E65C70" w:rsidRDefault="00053998" w:rsidP="00053998">
      <w:pPr>
        <w:spacing w:before="240" w:after="120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172"/>
        <w:gridCol w:w="6418"/>
        <w:gridCol w:w="1482"/>
      </w:tblGrid>
      <w:tr w:rsidR="00053998" w:rsidRPr="00E65C70" w:rsidTr="00EF1775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65C70">
              <w:rPr>
                <w:rFonts w:cs="Arial"/>
                <w:b/>
                <w:bCs/>
                <w:sz w:val="24"/>
                <w:szCs w:val="24"/>
              </w:rPr>
              <w:t>Předmět dotace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tabs>
                <w:tab w:val="left" w:pos="1650"/>
              </w:tabs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65C70">
              <w:rPr>
                <w:rFonts w:cs="Arial"/>
                <w:b/>
                <w:bCs/>
                <w:sz w:val="24"/>
                <w:szCs w:val="24"/>
              </w:rPr>
              <w:t>Opatření na předmět podporované činnosti dle druhu a kategorie drůbeže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5C70">
              <w:rPr>
                <w:rFonts w:cs="Arial"/>
                <w:b/>
                <w:sz w:val="24"/>
                <w:szCs w:val="24"/>
              </w:rPr>
              <w:t>Sazba do Kč/ks</w:t>
            </w:r>
          </w:p>
        </w:tc>
      </w:tr>
      <w:tr w:rsidR="00053998" w:rsidRPr="00E65C70" w:rsidTr="00EF1775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both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65C70">
              <w:rPr>
                <w:rFonts w:cs="Arial"/>
                <w:b/>
                <w:bCs/>
                <w:sz w:val="24"/>
                <w:szCs w:val="24"/>
              </w:rPr>
              <w:t>Skupina  A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053998" w:rsidRPr="00E65C70" w:rsidTr="00EF1775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both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 xml:space="preserve">Kur domácí - výkrm kuřat 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0,35</w:t>
            </w:r>
          </w:p>
        </w:tc>
      </w:tr>
      <w:tr w:rsidR="00053998" w:rsidRPr="00E65C70" w:rsidTr="00EF1775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Kur domácí - odchov  mláďat pro rozmnožovací chovy nosného typu a pro užitkové chovy nosnic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0,60</w:t>
            </w:r>
          </w:p>
        </w:tc>
      </w:tr>
      <w:tr w:rsidR="00053998" w:rsidRPr="00E65C70" w:rsidTr="00EF1775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tabs>
                <w:tab w:val="left" w:pos="856"/>
              </w:tabs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tabs>
                <w:tab w:val="left" w:pos="856"/>
              </w:tabs>
              <w:ind w:right="-606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Kur domácí - odchov mláďat pro rozmnožovací chovy                                               masného typu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1,30</w:t>
            </w:r>
          </w:p>
        </w:tc>
      </w:tr>
      <w:tr w:rsidR="00053998" w:rsidRPr="00E65C70" w:rsidTr="00EF1775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both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Husy – odchov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5,00</w:t>
            </w:r>
          </w:p>
        </w:tc>
      </w:tr>
      <w:tr w:rsidR="00053998" w:rsidRPr="00E65C70" w:rsidTr="00EF1775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both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Husy – výkrm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1,30</w:t>
            </w:r>
          </w:p>
        </w:tc>
      </w:tr>
      <w:tr w:rsidR="00053998" w:rsidRPr="00E65C70" w:rsidTr="00EF1775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both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Kachny - odchov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2,50</w:t>
            </w:r>
          </w:p>
        </w:tc>
      </w:tr>
      <w:tr w:rsidR="00053998" w:rsidRPr="00E65C70" w:rsidTr="00EF1775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both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Kachny - výkrm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0,60</w:t>
            </w:r>
          </w:p>
        </w:tc>
      </w:tr>
      <w:tr w:rsidR="00053998" w:rsidRPr="00E65C70" w:rsidTr="00EF1775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8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both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Krůty - výkrm krůt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2,50</w:t>
            </w:r>
          </w:p>
        </w:tc>
      </w:tr>
      <w:tr w:rsidR="00053998" w:rsidRPr="00E65C70" w:rsidTr="00EF1775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9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both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Krůty - výkrm krocanů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5,00</w:t>
            </w:r>
          </w:p>
        </w:tc>
      </w:tr>
      <w:tr w:rsidR="00053998" w:rsidRPr="00E65C70" w:rsidTr="00EF1775">
        <w:trPr>
          <w:trHeight w:val="301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spacing w:line="259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65C70">
              <w:rPr>
                <w:rFonts w:cs="Arial"/>
                <w:b/>
                <w:bCs/>
                <w:sz w:val="24"/>
                <w:szCs w:val="24"/>
              </w:rPr>
              <w:t>Skupina  B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053998" w:rsidRPr="00E65C70" w:rsidTr="00EF1775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both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Kur domácí - nosnice v užitkových chovech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trike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3,86</w:t>
            </w:r>
          </w:p>
        </w:tc>
      </w:tr>
      <w:tr w:rsidR="00053998" w:rsidRPr="00E65C70" w:rsidTr="00EF1775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11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053998" w:rsidRPr="00E65C70" w:rsidRDefault="00053998" w:rsidP="00EF1775">
            <w:pPr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Kur domácí – rozmnožovací chovy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5,00</w:t>
            </w:r>
          </w:p>
        </w:tc>
      </w:tr>
      <w:tr w:rsidR="00053998" w:rsidRPr="00E65C70" w:rsidTr="00EF1775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12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053998" w:rsidRPr="00E65C70" w:rsidRDefault="00053998" w:rsidP="00EF1775">
            <w:pPr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Husy – rozmnožovací chovy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trike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11,50</w:t>
            </w:r>
          </w:p>
        </w:tc>
      </w:tr>
      <w:tr w:rsidR="00053998" w:rsidRPr="00E65C70" w:rsidTr="00EF1775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998" w:rsidRPr="00E65C70" w:rsidRDefault="00053998" w:rsidP="00EF1775">
            <w:pPr>
              <w:tabs>
                <w:tab w:val="left" w:pos="1119"/>
              </w:tabs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13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053998" w:rsidRPr="00E65C70" w:rsidRDefault="00053998" w:rsidP="00EF1775">
            <w:pPr>
              <w:tabs>
                <w:tab w:val="left" w:pos="1119"/>
              </w:tabs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Kachny – rozmnožovací chovy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9,50</w:t>
            </w:r>
          </w:p>
        </w:tc>
      </w:tr>
    </w:tbl>
    <w:p w:rsidR="00053998" w:rsidRPr="00E65C70" w:rsidRDefault="00053998" w:rsidP="00053998">
      <w:pPr>
        <w:spacing w:before="240" w:after="120"/>
        <w:contextualSpacing/>
        <w:jc w:val="both"/>
        <w:rPr>
          <w:rFonts w:eastAsia="Times New Roman" w:cs="Arial"/>
          <w:b/>
          <w:sz w:val="24"/>
          <w:szCs w:val="24"/>
          <w:lang w:eastAsia="x-none"/>
        </w:rPr>
      </w:pPr>
    </w:p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lastRenderedPageBreak/>
        <w:t>7   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E65C70">
        <w:rPr>
          <w:rFonts w:eastAsia="Times New Roman" w:cs="Arial"/>
          <w:b/>
          <w:sz w:val="24"/>
          <w:szCs w:val="24"/>
          <w:lang w:eastAsia="x-none"/>
        </w:rPr>
        <w:t>dmínky dotace</w:t>
      </w:r>
    </w:p>
    <w:p w:rsidR="00053998" w:rsidRPr="00E65C70" w:rsidRDefault="00053998" w:rsidP="00053998">
      <w:pPr>
        <w:numPr>
          <w:ilvl w:val="0"/>
          <w:numId w:val="10"/>
        </w:numPr>
        <w:ind w:left="397" w:hanging="397"/>
        <w:contextualSpacing/>
        <w:jc w:val="both"/>
        <w:rPr>
          <w:rFonts w:eastAsia="SimSun;宋体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pro účely tohoto dotačního podprogramu se chovatelem rozumí subjekt, kterému vznikly náklady na předmět podporované činnosti</w:t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053998" w:rsidRPr="00E65C70" w:rsidRDefault="00053998" w:rsidP="00053998">
      <w:pPr>
        <w:numPr>
          <w:ilvl w:val="0"/>
          <w:numId w:val="10"/>
        </w:numPr>
        <w:ind w:left="397" w:hanging="397"/>
        <w:contextualSpacing/>
        <w:jc w:val="both"/>
        <w:rPr>
          <w:rFonts w:eastAsia="SimSun;宋体" w:cs="Arial"/>
          <w:b/>
          <w:sz w:val="24"/>
          <w:szCs w:val="24"/>
          <w:lang w:val="x-none" w:eastAsia="x-none"/>
        </w:rPr>
      </w:pPr>
      <w:r w:rsidRPr="00E65C70">
        <w:rPr>
          <w:rFonts w:eastAsia="SimSun;宋体" w:cs="Arial"/>
          <w:sz w:val="24"/>
          <w:szCs w:val="24"/>
          <w:lang w:val="x-none" w:eastAsia="x-none"/>
        </w:rPr>
        <w:t>uznatelné přípravky pro účely této dotace jsou ověřené přípravky snižující emise amoniaku</w:t>
      </w:r>
      <w:r w:rsidRPr="00E65C70">
        <w:rPr>
          <w:rFonts w:eastAsia="SimSun;宋体" w:cs="Arial"/>
          <w:sz w:val="24"/>
          <w:szCs w:val="24"/>
          <w:lang w:eastAsia="x-none"/>
        </w:rPr>
        <w:t>, uvedené na webových stránkách</w:t>
      </w:r>
      <w:r w:rsidRPr="00E65C70">
        <w:rPr>
          <w:rFonts w:eastAsia="SimSun;宋体" w:cs="Arial"/>
          <w:sz w:val="24"/>
          <w:szCs w:val="24"/>
          <w:lang w:val="x-none" w:eastAsia="x-none"/>
        </w:rPr>
        <w:t xml:space="preserve"> </w:t>
      </w:r>
      <w:hyperlink r:id="rId7" w:history="1">
        <w:r w:rsidRPr="00E65C70">
          <w:rPr>
            <w:rFonts w:eastAsia="SimSun;宋体" w:cs="Arial"/>
            <w:sz w:val="24"/>
            <w:szCs w:val="24"/>
            <w:u w:val="single"/>
            <w:lang w:val="x-none" w:eastAsia="x-none"/>
          </w:rPr>
          <w:t>http://www.vuzt.cz/index.php?I=A138</w:t>
        </w:r>
        <w:r w:rsidRPr="00E65C70">
          <w:rPr>
            <w:rFonts w:eastAsia="SimSun;宋体" w:cs="Arial"/>
            <w:sz w:val="24"/>
            <w:szCs w:val="24"/>
            <w:u w:val="single"/>
            <w:lang w:eastAsia="x-none"/>
          </w:rPr>
          <w:t>;</w:t>
        </w:r>
      </w:hyperlink>
    </w:p>
    <w:p w:rsidR="00053998" w:rsidRPr="00E65C70" w:rsidRDefault="00053998" w:rsidP="00053998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SimSun;宋体" w:cs="Arial"/>
          <w:sz w:val="24"/>
          <w:szCs w:val="24"/>
          <w:lang w:val="x-none" w:eastAsia="x-none"/>
        </w:rPr>
        <w:t>příjemce dotace</w:t>
      </w:r>
      <w:r w:rsidRPr="00E65C70">
        <w:rPr>
          <w:rFonts w:eastAsia="SimSun;宋体" w:cs="Arial"/>
          <w:sz w:val="24"/>
          <w:szCs w:val="24"/>
          <w:lang w:eastAsia="x-none"/>
        </w:rPr>
        <w:t xml:space="preserve"> je, po dobu 10 let od data poskytnutí dotace,</w:t>
      </w:r>
      <w:r w:rsidRPr="00E65C70">
        <w:rPr>
          <w:rFonts w:eastAsia="SimSun;宋体" w:cs="Arial"/>
          <w:sz w:val="24"/>
          <w:szCs w:val="24"/>
          <w:lang w:val="x-none" w:eastAsia="x-none"/>
        </w:rPr>
        <w:t xml:space="preserve"> povinen uchovávat</w:t>
      </w:r>
      <w:r w:rsidRPr="00E65C70">
        <w:rPr>
          <w:rFonts w:eastAsia="SimSun;宋体" w:cs="Arial"/>
          <w:sz w:val="24"/>
          <w:szCs w:val="24"/>
          <w:lang w:eastAsia="x-none"/>
        </w:rPr>
        <w:t>:</w:t>
      </w:r>
    </w:p>
    <w:p w:rsidR="00053998" w:rsidRPr="00E65C70" w:rsidRDefault="00053998" w:rsidP="00053998">
      <w:pPr>
        <w:numPr>
          <w:ilvl w:val="0"/>
          <w:numId w:val="16"/>
        </w:numPr>
        <w:tabs>
          <w:tab w:val="left" w:pos="-142"/>
          <w:tab w:val="left" w:pos="0"/>
        </w:tabs>
        <w:ind w:left="709" w:hanging="142"/>
        <w:contextualSpacing/>
        <w:jc w:val="both"/>
        <w:rPr>
          <w:rFonts w:eastAsia="Arial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účetní doklady prokazující všechny vzniklé náklady (</w:t>
      </w:r>
      <w:r w:rsidRPr="00E65C70">
        <w:rPr>
          <w:rFonts w:eastAsia="Arial" w:cs="Arial"/>
          <w:sz w:val="24"/>
          <w:szCs w:val="24"/>
          <w:lang w:eastAsia="x-none"/>
        </w:rPr>
        <w:t>faktury, zjednodušený daňový doklad)</w:t>
      </w:r>
      <w:r w:rsidRPr="00E65C70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4"/>
      </w:r>
      <w:r w:rsidRPr="00E65C70">
        <w:rPr>
          <w:rFonts w:eastAsia="Arial" w:cs="Arial"/>
          <w:sz w:val="24"/>
          <w:szCs w:val="24"/>
          <w:lang w:eastAsia="x-none"/>
        </w:rPr>
        <w:t xml:space="preserve">, </w:t>
      </w:r>
    </w:p>
    <w:p w:rsidR="00053998" w:rsidRPr="00E65C70" w:rsidRDefault="00053998" w:rsidP="00053998">
      <w:pPr>
        <w:numPr>
          <w:ilvl w:val="0"/>
          <w:numId w:val="16"/>
        </w:numPr>
        <w:tabs>
          <w:tab w:val="left" w:pos="-142"/>
          <w:tab w:val="left" w:pos="0"/>
        </w:tabs>
        <w:ind w:left="709" w:hanging="142"/>
        <w:contextualSpacing/>
        <w:jc w:val="both"/>
        <w:rPr>
          <w:rFonts w:eastAsia="Arial" w:cs="Arial"/>
          <w:sz w:val="24"/>
          <w:szCs w:val="24"/>
          <w:lang w:val="x-none" w:eastAsia="x-none"/>
        </w:rPr>
      </w:pPr>
      <w:r w:rsidRPr="00E65C70">
        <w:rPr>
          <w:rFonts w:eastAsia="Arial" w:cs="Arial"/>
          <w:sz w:val="24"/>
          <w:szCs w:val="24"/>
          <w:lang w:eastAsia="x-none"/>
        </w:rPr>
        <w:t>etikety krmných směsí a </w:t>
      </w:r>
      <w:r w:rsidRPr="00E65C70">
        <w:rPr>
          <w:rFonts w:eastAsia="Arial" w:cs="Arial"/>
          <w:sz w:val="24"/>
          <w:szCs w:val="24"/>
          <w:lang w:val="x-none" w:eastAsia="x-none"/>
        </w:rPr>
        <w:t>vážní lístk</w:t>
      </w:r>
      <w:r w:rsidRPr="00E65C70">
        <w:rPr>
          <w:rFonts w:eastAsia="Arial" w:cs="Arial"/>
          <w:sz w:val="24"/>
          <w:szCs w:val="24"/>
          <w:lang w:eastAsia="x-none"/>
        </w:rPr>
        <w:t>y</w:t>
      </w:r>
      <w:r w:rsidRPr="00E65C70">
        <w:rPr>
          <w:rFonts w:eastAsia="Arial" w:cs="Arial"/>
          <w:sz w:val="24"/>
          <w:szCs w:val="24"/>
          <w:lang w:val="x-none" w:eastAsia="x-none"/>
        </w:rPr>
        <w:t xml:space="preserve"> od každého druhu použitého přípravku snižující emise amoniaku</w:t>
      </w:r>
      <w:r w:rsidRPr="00E65C70">
        <w:rPr>
          <w:rFonts w:eastAsia="Arial" w:cs="Arial"/>
          <w:sz w:val="24"/>
          <w:szCs w:val="24"/>
          <w:lang w:eastAsia="x-none"/>
        </w:rPr>
        <w:t>;</w:t>
      </w:r>
    </w:p>
    <w:p w:rsidR="00053998" w:rsidRPr="00E65C70" w:rsidRDefault="00053998" w:rsidP="00053998">
      <w:pPr>
        <w:numPr>
          <w:ilvl w:val="0"/>
          <w:numId w:val="16"/>
        </w:numPr>
        <w:tabs>
          <w:tab w:val="left" w:pos="-142"/>
          <w:tab w:val="left" w:pos="0"/>
        </w:tabs>
        <w:ind w:left="709" w:hanging="142"/>
        <w:contextualSpacing/>
        <w:jc w:val="both"/>
        <w:rPr>
          <w:rFonts w:eastAsia="Arial" w:cs="Arial"/>
          <w:sz w:val="24"/>
          <w:szCs w:val="24"/>
          <w:lang w:val="x-none" w:eastAsia="x-none"/>
        </w:rPr>
      </w:pPr>
      <w:r w:rsidRPr="00E65C70">
        <w:rPr>
          <w:rFonts w:eastAsia="Arial" w:cs="Arial"/>
          <w:sz w:val="24"/>
          <w:szCs w:val="24"/>
          <w:lang w:eastAsia="x-none"/>
        </w:rPr>
        <w:t xml:space="preserve">Potvrzení výrobce krmných směsí; </w:t>
      </w:r>
    </w:p>
    <w:p w:rsidR="00053998" w:rsidRPr="00E65C70" w:rsidRDefault="00053998" w:rsidP="00053998">
      <w:pPr>
        <w:numPr>
          <w:ilvl w:val="0"/>
          <w:numId w:val="16"/>
        </w:numPr>
        <w:tabs>
          <w:tab w:val="left" w:pos="-142"/>
          <w:tab w:val="left" w:pos="0"/>
        </w:tabs>
        <w:spacing w:after="120"/>
        <w:ind w:left="709" w:hanging="142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E65C70">
        <w:rPr>
          <w:rFonts w:eastAsia="Arial" w:cs="Arial"/>
          <w:sz w:val="24"/>
          <w:szCs w:val="24"/>
          <w:lang w:eastAsia="x-none"/>
        </w:rPr>
        <w:t>příjemce dotace je povinen vést průkaznou stájovou evidenci</w:t>
      </w:r>
      <w:r w:rsidRPr="00E65C70">
        <w:rPr>
          <w:rFonts w:eastAsia="SimSun;宋体" w:cs="Arial"/>
          <w:sz w:val="24"/>
          <w:szCs w:val="24"/>
          <w:lang w:val="x-none" w:eastAsia="x-none"/>
        </w:rPr>
        <w:t xml:space="preserve"> o aplikaci biotechnologických přípravků</w:t>
      </w:r>
      <w:r w:rsidRPr="00E65C70">
        <w:rPr>
          <w:rFonts w:eastAsia="SimSun;宋体" w:cs="Arial"/>
          <w:sz w:val="24"/>
          <w:szCs w:val="24"/>
          <w:lang w:eastAsia="x-none"/>
        </w:rPr>
        <w:t xml:space="preserve"> (do napájení, na podestýlku)</w:t>
      </w:r>
      <w:r w:rsidRPr="00E65C70">
        <w:rPr>
          <w:rFonts w:eastAsia="SimSun;宋体" w:cs="Arial"/>
          <w:sz w:val="24"/>
          <w:szCs w:val="24"/>
          <w:lang w:val="x-none" w:eastAsia="x-none"/>
        </w:rPr>
        <w:t xml:space="preserve"> </w:t>
      </w:r>
      <w:r w:rsidRPr="00E65C70">
        <w:rPr>
          <w:rFonts w:eastAsia="SimSun;宋体" w:cs="Arial"/>
          <w:sz w:val="24"/>
          <w:szCs w:val="24"/>
          <w:lang w:eastAsia="x-none"/>
        </w:rPr>
        <w:t xml:space="preserve">s údaji registrační číslo hospodářství, </w:t>
      </w:r>
      <w:r w:rsidRPr="00E65C70">
        <w:rPr>
          <w:rFonts w:eastAsia="SimSun;宋体" w:cs="Arial"/>
          <w:sz w:val="24"/>
          <w:szCs w:val="24"/>
          <w:lang w:val="x-none" w:eastAsia="x-none"/>
        </w:rPr>
        <w:t>příp. číslo objektu, druh a kategorie drůbeže</w:t>
      </w:r>
      <w:r w:rsidRPr="00E65C70">
        <w:rPr>
          <w:rFonts w:eastAsia="SimSun;宋体" w:cs="Arial"/>
          <w:sz w:val="24"/>
          <w:szCs w:val="24"/>
          <w:lang w:eastAsia="x-none"/>
        </w:rPr>
        <w:t xml:space="preserve">, datum aplikace, název aplikovaného přípravku a průkaznou stájovou evidenci </w:t>
      </w:r>
      <w:r w:rsidRPr="00E65C70">
        <w:rPr>
          <w:rFonts w:eastAsia="SimSun;宋体" w:cs="Arial"/>
          <w:sz w:val="24"/>
          <w:szCs w:val="24"/>
          <w:lang w:val="x-none" w:eastAsia="x-none"/>
        </w:rPr>
        <w:t>o výši hladiny amoniaku</w:t>
      </w:r>
      <w:r w:rsidRPr="00E65C70">
        <w:rPr>
          <w:rFonts w:eastAsia="SimSun;宋体" w:cs="Arial"/>
          <w:sz w:val="24"/>
          <w:szCs w:val="24"/>
          <w:lang w:eastAsia="x-none"/>
        </w:rPr>
        <w:t xml:space="preserve"> (registrační číslo hospodářství, </w:t>
      </w:r>
      <w:r w:rsidRPr="00E65C70">
        <w:rPr>
          <w:rFonts w:eastAsia="SimSun;宋体" w:cs="Arial"/>
          <w:sz w:val="24"/>
          <w:szCs w:val="24"/>
          <w:lang w:val="x-none" w:eastAsia="x-none"/>
        </w:rPr>
        <w:t>příp. číslo objektu, druh a</w:t>
      </w:r>
      <w:r>
        <w:rPr>
          <w:rFonts w:eastAsia="SimSun;宋体" w:cs="Arial"/>
          <w:sz w:val="24"/>
          <w:szCs w:val="24"/>
          <w:lang w:eastAsia="x-none"/>
        </w:rPr>
        <w:t> </w:t>
      </w:r>
      <w:r w:rsidRPr="00E65C70">
        <w:rPr>
          <w:rFonts w:eastAsia="SimSun;宋体" w:cs="Arial"/>
          <w:sz w:val="24"/>
          <w:szCs w:val="24"/>
          <w:lang w:val="x-none" w:eastAsia="x-none"/>
        </w:rPr>
        <w:t>kategorie drůbeže, datum a čas měření, použité měřící zařízení (vč.</w:t>
      </w:r>
      <w:r>
        <w:rPr>
          <w:rFonts w:eastAsia="SimSun;宋体" w:cs="Arial"/>
          <w:sz w:val="24"/>
          <w:szCs w:val="24"/>
          <w:lang w:eastAsia="x-none"/>
        </w:rPr>
        <w:t> </w:t>
      </w:r>
      <w:r w:rsidRPr="00E65C70">
        <w:rPr>
          <w:rFonts w:eastAsia="SimSun;宋体" w:cs="Arial"/>
          <w:sz w:val="24"/>
          <w:szCs w:val="24"/>
          <w:lang w:val="x-none" w:eastAsia="x-none"/>
        </w:rPr>
        <w:t>výrobního čísla), naměřené hodnoty koncentrace NH</w:t>
      </w:r>
      <w:r w:rsidRPr="00E65C70">
        <w:rPr>
          <w:rFonts w:eastAsia="SimSun;宋体" w:cs="Arial"/>
          <w:sz w:val="24"/>
          <w:szCs w:val="24"/>
          <w:vertAlign w:val="subscript"/>
          <w:lang w:val="x-none" w:eastAsia="x-none"/>
        </w:rPr>
        <w:t xml:space="preserve">3 </w:t>
      </w:r>
      <w:r w:rsidRPr="00E65C70">
        <w:rPr>
          <w:rFonts w:eastAsia="SimSun;宋体" w:cs="Arial"/>
          <w:sz w:val="24"/>
          <w:szCs w:val="24"/>
          <w:lang w:val="x-none" w:eastAsia="x-none"/>
        </w:rPr>
        <w:t>v bodech M1 až M5, výsledná hodnota koncentrace NH</w:t>
      </w:r>
      <w:r w:rsidRPr="00E65C70">
        <w:rPr>
          <w:rFonts w:eastAsia="SimSun;宋体" w:cs="Arial"/>
          <w:sz w:val="24"/>
          <w:szCs w:val="24"/>
          <w:vertAlign w:val="subscript"/>
          <w:lang w:val="x-none" w:eastAsia="x-none"/>
        </w:rPr>
        <w:t>3</w:t>
      </w:r>
      <w:r w:rsidRPr="00E65C70">
        <w:rPr>
          <w:rFonts w:eastAsia="SimSun;宋体" w:cs="Arial"/>
          <w:sz w:val="24"/>
          <w:szCs w:val="24"/>
          <w:lang w:val="x-none" w:eastAsia="x-none"/>
        </w:rPr>
        <w:t xml:space="preserve"> </w:t>
      </w:r>
      <w:r w:rsidRPr="00E65C70">
        <w:rPr>
          <w:rFonts w:eastAsia="SimSun;宋体" w:cs="Arial"/>
          <w:i/>
          <w:sz w:val="24"/>
          <w:szCs w:val="24"/>
          <w:lang w:val="x-none" w:eastAsia="x-none"/>
        </w:rPr>
        <w:t>K</w:t>
      </w:r>
      <w:r w:rsidRPr="00E65C70">
        <w:rPr>
          <w:rFonts w:eastAsia="SimSun;宋体" w:cs="Arial"/>
          <w:sz w:val="24"/>
          <w:szCs w:val="24"/>
          <w:lang w:val="x-none" w:eastAsia="x-none"/>
        </w:rPr>
        <w:t>, jméno a podpis osoby, která měření provedla), kterou je povinen uchovávat nejméně po dobu 10 let od data poskytnutí dotace</w:t>
      </w:r>
      <w:r w:rsidRPr="00E65C70">
        <w:rPr>
          <w:rFonts w:eastAsia="SimSun;宋体" w:cs="Arial"/>
          <w:sz w:val="24"/>
          <w:szCs w:val="24"/>
          <w:lang w:eastAsia="x-none"/>
        </w:rPr>
        <w:t>;</w:t>
      </w:r>
    </w:p>
    <w:p w:rsidR="00053998" w:rsidRPr="00E65C70" w:rsidRDefault="00053998" w:rsidP="00053998">
      <w:pPr>
        <w:numPr>
          <w:ilvl w:val="0"/>
          <w:numId w:val="10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zásady pro stanovení koncentrace amoniaku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jsou </w:t>
      </w:r>
      <w:r w:rsidRPr="00E65C70">
        <w:rPr>
          <w:rFonts w:eastAsia="Times New Roman" w:cs="Arial"/>
          <w:sz w:val="24"/>
          <w:szCs w:val="24"/>
          <w:lang w:val="x-none" w:eastAsia="x-none"/>
        </w:rPr>
        <w:t>uvedeny v Příloze k DP 20.B Zásad</w:t>
      </w:r>
      <w:r w:rsidRPr="00E65C70">
        <w:rPr>
          <w:rFonts w:eastAsia="Times New Roman" w:cs="Arial"/>
          <w:sz w:val="24"/>
          <w:szCs w:val="24"/>
          <w:lang w:eastAsia="x-none"/>
        </w:rPr>
        <w:t>.</w:t>
      </w:r>
    </w:p>
    <w:p w:rsidR="00053998" w:rsidRPr="00E65C70" w:rsidRDefault="00053998" w:rsidP="00053998">
      <w:pPr>
        <w:ind w:left="567" w:hanging="567"/>
        <w:contextualSpacing/>
        <w:jc w:val="both"/>
        <w:rPr>
          <w:rFonts w:eastAsia="Arial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br w:type="page"/>
      </w:r>
      <w:r w:rsidRPr="00E65C70">
        <w:rPr>
          <w:rFonts w:eastAsia="Arial" w:cs="Arial"/>
          <w:b/>
          <w:sz w:val="24"/>
          <w:szCs w:val="24"/>
          <w:lang w:val="x-none" w:eastAsia="x-none"/>
        </w:rPr>
        <w:lastRenderedPageBreak/>
        <w:t>20.B.e.   Podpora šetrného zacházení s kachnami</w:t>
      </w:r>
    </w:p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 w:bidi="hi-IN"/>
        </w:rPr>
      </w:pPr>
      <w:r w:rsidRPr="00E65C70">
        <w:rPr>
          <w:rFonts w:eastAsia="Times New Roman" w:cs="Arial"/>
          <w:b/>
          <w:sz w:val="24"/>
          <w:szCs w:val="24"/>
          <w:lang w:eastAsia="x-none" w:bidi="hi-IN"/>
        </w:rPr>
        <w:t>1   </w:t>
      </w:r>
      <w:r w:rsidRPr="00E65C70">
        <w:rPr>
          <w:rFonts w:eastAsia="Times New Roman" w:cs="Arial"/>
          <w:b/>
          <w:sz w:val="24"/>
          <w:szCs w:val="24"/>
          <w:lang w:val="x-none" w:eastAsia="x-none" w:bidi="hi-IN"/>
        </w:rPr>
        <w:t>Účel</w:t>
      </w:r>
    </w:p>
    <w:p w:rsidR="00053998" w:rsidRPr="00E65C70" w:rsidRDefault="00053998" w:rsidP="00053998">
      <w:pPr>
        <w:jc w:val="both"/>
        <w:rPr>
          <w:rFonts w:cs="Arial"/>
          <w:sz w:val="24"/>
          <w:szCs w:val="24"/>
          <w:lang w:eastAsia="zh-CN" w:bidi="hi-IN"/>
        </w:rPr>
      </w:pPr>
      <w:r w:rsidRPr="00E65C70">
        <w:rPr>
          <w:rFonts w:cs="Arial"/>
          <w:sz w:val="24"/>
          <w:szCs w:val="24"/>
          <w:lang w:eastAsia="zh-CN" w:bidi="hi-IN"/>
        </w:rPr>
        <w:t xml:space="preserve">Zlepšení životních podmínek kachen při odchytu a přepravě na porážku s využitím technologií, které zaručují šetrné zacházení s kachnami v období </w:t>
      </w:r>
      <w:r w:rsidRPr="00E65C70">
        <w:rPr>
          <w:rFonts w:cs="Arial"/>
          <w:sz w:val="24"/>
          <w:szCs w:val="24"/>
        </w:rPr>
        <w:t>od 1. 9. 2020 do 31. 8. 2021</w:t>
      </w:r>
      <w:r w:rsidRPr="00E65C70">
        <w:rPr>
          <w:rFonts w:cs="Arial"/>
          <w:sz w:val="24"/>
          <w:szCs w:val="24"/>
          <w:lang w:eastAsia="zh-CN" w:bidi="hi-IN"/>
        </w:rPr>
        <w:t>.</w:t>
      </w:r>
    </w:p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 w:bidi="hi-IN"/>
        </w:rPr>
      </w:pPr>
      <w:r w:rsidRPr="00E65C70">
        <w:rPr>
          <w:rFonts w:eastAsia="Times New Roman" w:cs="Arial"/>
          <w:b/>
          <w:sz w:val="24"/>
          <w:szCs w:val="24"/>
          <w:lang w:eastAsia="x-none" w:bidi="hi-IN"/>
        </w:rPr>
        <w:t>2   </w:t>
      </w:r>
      <w:r w:rsidRPr="00E65C70">
        <w:rPr>
          <w:rFonts w:eastAsia="Times New Roman" w:cs="Arial"/>
          <w:b/>
          <w:sz w:val="24"/>
          <w:szCs w:val="24"/>
          <w:lang w:val="x-none" w:eastAsia="x-none" w:bidi="hi-IN"/>
        </w:rPr>
        <w:t>Předmět dotace</w:t>
      </w:r>
    </w:p>
    <w:p w:rsidR="00053998" w:rsidRPr="00E65C70" w:rsidRDefault="00053998" w:rsidP="00053998">
      <w:pPr>
        <w:jc w:val="both"/>
        <w:rPr>
          <w:rFonts w:cs="Arial"/>
          <w:sz w:val="24"/>
          <w:szCs w:val="24"/>
          <w:lang w:eastAsia="zh-CN" w:bidi="hi-IN"/>
        </w:rPr>
      </w:pPr>
      <w:r w:rsidRPr="00E65C70">
        <w:rPr>
          <w:rFonts w:cs="Arial"/>
          <w:sz w:val="24"/>
          <w:szCs w:val="24"/>
          <w:lang w:eastAsia="zh-CN" w:bidi="hi-IN"/>
        </w:rPr>
        <w:t>Kachny, u kterých bylo v daném období při odchytu a přepravě na porážku provedeno vyskladnění formou služby s využitím technologií, které zaručují šetrné zacházení s kachnami.</w:t>
      </w:r>
    </w:p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 w:bidi="hi-IN"/>
        </w:rPr>
      </w:pPr>
      <w:r w:rsidRPr="00E65C70">
        <w:rPr>
          <w:rFonts w:eastAsia="Times New Roman" w:cs="Arial"/>
          <w:b/>
          <w:sz w:val="24"/>
          <w:szCs w:val="24"/>
          <w:lang w:eastAsia="x-none" w:bidi="hi-IN"/>
        </w:rPr>
        <w:t>3   </w:t>
      </w:r>
      <w:r w:rsidRPr="00E65C70">
        <w:rPr>
          <w:rFonts w:eastAsia="Times New Roman" w:cs="Arial"/>
          <w:b/>
          <w:sz w:val="24"/>
          <w:szCs w:val="24"/>
          <w:lang w:val="x-none" w:eastAsia="x-none" w:bidi="hi-IN"/>
        </w:rPr>
        <w:t>Žadatel</w:t>
      </w:r>
    </w:p>
    <w:p w:rsidR="00053998" w:rsidRPr="00E65C70" w:rsidRDefault="00053998" w:rsidP="00053998">
      <w:pPr>
        <w:jc w:val="both"/>
        <w:rPr>
          <w:rFonts w:cs="Arial"/>
          <w:sz w:val="24"/>
          <w:szCs w:val="24"/>
          <w:lang w:eastAsia="zh-CN" w:bidi="hi-IN"/>
        </w:rPr>
      </w:pPr>
      <w:r w:rsidRPr="00E65C70">
        <w:rPr>
          <w:rFonts w:cs="Arial"/>
          <w:sz w:val="24"/>
          <w:szCs w:val="24"/>
          <w:lang w:eastAsia="zh-CN" w:bidi="hi-IN"/>
        </w:rPr>
        <w:t>Chovatel kachen podnikající v zemědělské výrobě (</w:t>
      </w:r>
      <w:r w:rsidRPr="00E65C70">
        <w:rPr>
          <w:rFonts w:cs="Arial"/>
          <w:sz w:val="24"/>
          <w:szCs w:val="24"/>
        </w:rPr>
        <w:t>podle § 420 zákona č. 89/2012 Sb. v zemědělské výrobě podle § 2e odst. 3 zákona č. 252/1997 Sb.</w:t>
      </w:r>
      <w:r w:rsidRPr="00E65C70">
        <w:rPr>
          <w:rFonts w:cs="Arial"/>
          <w:sz w:val="24"/>
          <w:szCs w:val="24"/>
          <w:lang w:eastAsia="zh-CN" w:bidi="hi-IN"/>
        </w:rPr>
        <w:t>), který formou služby zajistil, že při odchytu a přepravě kachen na porážku bylo vyskladnění provedeno pomocí technologií, které zaručují šetrné zacházení s kachnami.</w:t>
      </w:r>
    </w:p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 xml:space="preserve">Forma dotace </w:t>
      </w:r>
    </w:p>
    <w:p w:rsidR="00053998" w:rsidRPr="00E65C70" w:rsidRDefault="00053998" w:rsidP="00053998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Dotace k</w:t>
      </w:r>
      <w:r w:rsidRPr="00E65C70">
        <w:rPr>
          <w:rFonts w:cs="Arial"/>
          <w:b/>
          <w:sz w:val="24"/>
          <w:szCs w:val="24"/>
        </w:rPr>
        <w:t xml:space="preserve"> </w:t>
      </w:r>
      <w:r w:rsidRPr="00E65C70">
        <w:rPr>
          <w:rFonts w:cs="Arial"/>
          <w:bCs/>
          <w:sz w:val="24"/>
          <w:szCs w:val="24"/>
        </w:rPr>
        <w:t xml:space="preserve">výsledku hospodaření </w:t>
      </w:r>
      <w:r w:rsidRPr="00E65C70">
        <w:rPr>
          <w:rFonts w:cs="Arial"/>
          <w:sz w:val="24"/>
          <w:szCs w:val="24"/>
        </w:rPr>
        <w:t>(dříve neinvestiční).</w:t>
      </w:r>
    </w:p>
    <w:p w:rsidR="00053998" w:rsidRPr="00E65C70" w:rsidRDefault="00053998" w:rsidP="00053998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Typ dotace</w:t>
      </w:r>
    </w:p>
    <w:p w:rsidR="00053998" w:rsidRPr="00E65C70" w:rsidRDefault="00053998" w:rsidP="00053998">
      <w:pPr>
        <w:contextualSpacing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Sazbová dotace.</w:t>
      </w:r>
    </w:p>
    <w:p w:rsidR="00053998" w:rsidRPr="00E65C70" w:rsidRDefault="00053998" w:rsidP="00053998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6   Výše dotace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6200"/>
        <w:gridCol w:w="1695"/>
      </w:tblGrid>
      <w:tr w:rsidR="00053998" w:rsidRPr="00E65C70" w:rsidTr="00EF1775">
        <w:tc>
          <w:tcPr>
            <w:tcW w:w="1134" w:type="dxa"/>
            <w:shd w:val="clear" w:color="auto" w:fill="auto"/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5C70">
              <w:rPr>
                <w:rFonts w:cs="Arial"/>
                <w:b/>
                <w:sz w:val="24"/>
                <w:szCs w:val="24"/>
              </w:rPr>
              <w:t>Předmět dotace</w:t>
            </w:r>
          </w:p>
        </w:tc>
        <w:tc>
          <w:tcPr>
            <w:tcW w:w="6237" w:type="dxa"/>
            <w:shd w:val="clear" w:color="auto" w:fill="auto"/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5C70">
              <w:rPr>
                <w:rFonts w:cs="Arial"/>
                <w:b/>
                <w:sz w:val="24"/>
                <w:szCs w:val="24"/>
              </w:rPr>
              <w:t>Opatření na předmět podporované činnosti dle druhu a kategorie drůbeže</w:t>
            </w:r>
          </w:p>
        </w:tc>
        <w:tc>
          <w:tcPr>
            <w:tcW w:w="1701" w:type="dxa"/>
            <w:shd w:val="clear" w:color="auto" w:fill="auto"/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5C70">
              <w:rPr>
                <w:rFonts w:cs="Arial"/>
                <w:b/>
                <w:sz w:val="24"/>
                <w:szCs w:val="24"/>
              </w:rPr>
              <w:t xml:space="preserve">Sazba </w:t>
            </w:r>
          </w:p>
          <w:p w:rsidR="00053998" w:rsidRPr="00E65C70" w:rsidRDefault="00053998" w:rsidP="00EF177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5C70">
              <w:rPr>
                <w:rFonts w:cs="Arial"/>
                <w:b/>
                <w:sz w:val="24"/>
                <w:szCs w:val="24"/>
              </w:rPr>
              <w:t>do Kč/ks</w:t>
            </w:r>
          </w:p>
        </w:tc>
      </w:tr>
      <w:tr w:rsidR="00053998" w:rsidRPr="00E65C70" w:rsidTr="00EF1775">
        <w:tc>
          <w:tcPr>
            <w:tcW w:w="1134" w:type="dxa"/>
            <w:shd w:val="clear" w:color="auto" w:fill="auto"/>
          </w:tcPr>
          <w:p w:rsidR="00053998" w:rsidRPr="00E65C70" w:rsidRDefault="00053998" w:rsidP="00EF177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053998" w:rsidRPr="00E65C70" w:rsidRDefault="00053998" w:rsidP="00EF177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5C70">
              <w:rPr>
                <w:rFonts w:cs="Arial"/>
                <w:b/>
                <w:sz w:val="24"/>
                <w:szCs w:val="24"/>
              </w:rPr>
              <w:t>Skupina A</w:t>
            </w:r>
          </w:p>
        </w:tc>
        <w:tc>
          <w:tcPr>
            <w:tcW w:w="1701" w:type="dxa"/>
            <w:shd w:val="clear" w:color="auto" w:fill="auto"/>
          </w:tcPr>
          <w:p w:rsidR="00053998" w:rsidRPr="00E65C70" w:rsidRDefault="00053998" w:rsidP="00EF1775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053998" w:rsidRPr="00E65C70" w:rsidTr="00EF1775">
        <w:tc>
          <w:tcPr>
            <w:tcW w:w="1134" w:type="dxa"/>
            <w:shd w:val="clear" w:color="auto" w:fill="auto"/>
          </w:tcPr>
          <w:p w:rsidR="00053998" w:rsidRPr="00E65C70" w:rsidRDefault="00053998" w:rsidP="00EF1775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65C70">
              <w:rPr>
                <w:rFonts w:cs="Arial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053998" w:rsidRPr="00E65C70" w:rsidRDefault="00053998" w:rsidP="00EF1775">
            <w:pPr>
              <w:rPr>
                <w:rFonts w:cs="Arial"/>
                <w:b/>
                <w:sz w:val="24"/>
                <w:szCs w:val="24"/>
              </w:rPr>
            </w:pPr>
            <w:r w:rsidRPr="00E65C70">
              <w:rPr>
                <w:rFonts w:cs="Arial"/>
                <w:bCs/>
                <w:sz w:val="24"/>
                <w:szCs w:val="24"/>
              </w:rPr>
              <w:t>Kachny výkrm</w:t>
            </w:r>
          </w:p>
        </w:tc>
        <w:tc>
          <w:tcPr>
            <w:tcW w:w="1701" w:type="dxa"/>
            <w:shd w:val="clear" w:color="auto" w:fill="auto"/>
          </w:tcPr>
          <w:p w:rsidR="00053998" w:rsidRPr="00E65C70" w:rsidRDefault="00053998" w:rsidP="00EF1775">
            <w:pPr>
              <w:jc w:val="center"/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1,30</w:t>
            </w:r>
          </w:p>
        </w:tc>
      </w:tr>
    </w:tbl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 w:bidi="hi-IN"/>
        </w:rPr>
      </w:pPr>
      <w:r w:rsidRPr="00E65C70">
        <w:rPr>
          <w:rFonts w:eastAsia="Times New Roman" w:cs="Arial"/>
          <w:b/>
          <w:sz w:val="24"/>
          <w:szCs w:val="24"/>
          <w:lang w:eastAsia="x-none" w:bidi="hi-IN"/>
        </w:rPr>
        <w:t>7   </w:t>
      </w:r>
      <w:r w:rsidRPr="00E65C70">
        <w:rPr>
          <w:rFonts w:eastAsia="Times New Roman" w:cs="Arial"/>
          <w:b/>
          <w:sz w:val="24"/>
          <w:szCs w:val="24"/>
          <w:lang w:val="x-none" w:eastAsia="x-none" w:bidi="hi-IN"/>
        </w:rPr>
        <w:t>Po</w:t>
      </w:r>
      <w:r w:rsidRPr="00E65C70">
        <w:rPr>
          <w:rFonts w:eastAsia="Times New Roman" w:cs="Arial"/>
          <w:b/>
          <w:sz w:val="24"/>
          <w:szCs w:val="24"/>
          <w:lang w:eastAsia="x-none" w:bidi="hi-IN"/>
        </w:rPr>
        <w:t>dmínky dotace</w:t>
      </w:r>
    </w:p>
    <w:p w:rsidR="00053998" w:rsidRPr="00E65C70" w:rsidRDefault="00053998" w:rsidP="00053998">
      <w:pPr>
        <w:numPr>
          <w:ilvl w:val="0"/>
          <w:numId w:val="9"/>
        </w:numPr>
        <w:tabs>
          <w:tab w:val="left" w:pos="0"/>
        </w:tabs>
        <w:ind w:left="397" w:hanging="397"/>
        <w:contextualSpacing/>
        <w:jc w:val="both"/>
        <w:rPr>
          <w:rFonts w:cs="Arial"/>
          <w:sz w:val="24"/>
          <w:szCs w:val="24"/>
          <w:lang w:val="x-none" w:eastAsia="zh-CN" w:bidi="hi-IN"/>
        </w:rPr>
      </w:pPr>
      <w:r w:rsidRPr="00E65C70">
        <w:rPr>
          <w:rFonts w:eastAsia="Times New Roman" w:cs="Arial"/>
          <w:sz w:val="24"/>
          <w:szCs w:val="24"/>
          <w:lang w:val="x-none" w:eastAsia="x-none" w:bidi="hi-IN"/>
        </w:rPr>
        <w:t>pro účely tohoto dotačního podprogramu se chovatelem rozumí subjekt, kterému vznikly náklady na předmět podporované činnosti</w:t>
      </w:r>
      <w:r w:rsidRPr="00E65C70">
        <w:rPr>
          <w:rFonts w:eastAsia="Times New Roman" w:cs="Arial"/>
          <w:sz w:val="24"/>
          <w:szCs w:val="24"/>
          <w:lang w:val="x-none" w:eastAsia="x-none"/>
        </w:rPr>
        <w:t>;</w:t>
      </w:r>
    </w:p>
    <w:p w:rsidR="00053998" w:rsidRPr="00E65C70" w:rsidRDefault="00053998" w:rsidP="00053998">
      <w:pPr>
        <w:numPr>
          <w:ilvl w:val="0"/>
          <w:numId w:val="9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 w:bidi="hi-IN"/>
        </w:rPr>
      </w:pPr>
      <w:r w:rsidRPr="00E65C70">
        <w:rPr>
          <w:rFonts w:eastAsia="SimSun;宋体" w:cs="Arial"/>
          <w:sz w:val="24"/>
          <w:szCs w:val="24"/>
          <w:lang w:val="x-none" w:eastAsia="x-none"/>
        </w:rPr>
        <w:t>příjemce dotace</w:t>
      </w:r>
      <w:r w:rsidRPr="00E65C70">
        <w:rPr>
          <w:rFonts w:eastAsia="SimSun;宋体" w:cs="Arial"/>
          <w:sz w:val="24"/>
          <w:szCs w:val="24"/>
          <w:lang w:eastAsia="x-none"/>
        </w:rPr>
        <w:t xml:space="preserve"> je, po dobu 10 let od data poskytnutí dotace,</w:t>
      </w:r>
      <w:r w:rsidRPr="00E65C70">
        <w:rPr>
          <w:rFonts w:eastAsia="SimSun;宋体" w:cs="Arial"/>
          <w:sz w:val="24"/>
          <w:szCs w:val="24"/>
          <w:lang w:val="x-none" w:eastAsia="x-none"/>
        </w:rPr>
        <w:t xml:space="preserve"> povinen uchovávat</w:t>
      </w:r>
      <w:r w:rsidRPr="00E65C70">
        <w:rPr>
          <w:rFonts w:eastAsia="SimSun;宋体" w:cs="Arial"/>
          <w:sz w:val="24"/>
          <w:szCs w:val="24"/>
          <w:lang w:eastAsia="x-none"/>
        </w:rPr>
        <w:t>:</w:t>
      </w:r>
    </w:p>
    <w:p w:rsidR="00053998" w:rsidRPr="00E65C70" w:rsidRDefault="00053998" w:rsidP="00053998">
      <w:pPr>
        <w:numPr>
          <w:ilvl w:val="0"/>
          <w:numId w:val="17"/>
        </w:numPr>
        <w:ind w:left="709" w:hanging="142"/>
        <w:contextualSpacing/>
        <w:jc w:val="both"/>
        <w:rPr>
          <w:rFonts w:eastAsia="Times New Roman" w:cs="Arial"/>
          <w:sz w:val="24"/>
          <w:szCs w:val="24"/>
          <w:lang w:val="x-none" w:eastAsia="x-none" w:bidi="hi-IN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účetní evidenci obsahující doklady 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o odchytu </w:t>
      </w:r>
      <w:r w:rsidRPr="00E65C70">
        <w:rPr>
          <w:rFonts w:eastAsia="Times New Roman" w:cs="Arial"/>
          <w:sz w:val="24"/>
          <w:szCs w:val="24"/>
          <w:lang w:eastAsia="x-none"/>
        </w:rPr>
        <w:t>kachen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provedeném technologií, která zaručuje šetrné zacházení s drůbeží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(účetní doklady prokazující všechny vzniklé náklady)</w:t>
      </w:r>
      <w:r w:rsidRPr="00E65C70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5"/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053998" w:rsidRPr="00E65C70" w:rsidRDefault="00053998" w:rsidP="00053998">
      <w:pPr>
        <w:numPr>
          <w:ilvl w:val="0"/>
          <w:numId w:val="17"/>
        </w:numPr>
        <w:spacing w:after="120"/>
        <w:ind w:left="709" w:hanging="142"/>
        <w:jc w:val="both"/>
        <w:rPr>
          <w:rFonts w:eastAsia="Times New Roman" w:cs="Arial"/>
          <w:sz w:val="24"/>
          <w:szCs w:val="24"/>
          <w:lang w:val="x-none" w:eastAsia="x-none" w:bidi="hi-IN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příjemce dotace je povinen vést stájovou evidenci obsahující </w:t>
      </w:r>
      <w:r w:rsidRPr="00E65C70">
        <w:rPr>
          <w:rFonts w:eastAsia="Times New Roman" w:cs="Arial"/>
          <w:sz w:val="24"/>
          <w:szCs w:val="24"/>
          <w:lang w:val="x-none" w:eastAsia="x-none"/>
        </w:rPr>
        <w:t>Metodiku na šetrné zacházení s kachnami</w:t>
      </w:r>
      <w:r w:rsidRPr="00E65C70">
        <w:rPr>
          <w:rFonts w:eastAsia="Times New Roman" w:cs="Arial"/>
          <w:sz w:val="24"/>
          <w:szCs w:val="24"/>
          <w:lang w:eastAsia="x-none"/>
        </w:rPr>
        <w:t>.</w:t>
      </w:r>
    </w:p>
    <w:p w:rsidR="00053998" w:rsidRPr="00E65C70" w:rsidRDefault="00053998" w:rsidP="00053998">
      <w:pPr>
        <w:numPr>
          <w:ilvl w:val="0"/>
          <w:numId w:val="9"/>
        </w:numPr>
        <w:tabs>
          <w:tab w:val="left" w:pos="0"/>
        </w:tabs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 w:bidi="hi-IN"/>
        </w:rPr>
      </w:pPr>
      <w:r w:rsidRPr="00F57759">
        <w:rPr>
          <w:rFonts w:eastAsia="Times New Roman" w:cs="Arial"/>
          <w:sz w:val="24"/>
          <w:szCs w:val="24"/>
          <w:lang w:val="x-none" w:eastAsia="x-none" w:bidi="hi-IN"/>
        </w:rPr>
        <w:t>kódy a slovní označení akutních patologických změn</w:t>
      </w:r>
      <w:r w:rsidRPr="00E65C70">
        <w:rPr>
          <w:rFonts w:eastAsia="Times New Roman" w:cs="Arial"/>
          <w:sz w:val="24"/>
          <w:szCs w:val="24"/>
          <w:lang w:val="x-none" w:eastAsia="x-none" w:bidi="hi-IN"/>
        </w:rPr>
        <w:t xml:space="preserve"> </w:t>
      </w:r>
      <w:r w:rsidRPr="00F57759">
        <w:rPr>
          <w:rFonts w:eastAsia="Times New Roman" w:cs="Arial"/>
          <w:sz w:val="24"/>
          <w:szCs w:val="24"/>
          <w:lang w:val="x-none" w:eastAsia="x-none" w:bidi="hi-IN"/>
        </w:rPr>
        <w:t xml:space="preserve">jsou </w:t>
      </w:r>
      <w:r w:rsidRPr="00E65C70">
        <w:rPr>
          <w:rFonts w:eastAsia="Times New Roman" w:cs="Arial"/>
          <w:sz w:val="24"/>
          <w:szCs w:val="24"/>
          <w:lang w:val="x-none" w:eastAsia="x-none" w:bidi="hi-IN"/>
        </w:rPr>
        <w:t>uvedeny v Příloze k DP 20.B Zásad</w:t>
      </w:r>
      <w:r w:rsidRPr="00F57759">
        <w:rPr>
          <w:rFonts w:eastAsia="Times New Roman" w:cs="Arial"/>
          <w:sz w:val="24"/>
          <w:szCs w:val="24"/>
          <w:lang w:val="x-none" w:eastAsia="x-none" w:bidi="hi-IN"/>
        </w:rPr>
        <w:t>.</w:t>
      </w:r>
    </w:p>
    <w:p w:rsidR="00053998" w:rsidRPr="00E65C70" w:rsidRDefault="00053998" w:rsidP="00053998">
      <w:pPr>
        <w:tabs>
          <w:tab w:val="left" w:pos="645"/>
        </w:tabs>
        <w:jc w:val="both"/>
        <w:rPr>
          <w:rFonts w:eastAsia="Arial" w:cs="Arial"/>
          <w:b/>
          <w:sz w:val="24"/>
          <w:szCs w:val="24"/>
        </w:rPr>
      </w:pPr>
      <w:r w:rsidRPr="00E65C70">
        <w:rPr>
          <w:rFonts w:cs="Arial"/>
          <w:sz w:val="24"/>
          <w:szCs w:val="24"/>
          <w:lang w:bidi="hi-IN"/>
        </w:rPr>
        <w:br w:type="page"/>
      </w:r>
      <w:r w:rsidRPr="00E65C70">
        <w:rPr>
          <w:rFonts w:eastAsia="Arial" w:cs="Arial"/>
          <w:b/>
          <w:sz w:val="24"/>
          <w:szCs w:val="24"/>
        </w:rPr>
        <w:lastRenderedPageBreak/>
        <w:t>20.B.f.   Podpora zlepšení podmínek ustájení kachen v halách</w:t>
      </w:r>
    </w:p>
    <w:p w:rsidR="00053998" w:rsidRPr="00E65C70" w:rsidRDefault="00053998" w:rsidP="00053998">
      <w:pPr>
        <w:tabs>
          <w:tab w:val="left" w:pos="645"/>
        </w:tabs>
        <w:spacing w:before="240" w:after="120"/>
        <w:jc w:val="both"/>
        <w:rPr>
          <w:rFonts w:eastAsia="Arial" w:cs="Arial"/>
          <w:b/>
          <w:sz w:val="24"/>
          <w:szCs w:val="24"/>
          <w:lang w:val="x-none" w:eastAsia="x-none"/>
        </w:rPr>
      </w:pPr>
      <w:r w:rsidRPr="00E65C70">
        <w:rPr>
          <w:rFonts w:eastAsia="Arial" w:cs="Arial"/>
          <w:b/>
          <w:sz w:val="24"/>
          <w:szCs w:val="24"/>
          <w:lang w:eastAsia="x-none"/>
        </w:rPr>
        <w:t>1   </w:t>
      </w:r>
      <w:r w:rsidRPr="00E65C70">
        <w:rPr>
          <w:rFonts w:eastAsia="Arial" w:cs="Arial"/>
          <w:b/>
          <w:sz w:val="24"/>
          <w:szCs w:val="24"/>
          <w:lang w:val="x-none" w:eastAsia="x-none"/>
        </w:rPr>
        <w:t>Účel</w:t>
      </w:r>
    </w:p>
    <w:p w:rsidR="00053998" w:rsidRPr="00E65C70" w:rsidRDefault="00053998" w:rsidP="00053998">
      <w:pPr>
        <w:tabs>
          <w:tab w:val="left" w:pos="645"/>
        </w:tabs>
        <w:jc w:val="both"/>
        <w:rPr>
          <w:rFonts w:eastAsia="Arial" w:cs="Arial"/>
          <w:sz w:val="24"/>
          <w:szCs w:val="24"/>
        </w:rPr>
      </w:pPr>
      <w:r w:rsidRPr="00E65C70">
        <w:rPr>
          <w:rFonts w:eastAsia="Arial" w:cs="Arial"/>
          <w:sz w:val="24"/>
          <w:szCs w:val="24"/>
        </w:rPr>
        <w:t xml:space="preserve">Zajištění nadstandardní pohody kachen zlepšením podmínek ustájení </w:t>
      </w:r>
      <w:r w:rsidRPr="00E65C70">
        <w:rPr>
          <w:rFonts w:cs="Arial"/>
          <w:sz w:val="24"/>
          <w:szCs w:val="24"/>
          <w:lang w:eastAsia="zh-CN" w:bidi="hi-IN"/>
        </w:rPr>
        <w:t xml:space="preserve">v období </w:t>
      </w:r>
      <w:r w:rsidRPr="00E65C70">
        <w:rPr>
          <w:rFonts w:cs="Arial"/>
          <w:sz w:val="24"/>
          <w:szCs w:val="24"/>
        </w:rPr>
        <w:t>od 1. 9. 2020 do 31. 8. 2021</w:t>
      </w:r>
      <w:r w:rsidRPr="00E65C70">
        <w:rPr>
          <w:rFonts w:eastAsia="Arial" w:cs="Arial"/>
          <w:sz w:val="24"/>
          <w:szCs w:val="24"/>
        </w:rPr>
        <w:t>.</w:t>
      </w:r>
    </w:p>
    <w:p w:rsidR="00053998" w:rsidRPr="00E65C70" w:rsidRDefault="00053998" w:rsidP="00053998">
      <w:pPr>
        <w:tabs>
          <w:tab w:val="left" w:pos="645"/>
        </w:tabs>
        <w:spacing w:before="240" w:after="120"/>
        <w:jc w:val="both"/>
        <w:rPr>
          <w:rFonts w:eastAsia="Arial" w:cs="Arial"/>
          <w:b/>
          <w:sz w:val="24"/>
          <w:szCs w:val="24"/>
          <w:lang w:val="x-none" w:eastAsia="x-none"/>
        </w:rPr>
      </w:pPr>
      <w:r w:rsidRPr="00E65C70">
        <w:rPr>
          <w:rFonts w:eastAsia="Arial" w:cs="Arial"/>
          <w:b/>
          <w:sz w:val="24"/>
          <w:szCs w:val="24"/>
          <w:lang w:eastAsia="x-none"/>
        </w:rPr>
        <w:t>2   </w:t>
      </w:r>
      <w:r w:rsidRPr="00E65C70">
        <w:rPr>
          <w:rFonts w:eastAsia="Arial" w:cs="Arial"/>
          <w:b/>
          <w:sz w:val="24"/>
          <w:szCs w:val="24"/>
          <w:lang w:val="x-none" w:eastAsia="x-none"/>
        </w:rPr>
        <w:t xml:space="preserve">Předmět dotace </w:t>
      </w:r>
    </w:p>
    <w:p w:rsidR="00053998" w:rsidRPr="00E65C70" w:rsidRDefault="00053998" w:rsidP="00053998">
      <w:pPr>
        <w:tabs>
          <w:tab w:val="left" w:pos="645"/>
        </w:tabs>
        <w:jc w:val="both"/>
        <w:rPr>
          <w:rFonts w:eastAsia="Arial" w:cs="Arial"/>
          <w:sz w:val="24"/>
          <w:szCs w:val="24"/>
        </w:rPr>
      </w:pPr>
      <w:r w:rsidRPr="00E65C70">
        <w:rPr>
          <w:rFonts w:eastAsia="Arial" w:cs="Arial"/>
          <w:sz w:val="24"/>
          <w:szCs w:val="24"/>
        </w:rPr>
        <w:t xml:space="preserve">Kachny, u kterých bylo prováděno opatření ke zlepšení podmínek ustájení úpravou relativní vlhkosti vzduchu, </w:t>
      </w:r>
      <w:bookmarkStart w:id="1" w:name="__DdeLink__980_2618789714"/>
      <w:r w:rsidRPr="00E65C70">
        <w:rPr>
          <w:rFonts w:eastAsia="Arial" w:cs="Arial"/>
          <w:sz w:val="24"/>
          <w:szCs w:val="24"/>
        </w:rPr>
        <w:t>včetně použití nechemicky působících přípravků založených na bázi fylosilikátů</w:t>
      </w:r>
      <w:bookmarkEnd w:id="1"/>
      <w:r w:rsidRPr="00E65C70">
        <w:rPr>
          <w:rFonts w:eastAsia="Arial" w:cs="Arial"/>
          <w:sz w:val="24"/>
          <w:szCs w:val="24"/>
        </w:rPr>
        <w:t>, v halách pro drůbež. V daném období nepoklesla relativní vlhkost v prvém týdnu po naskladnění haly jednodenními mláďaty v průměru pod 42 %, a v průběhu navazujícího chovu nepřesáhla v průměru 64 %.</w:t>
      </w:r>
    </w:p>
    <w:p w:rsidR="00053998" w:rsidRPr="00E65C70" w:rsidRDefault="00053998" w:rsidP="00053998">
      <w:pPr>
        <w:tabs>
          <w:tab w:val="left" w:pos="645"/>
        </w:tabs>
        <w:spacing w:before="240" w:after="120"/>
        <w:jc w:val="both"/>
        <w:rPr>
          <w:rFonts w:eastAsia="Arial" w:cs="Arial"/>
          <w:b/>
          <w:sz w:val="24"/>
          <w:szCs w:val="24"/>
          <w:lang w:val="x-none" w:eastAsia="x-none"/>
        </w:rPr>
      </w:pPr>
      <w:r w:rsidRPr="00E65C70">
        <w:rPr>
          <w:rFonts w:eastAsia="Arial" w:cs="Arial"/>
          <w:b/>
          <w:sz w:val="24"/>
          <w:szCs w:val="24"/>
          <w:lang w:eastAsia="x-none"/>
        </w:rPr>
        <w:t>3   </w:t>
      </w:r>
      <w:r w:rsidRPr="00E65C70">
        <w:rPr>
          <w:rFonts w:eastAsia="Arial" w:cs="Arial"/>
          <w:b/>
          <w:sz w:val="24"/>
          <w:szCs w:val="24"/>
          <w:lang w:val="x-none" w:eastAsia="x-none"/>
        </w:rPr>
        <w:t>Žadatel</w:t>
      </w:r>
    </w:p>
    <w:p w:rsidR="00053998" w:rsidRPr="00E65C70" w:rsidRDefault="00053998" w:rsidP="00053998">
      <w:pPr>
        <w:tabs>
          <w:tab w:val="left" w:pos="645"/>
        </w:tabs>
        <w:jc w:val="both"/>
        <w:rPr>
          <w:rFonts w:eastAsia="Arial" w:cs="Arial"/>
          <w:b/>
          <w:sz w:val="24"/>
          <w:szCs w:val="24"/>
        </w:rPr>
      </w:pPr>
      <w:r w:rsidRPr="00E65C70">
        <w:rPr>
          <w:rFonts w:eastAsia="Arial" w:cs="Arial"/>
          <w:sz w:val="24"/>
          <w:szCs w:val="24"/>
        </w:rPr>
        <w:t>Chovatel kachen podnikající v zemědělské výrobě (</w:t>
      </w:r>
      <w:r w:rsidRPr="00E65C70">
        <w:rPr>
          <w:rFonts w:cs="Arial"/>
          <w:sz w:val="24"/>
          <w:szCs w:val="24"/>
        </w:rPr>
        <w:t>podle § 420 zákona č. 89/2012 Sb. v zemědělské výrobě podle § 2e odst. 3 zákona č. 252/1997 Sb.</w:t>
      </w:r>
      <w:r w:rsidRPr="00E65C70">
        <w:rPr>
          <w:rFonts w:eastAsia="Arial" w:cs="Arial"/>
          <w:sz w:val="24"/>
          <w:szCs w:val="24"/>
        </w:rPr>
        <w:t xml:space="preserve">), který zajistil, že v halách pro chov kachen došlo ke zlepšení podmínek ustájení úpravou relativní vlhkosti vzduchu, včetně použití nechemicky působících přípravků založených na bázi fylosilikátů. </w:t>
      </w:r>
    </w:p>
    <w:p w:rsidR="00053998" w:rsidRPr="00E65C70" w:rsidRDefault="00053998" w:rsidP="00053998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 xml:space="preserve">Forma dotace </w:t>
      </w:r>
    </w:p>
    <w:p w:rsidR="00053998" w:rsidRPr="00E65C70" w:rsidRDefault="00053998" w:rsidP="00053998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Dotace k</w:t>
      </w:r>
      <w:r w:rsidRPr="00E65C70">
        <w:rPr>
          <w:rFonts w:cs="Arial"/>
          <w:b/>
          <w:sz w:val="24"/>
          <w:szCs w:val="24"/>
        </w:rPr>
        <w:t xml:space="preserve"> </w:t>
      </w:r>
      <w:r w:rsidRPr="00E65C70">
        <w:rPr>
          <w:rFonts w:cs="Arial"/>
          <w:bCs/>
          <w:sz w:val="24"/>
          <w:szCs w:val="24"/>
        </w:rPr>
        <w:t xml:space="preserve">výsledku hospodaření </w:t>
      </w:r>
      <w:r w:rsidRPr="00E65C70">
        <w:rPr>
          <w:rFonts w:cs="Arial"/>
          <w:sz w:val="24"/>
          <w:szCs w:val="24"/>
        </w:rPr>
        <w:t>(dříve neinvestiční).</w:t>
      </w:r>
    </w:p>
    <w:p w:rsidR="00053998" w:rsidRPr="00E65C70" w:rsidRDefault="00053998" w:rsidP="00053998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Typ dotace</w:t>
      </w:r>
    </w:p>
    <w:p w:rsidR="00053998" w:rsidRPr="00E65C70" w:rsidRDefault="00053998" w:rsidP="00053998">
      <w:pPr>
        <w:contextualSpacing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Sazbová dotace.</w:t>
      </w:r>
    </w:p>
    <w:p w:rsidR="00053998" w:rsidRPr="00E65C70" w:rsidRDefault="00053998" w:rsidP="00053998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6   Výše dotace</w:t>
      </w:r>
      <w:r w:rsidRPr="00E65C70">
        <w:rPr>
          <w:rFonts w:eastAsia="Arial" w:cs="Arial"/>
          <w:b/>
          <w:sz w:val="24"/>
          <w:szCs w:val="24"/>
        </w:rPr>
        <w:t xml:space="preserve">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6200"/>
        <w:gridCol w:w="1695"/>
      </w:tblGrid>
      <w:tr w:rsidR="00053998" w:rsidRPr="00E65C70" w:rsidTr="00EF1775">
        <w:tc>
          <w:tcPr>
            <w:tcW w:w="1134" w:type="dxa"/>
            <w:shd w:val="clear" w:color="auto" w:fill="auto"/>
          </w:tcPr>
          <w:p w:rsidR="00053998" w:rsidRPr="00E65C70" w:rsidRDefault="00053998" w:rsidP="00EF1775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E65C70">
              <w:rPr>
                <w:rFonts w:eastAsia="Arial" w:cs="Arial"/>
                <w:b/>
                <w:sz w:val="24"/>
                <w:szCs w:val="24"/>
              </w:rPr>
              <w:t>Předmět dotace:</w:t>
            </w:r>
          </w:p>
        </w:tc>
        <w:tc>
          <w:tcPr>
            <w:tcW w:w="6237" w:type="dxa"/>
            <w:shd w:val="clear" w:color="auto" w:fill="auto"/>
          </w:tcPr>
          <w:p w:rsidR="00053998" w:rsidRPr="00E65C70" w:rsidRDefault="00053998" w:rsidP="00EF1775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E65C70">
              <w:rPr>
                <w:rFonts w:eastAsia="Arial" w:cs="Arial"/>
                <w:b/>
                <w:sz w:val="24"/>
                <w:szCs w:val="24"/>
              </w:rPr>
              <w:t>Opatření na předmět podporované činnosti dle druhu</w:t>
            </w:r>
          </w:p>
          <w:p w:rsidR="00053998" w:rsidRPr="00E65C70" w:rsidRDefault="00053998" w:rsidP="00EF1775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E65C70">
              <w:rPr>
                <w:rFonts w:eastAsia="Arial" w:cs="Arial"/>
                <w:b/>
                <w:sz w:val="24"/>
                <w:szCs w:val="24"/>
              </w:rPr>
              <w:t>a kategorie drůbeže:</w:t>
            </w:r>
          </w:p>
        </w:tc>
        <w:tc>
          <w:tcPr>
            <w:tcW w:w="1701" w:type="dxa"/>
            <w:shd w:val="clear" w:color="auto" w:fill="auto"/>
          </w:tcPr>
          <w:p w:rsidR="00053998" w:rsidRPr="00E65C70" w:rsidRDefault="00053998" w:rsidP="00EF1775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E65C70">
              <w:rPr>
                <w:rFonts w:eastAsia="Arial" w:cs="Arial"/>
                <w:b/>
                <w:sz w:val="24"/>
                <w:szCs w:val="24"/>
              </w:rPr>
              <w:t>Sazba</w:t>
            </w:r>
          </w:p>
          <w:p w:rsidR="00053998" w:rsidRPr="00E65C70" w:rsidRDefault="00053998" w:rsidP="00EF1775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E65C70">
              <w:rPr>
                <w:rFonts w:eastAsia="Arial" w:cs="Arial"/>
                <w:b/>
                <w:sz w:val="24"/>
                <w:szCs w:val="24"/>
              </w:rPr>
              <w:t>do Kč/ks</w:t>
            </w:r>
          </w:p>
        </w:tc>
      </w:tr>
      <w:tr w:rsidR="00053998" w:rsidRPr="00E65C70" w:rsidTr="00EF1775">
        <w:tc>
          <w:tcPr>
            <w:tcW w:w="1134" w:type="dxa"/>
            <w:shd w:val="clear" w:color="auto" w:fill="auto"/>
          </w:tcPr>
          <w:p w:rsidR="00053998" w:rsidRPr="00E65C70" w:rsidRDefault="00053998" w:rsidP="00EF1775">
            <w:pPr>
              <w:tabs>
                <w:tab w:val="left" w:pos="645"/>
              </w:tabs>
              <w:jc w:val="both"/>
              <w:rPr>
                <w:rFonts w:eastAsia="Arial" w:cs="Arial"/>
                <w:b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053998" w:rsidRPr="00E65C70" w:rsidRDefault="00053998" w:rsidP="00EF1775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E65C70">
              <w:rPr>
                <w:rFonts w:eastAsia="Arial" w:cs="Arial"/>
                <w:b/>
                <w:sz w:val="24"/>
                <w:szCs w:val="24"/>
              </w:rPr>
              <w:t>Skupina: A</w:t>
            </w:r>
          </w:p>
        </w:tc>
        <w:tc>
          <w:tcPr>
            <w:tcW w:w="1701" w:type="dxa"/>
            <w:shd w:val="clear" w:color="auto" w:fill="auto"/>
          </w:tcPr>
          <w:p w:rsidR="00053998" w:rsidRPr="00E65C70" w:rsidRDefault="00053998" w:rsidP="00EF1775">
            <w:pPr>
              <w:tabs>
                <w:tab w:val="left" w:pos="645"/>
              </w:tabs>
              <w:jc w:val="both"/>
              <w:rPr>
                <w:rFonts w:eastAsia="Arial" w:cs="Arial"/>
                <w:sz w:val="24"/>
                <w:szCs w:val="24"/>
              </w:rPr>
            </w:pPr>
          </w:p>
        </w:tc>
      </w:tr>
      <w:tr w:rsidR="00053998" w:rsidRPr="00E65C70" w:rsidTr="00EF1775">
        <w:tc>
          <w:tcPr>
            <w:tcW w:w="1134" w:type="dxa"/>
            <w:shd w:val="clear" w:color="auto" w:fill="auto"/>
          </w:tcPr>
          <w:p w:rsidR="00053998" w:rsidRPr="00E65C70" w:rsidRDefault="00053998" w:rsidP="00EF1775">
            <w:pPr>
              <w:tabs>
                <w:tab w:val="left" w:pos="645"/>
              </w:tabs>
              <w:jc w:val="center"/>
              <w:rPr>
                <w:rFonts w:eastAsia="Arial" w:cs="Arial"/>
                <w:sz w:val="24"/>
                <w:szCs w:val="24"/>
              </w:rPr>
            </w:pPr>
            <w:r w:rsidRPr="00E65C70">
              <w:rPr>
                <w:rFonts w:eastAsia="Arial" w:cs="Arial"/>
                <w:sz w:val="24"/>
                <w:szCs w:val="24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053998" w:rsidRPr="00E65C70" w:rsidRDefault="00053998" w:rsidP="00EF1775">
            <w:pPr>
              <w:tabs>
                <w:tab w:val="left" w:pos="645"/>
              </w:tabs>
              <w:jc w:val="both"/>
              <w:rPr>
                <w:rFonts w:eastAsia="Arial" w:cs="Arial"/>
                <w:sz w:val="24"/>
                <w:szCs w:val="24"/>
              </w:rPr>
            </w:pPr>
            <w:r w:rsidRPr="00E65C70">
              <w:rPr>
                <w:rFonts w:eastAsia="Arial" w:cs="Arial"/>
                <w:sz w:val="24"/>
                <w:szCs w:val="24"/>
              </w:rPr>
              <w:t>Kachny výkrm</w:t>
            </w:r>
          </w:p>
        </w:tc>
        <w:tc>
          <w:tcPr>
            <w:tcW w:w="1701" w:type="dxa"/>
            <w:shd w:val="clear" w:color="auto" w:fill="auto"/>
          </w:tcPr>
          <w:p w:rsidR="00053998" w:rsidRPr="00E65C70" w:rsidRDefault="00053998" w:rsidP="00EF1775">
            <w:pPr>
              <w:tabs>
                <w:tab w:val="left" w:pos="645"/>
              </w:tabs>
              <w:jc w:val="center"/>
              <w:rPr>
                <w:rFonts w:eastAsia="Arial" w:cs="Arial"/>
                <w:sz w:val="24"/>
                <w:szCs w:val="24"/>
              </w:rPr>
            </w:pPr>
            <w:r w:rsidRPr="00E65C70">
              <w:rPr>
                <w:rFonts w:eastAsia="Arial" w:cs="Arial"/>
                <w:sz w:val="24"/>
                <w:szCs w:val="24"/>
              </w:rPr>
              <w:t>2,55</w:t>
            </w:r>
          </w:p>
        </w:tc>
      </w:tr>
    </w:tbl>
    <w:p w:rsidR="00053998" w:rsidRPr="00E65C70" w:rsidRDefault="00053998" w:rsidP="00053998">
      <w:pPr>
        <w:tabs>
          <w:tab w:val="left" w:pos="645"/>
        </w:tabs>
        <w:spacing w:before="240" w:after="120"/>
        <w:jc w:val="both"/>
        <w:rPr>
          <w:rFonts w:eastAsia="Arial" w:cs="Arial"/>
          <w:b/>
          <w:sz w:val="24"/>
          <w:szCs w:val="24"/>
          <w:lang w:val="x-none" w:eastAsia="x-none"/>
        </w:rPr>
      </w:pPr>
      <w:r w:rsidRPr="00E65C70">
        <w:rPr>
          <w:rFonts w:eastAsia="Arial" w:cs="Arial"/>
          <w:b/>
          <w:sz w:val="24"/>
          <w:szCs w:val="24"/>
          <w:lang w:eastAsia="x-none"/>
        </w:rPr>
        <w:t>7   </w:t>
      </w:r>
      <w:r w:rsidRPr="00E65C70">
        <w:rPr>
          <w:rFonts w:eastAsia="Arial" w:cs="Arial"/>
          <w:b/>
          <w:sz w:val="24"/>
          <w:szCs w:val="24"/>
          <w:lang w:val="x-none" w:eastAsia="x-none"/>
        </w:rPr>
        <w:t>P</w:t>
      </w:r>
      <w:r w:rsidRPr="00E65C70">
        <w:rPr>
          <w:rFonts w:eastAsia="Arial" w:cs="Arial"/>
          <w:b/>
          <w:sz w:val="24"/>
          <w:szCs w:val="24"/>
          <w:lang w:eastAsia="x-none"/>
        </w:rPr>
        <w:t>odmínky dotace</w:t>
      </w:r>
    </w:p>
    <w:p w:rsidR="00053998" w:rsidRPr="00E65C70" w:rsidRDefault="00053998" w:rsidP="00053998">
      <w:pPr>
        <w:numPr>
          <w:ilvl w:val="0"/>
          <w:numId w:val="8"/>
        </w:numPr>
        <w:ind w:left="397" w:hanging="397"/>
        <w:contextualSpacing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E65C70">
        <w:rPr>
          <w:rFonts w:eastAsia="Arial" w:cs="Arial"/>
          <w:sz w:val="24"/>
          <w:szCs w:val="24"/>
          <w:lang w:val="x-none" w:eastAsia="x-none"/>
        </w:rPr>
        <w:t>pro účely tohoto dotačního podprogramu se chovatelem rozumí subjekt, kterému vznikly náklady na předmět podporované činnosti</w:t>
      </w:r>
      <w:r w:rsidRPr="00E65C70">
        <w:rPr>
          <w:rFonts w:eastAsia="Arial" w:cs="Arial"/>
          <w:b/>
          <w:sz w:val="24"/>
          <w:szCs w:val="24"/>
          <w:lang w:eastAsia="x-none"/>
        </w:rPr>
        <w:t>;</w:t>
      </w:r>
    </w:p>
    <w:p w:rsidR="00053998" w:rsidRPr="000B3D80" w:rsidRDefault="00053998" w:rsidP="00053998">
      <w:pPr>
        <w:numPr>
          <w:ilvl w:val="0"/>
          <w:numId w:val="8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473669">
        <w:rPr>
          <w:rFonts w:eastAsia="SimSun;宋体" w:cs="Arial"/>
          <w:sz w:val="24"/>
          <w:szCs w:val="24"/>
          <w:lang w:val="x-none" w:eastAsia="x-none"/>
        </w:rPr>
        <w:t xml:space="preserve">uznatelné přípravky pro účely této dotace jsou </w:t>
      </w:r>
      <w:r w:rsidRPr="00473669">
        <w:rPr>
          <w:rFonts w:eastAsia="SimSun;宋体" w:cs="Arial"/>
          <w:sz w:val="24"/>
          <w:szCs w:val="24"/>
          <w:lang w:eastAsia="x-none"/>
        </w:rPr>
        <w:t>ověřené nechemicky působící přípravky</w:t>
      </w:r>
      <w:r w:rsidRPr="00473669">
        <w:rPr>
          <w:rFonts w:eastAsia="Times New Roman" w:cs="Arial"/>
          <w:sz w:val="24"/>
          <w:szCs w:val="24"/>
          <w:lang w:val="x-none" w:eastAsia="x-none"/>
        </w:rPr>
        <w:t xml:space="preserve"> založené na bázi oxidu křemičitého nebo fylosilikátů, které jsou v době nákupu uváděny na trh v souladu s platnou legislativou ČR</w:t>
      </w:r>
      <w:r>
        <w:rPr>
          <w:rFonts w:eastAsia="Times New Roman" w:cs="Arial"/>
          <w:sz w:val="24"/>
          <w:szCs w:val="24"/>
          <w:lang w:eastAsia="x-none"/>
        </w:rPr>
        <w:t>,</w:t>
      </w:r>
      <w:r w:rsidRPr="00473669">
        <w:rPr>
          <w:rFonts w:eastAsia="Times New Roman" w:cs="Arial"/>
          <w:sz w:val="24"/>
          <w:szCs w:val="24"/>
          <w:lang w:val="x-none" w:eastAsia="x-none"/>
        </w:rPr>
        <w:t xml:space="preserve"> a </w:t>
      </w:r>
      <w:r w:rsidRPr="00473669">
        <w:rPr>
          <w:rFonts w:eastAsia="Times New Roman" w:cs="Arial"/>
          <w:sz w:val="24"/>
          <w:szCs w:val="24"/>
          <w:lang w:eastAsia="x-none"/>
        </w:rPr>
        <w:t xml:space="preserve">které </w:t>
      </w:r>
      <w:r w:rsidRPr="00473669">
        <w:rPr>
          <w:rFonts w:eastAsia="Times New Roman" w:cs="Arial"/>
          <w:sz w:val="24"/>
          <w:szCs w:val="24"/>
          <w:lang w:val="x-none" w:eastAsia="x-none"/>
        </w:rPr>
        <w:t>jsou</w:t>
      </w:r>
      <w:r>
        <w:rPr>
          <w:rFonts w:eastAsia="Times New Roman" w:cs="Arial"/>
          <w:sz w:val="24"/>
          <w:szCs w:val="24"/>
          <w:lang w:eastAsia="x-none"/>
        </w:rPr>
        <w:t>:</w:t>
      </w:r>
    </w:p>
    <w:p w:rsidR="00053998" w:rsidRPr="000B3D80" w:rsidRDefault="00053998" w:rsidP="00053998">
      <w:pPr>
        <w:numPr>
          <w:ilvl w:val="0"/>
          <w:numId w:val="25"/>
        </w:numPr>
        <w:spacing w:after="120"/>
        <w:ind w:left="709" w:hanging="352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2956EF">
        <w:rPr>
          <w:rFonts w:eastAsia="Arial" w:cs="Arial"/>
          <w:sz w:val="24"/>
          <w:szCs w:val="24"/>
          <w:lang w:eastAsia="x-none"/>
        </w:rPr>
        <w:t>v souladu se zákonem o veterinární péči č. 166/1999 Sb., se jedná o veterinární přípravky (VP) a veterinární technické prostředky (VTP), které jsou zveřejněny na webových stránkách Ústavu pro státní kontrolu veterinárních léčiv (ÚSKVBL) v seznamu VP nebo v seznamu VTP;</w:t>
      </w:r>
    </w:p>
    <w:p w:rsidR="00053998" w:rsidRPr="000B3D80" w:rsidRDefault="00053998" w:rsidP="00053998">
      <w:pPr>
        <w:spacing w:after="120"/>
        <w:ind w:left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0B3D80">
        <w:rPr>
          <w:rFonts w:eastAsia="SimSun;宋体" w:cs="Arial"/>
          <w:sz w:val="24"/>
          <w:szCs w:val="24"/>
          <w:lang w:val="x-none" w:eastAsia="x-none"/>
        </w:rPr>
        <w:t>nebo</w:t>
      </w:r>
    </w:p>
    <w:p w:rsidR="00053998" w:rsidRPr="00E65C70" w:rsidRDefault="00053998" w:rsidP="00053998">
      <w:pPr>
        <w:spacing w:after="120"/>
        <w:ind w:left="709" w:hanging="352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0B3D80">
        <w:rPr>
          <w:rFonts w:eastAsia="SimSun;宋体" w:cs="Arial"/>
          <w:sz w:val="24"/>
          <w:szCs w:val="24"/>
          <w:lang w:val="x-none" w:eastAsia="x-none"/>
        </w:rPr>
        <w:t>II.</w:t>
      </w:r>
      <w:r w:rsidRPr="000B3D80">
        <w:rPr>
          <w:rFonts w:eastAsia="SimSun;宋体" w:cs="Arial"/>
          <w:sz w:val="24"/>
          <w:szCs w:val="24"/>
          <w:lang w:val="x-none" w:eastAsia="x-none"/>
        </w:rPr>
        <w:tab/>
        <w:t xml:space="preserve">v souladu se zákonem o biocidech č. 324/2016 Sb., které reguluje Ministerstvo zdravotnictví jsou uvedeny v Seznamu oznámených biocidních přípravků  </w:t>
      </w:r>
      <w:r w:rsidRPr="000B3D80">
        <w:rPr>
          <w:rFonts w:eastAsia="SimSun;宋体" w:cs="Arial"/>
          <w:sz w:val="24"/>
          <w:szCs w:val="24"/>
          <w:lang w:val="x-none" w:eastAsia="x-none"/>
        </w:rPr>
        <w:lastRenderedPageBreak/>
        <w:t>popřípadě v seznamu povolených biocidních přípravků na Evropské agentuře pro chemické látky (ECHA);</w:t>
      </w:r>
    </w:p>
    <w:p w:rsidR="00053998" w:rsidRPr="00C651A8" w:rsidRDefault="00053998" w:rsidP="00053998">
      <w:pPr>
        <w:numPr>
          <w:ilvl w:val="0"/>
          <w:numId w:val="8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E65C70">
        <w:rPr>
          <w:rFonts w:eastAsia="SimSun;宋体" w:cs="Arial"/>
          <w:sz w:val="24"/>
          <w:szCs w:val="24"/>
          <w:lang w:val="x-none" w:eastAsia="x-none"/>
        </w:rPr>
        <w:t>příjemce dotace</w:t>
      </w:r>
      <w:r w:rsidRPr="00C651A8">
        <w:rPr>
          <w:rFonts w:eastAsia="SimSun;宋体" w:cs="Arial"/>
          <w:sz w:val="24"/>
          <w:szCs w:val="24"/>
          <w:lang w:val="x-none" w:eastAsia="x-none"/>
        </w:rPr>
        <w:t xml:space="preserve"> je, po dobu 10 let od data poskytnutí dotace,</w:t>
      </w:r>
      <w:r w:rsidRPr="00E65C70">
        <w:rPr>
          <w:rFonts w:eastAsia="SimSun;宋体" w:cs="Arial"/>
          <w:sz w:val="24"/>
          <w:szCs w:val="24"/>
          <w:lang w:val="x-none" w:eastAsia="x-none"/>
        </w:rPr>
        <w:t xml:space="preserve"> povinen uchovávat</w:t>
      </w:r>
      <w:r w:rsidRPr="00C651A8">
        <w:rPr>
          <w:rFonts w:eastAsia="SimSun;宋体" w:cs="Arial"/>
          <w:sz w:val="24"/>
          <w:szCs w:val="24"/>
          <w:lang w:val="x-none" w:eastAsia="x-none"/>
        </w:rPr>
        <w:t>:</w:t>
      </w:r>
    </w:p>
    <w:p w:rsidR="00053998" w:rsidRPr="00E65C70" w:rsidRDefault="00053998" w:rsidP="00053998">
      <w:pPr>
        <w:numPr>
          <w:ilvl w:val="0"/>
          <w:numId w:val="18"/>
        </w:numPr>
        <w:ind w:left="709" w:hanging="142"/>
        <w:contextualSpacing/>
        <w:jc w:val="both"/>
        <w:rPr>
          <w:rFonts w:eastAsia="Arial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účetní doklady prokazující všechny vzniklé náklady (</w:t>
      </w:r>
      <w:r w:rsidRPr="00E65C70">
        <w:rPr>
          <w:rFonts w:eastAsia="Arial" w:cs="Arial"/>
          <w:sz w:val="24"/>
          <w:szCs w:val="24"/>
          <w:lang w:eastAsia="x-none"/>
        </w:rPr>
        <w:t>faktury, zjednodušený daňový doklad)</w:t>
      </w:r>
      <w:r w:rsidRPr="00E65C70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6"/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053998" w:rsidRPr="00E65C70" w:rsidRDefault="00053998" w:rsidP="00053998">
      <w:pPr>
        <w:numPr>
          <w:ilvl w:val="0"/>
          <w:numId w:val="18"/>
        </w:numPr>
        <w:ind w:left="709" w:hanging="142"/>
        <w:contextualSpacing/>
        <w:jc w:val="both"/>
        <w:rPr>
          <w:rFonts w:eastAsia="Arial" w:cs="Arial"/>
          <w:sz w:val="24"/>
          <w:szCs w:val="24"/>
          <w:lang w:val="x-none" w:eastAsia="x-none"/>
        </w:rPr>
      </w:pPr>
      <w:r w:rsidRPr="00E65C70">
        <w:rPr>
          <w:rFonts w:eastAsia="Arial" w:cs="Arial"/>
          <w:sz w:val="24"/>
          <w:szCs w:val="24"/>
          <w:lang w:eastAsia="x-none"/>
        </w:rPr>
        <w:t xml:space="preserve">příjemce dotace je povinen vést průkaznou stájovou evidenci </w:t>
      </w:r>
      <w:r w:rsidRPr="00E65C70">
        <w:rPr>
          <w:rFonts w:eastAsia="Arial" w:cs="Arial"/>
          <w:sz w:val="24"/>
          <w:szCs w:val="24"/>
          <w:lang w:val="x-none" w:eastAsia="x-none"/>
        </w:rPr>
        <w:t>o aplikaci nechemicky působících přípravků založených na bázi fylosilikátů</w:t>
      </w:r>
      <w:r w:rsidRPr="00E65C70">
        <w:rPr>
          <w:rFonts w:eastAsia="Arial" w:cs="Arial"/>
          <w:sz w:val="24"/>
          <w:szCs w:val="24"/>
          <w:lang w:eastAsia="x-none"/>
        </w:rPr>
        <w:t xml:space="preserve"> (registrační číslo hospodářství, příp. číslo objektu, druh a kategorie drůbeže, datum aplikace, název aplikovaného přípravku), kterou je povinen uchovávat nejméně po dobu 10 let od data poskytnutí dotace;</w:t>
      </w:r>
    </w:p>
    <w:p w:rsidR="00053998" w:rsidRPr="00E65C70" w:rsidRDefault="00053998" w:rsidP="00053998">
      <w:pPr>
        <w:numPr>
          <w:ilvl w:val="0"/>
          <w:numId w:val="18"/>
        </w:numPr>
        <w:spacing w:after="120"/>
        <w:ind w:left="709" w:hanging="142"/>
        <w:jc w:val="both"/>
        <w:rPr>
          <w:rFonts w:eastAsia="Arial" w:cs="Arial"/>
          <w:sz w:val="24"/>
          <w:szCs w:val="24"/>
          <w:lang w:val="x-none" w:eastAsia="x-none"/>
        </w:rPr>
      </w:pPr>
      <w:r w:rsidRPr="00E65C70">
        <w:rPr>
          <w:rFonts w:eastAsia="Arial" w:cs="Arial"/>
          <w:sz w:val="24"/>
          <w:szCs w:val="24"/>
          <w:lang w:eastAsia="x-none"/>
        </w:rPr>
        <w:t xml:space="preserve">příjemce dotace je povinen vést průkaznou stájovou evidenci </w:t>
      </w:r>
      <w:r w:rsidRPr="00E65C70">
        <w:rPr>
          <w:rFonts w:eastAsia="SimSun;宋体" w:cs="Arial"/>
          <w:sz w:val="24"/>
          <w:szCs w:val="24"/>
          <w:lang w:val="x-none" w:eastAsia="x-none"/>
        </w:rPr>
        <w:t>o výši relativní vlhkosti v halách získané z hydrografu</w:t>
      </w:r>
      <w:r w:rsidRPr="00E65C70">
        <w:rPr>
          <w:rFonts w:eastAsia="SimSun;宋体" w:cs="Arial"/>
          <w:sz w:val="24"/>
          <w:szCs w:val="24"/>
          <w:lang w:eastAsia="x-none"/>
        </w:rPr>
        <w:t>, hydrometrů</w:t>
      </w:r>
      <w:r w:rsidRPr="00E65C70">
        <w:rPr>
          <w:rFonts w:eastAsia="SimSun;宋体" w:cs="Arial"/>
          <w:sz w:val="24"/>
          <w:szCs w:val="24"/>
          <w:lang w:val="x-none" w:eastAsia="x-none"/>
        </w:rPr>
        <w:t xml:space="preserve"> nebo ze záznamů z počítače</w:t>
      </w:r>
      <w:r w:rsidRPr="00E65C70">
        <w:rPr>
          <w:rFonts w:eastAsia="SimSun;宋体" w:cs="Arial"/>
          <w:sz w:val="24"/>
          <w:szCs w:val="24"/>
          <w:lang w:eastAsia="x-none"/>
        </w:rPr>
        <w:t xml:space="preserve"> (registrační číslo hospodářství,</w:t>
      </w:r>
      <w:r w:rsidRPr="00E65C70">
        <w:rPr>
          <w:rFonts w:eastAsia="SimSun;宋体" w:cs="Arial"/>
        </w:rPr>
        <w:t xml:space="preserve"> </w:t>
      </w:r>
      <w:r w:rsidRPr="00E65C70">
        <w:rPr>
          <w:rFonts w:eastAsia="SimSun;宋体" w:cs="Arial"/>
          <w:sz w:val="24"/>
          <w:szCs w:val="24"/>
          <w:lang w:eastAsia="x-none"/>
        </w:rPr>
        <w:t>příp. číslo objektu, druh a kategorie drůbeže, datum odečtu vlhkosti, naměřená hodnota relativní vlhkosti), kterou je povinen uchovávat nejméně po dobu 10 let od data poskytnutí dotace;</w:t>
      </w:r>
    </w:p>
    <w:p w:rsidR="00053998" w:rsidRPr="00C651A8" w:rsidRDefault="00053998" w:rsidP="00053998">
      <w:pPr>
        <w:numPr>
          <w:ilvl w:val="0"/>
          <w:numId w:val="8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C651A8">
        <w:rPr>
          <w:rFonts w:eastAsia="SimSun;宋体" w:cs="Arial"/>
          <w:sz w:val="24"/>
          <w:szCs w:val="24"/>
          <w:lang w:val="x-none" w:eastAsia="x-none"/>
        </w:rPr>
        <w:t>zásady pro stanovení relativní vlhkosti v chovech kachen jsou uvedeny v Příloze k DP 20.B Zásad.</w:t>
      </w:r>
    </w:p>
    <w:p w:rsidR="00053998" w:rsidRPr="00E65C70" w:rsidRDefault="00053998" w:rsidP="00053998">
      <w:pPr>
        <w:spacing w:after="160" w:line="259" w:lineRule="auto"/>
        <w:rPr>
          <w:rFonts w:eastAsia="Arial" w:cs="Arial"/>
          <w:b/>
          <w:sz w:val="24"/>
          <w:szCs w:val="24"/>
        </w:rPr>
      </w:pPr>
      <w:r w:rsidRPr="00E65C70">
        <w:rPr>
          <w:rFonts w:eastAsia="Arial" w:cs="Arial"/>
          <w:sz w:val="24"/>
          <w:szCs w:val="24"/>
        </w:rPr>
        <w:br w:type="page"/>
      </w:r>
      <w:r w:rsidRPr="00E65C70">
        <w:rPr>
          <w:rFonts w:eastAsia="Arial" w:cs="Arial"/>
          <w:b/>
          <w:sz w:val="24"/>
          <w:szCs w:val="24"/>
        </w:rPr>
        <w:lastRenderedPageBreak/>
        <w:t>Příloha k DP 20.B</w:t>
      </w:r>
    </w:p>
    <w:p w:rsidR="00053998" w:rsidRPr="00E65C70" w:rsidRDefault="00053998" w:rsidP="00053998">
      <w:pPr>
        <w:spacing w:after="160" w:line="259" w:lineRule="auto"/>
        <w:rPr>
          <w:rFonts w:eastAsia="Arial" w:cs="Arial"/>
          <w:b/>
          <w:sz w:val="24"/>
          <w:szCs w:val="24"/>
        </w:rPr>
      </w:pPr>
      <w:r w:rsidRPr="00E65C70">
        <w:rPr>
          <w:rFonts w:eastAsia="Arial" w:cs="Arial"/>
          <w:b/>
          <w:sz w:val="24"/>
          <w:szCs w:val="24"/>
        </w:rPr>
        <w:t>20.B.c.  Zásady pro stanovení relativní vlhkosti v chovech drůbeže</w:t>
      </w:r>
    </w:p>
    <w:p w:rsidR="00053998" w:rsidRPr="00E65C70" w:rsidRDefault="00053998" w:rsidP="00053998">
      <w:pPr>
        <w:jc w:val="both"/>
        <w:rPr>
          <w:sz w:val="24"/>
          <w:szCs w:val="24"/>
        </w:rPr>
      </w:pPr>
      <w:r w:rsidRPr="00E65C70">
        <w:rPr>
          <w:rFonts w:eastAsia="Arial" w:cs="Arial"/>
          <w:b/>
          <w:sz w:val="24"/>
          <w:szCs w:val="24"/>
        </w:rPr>
        <w:t xml:space="preserve">Skupina A </w:t>
      </w:r>
      <w:r w:rsidRPr="00E65C70">
        <w:rPr>
          <w:sz w:val="24"/>
          <w:szCs w:val="24"/>
        </w:rPr>
        <w:t xml:space="preserve"> - v průběhu prvního týdne po naskladnění haly jednodenními mláďaty se provádí měření relativní vlhkosti (dále RV) v každé hale minimálně jednou denně. V průběhu navazujícího chovu (výkrmu, odchovu) se měření provádí minimálně jednou za týden u všech hal s drůbeží, na kterou je požadována dotace. K žádosti se přikládá doklad dokumentující dodržování relativní vlhkosti tj. za každou halu spočítaný průměr RV (průměr min. 35 % RV) za první týden po naskladnění jednodenními mláďaty a průměr RV za navazující odchov nebo výkrm (průměr max. 80 % RV)</w:t>
      </w:r>
    </w:p>
    <w:p w:rsidR="00053998" w:rsidRPr="00E65C70" w:rsidRDefault="00053998" w:rsidP="00053998">
      <w:pPr>
        <w:jc w:val="both"/>
        <w:rPr>
          <w:sz w:val="24"/>
          <w:szCs w:val="24"/>
          <w:u w:val="single"/>
        </w:rPr>
      </w:pPr>
      <w:r w:rsidRPr="00E65C70">
        <w:rPr>
          <w:b/>
          <w:sz w:val="24"/>
          <w:szCs w:val="24"/>
        </w:rPr>
        <w:t xml:space="preserve">Skupina B </w:t>
      </w:r>
      <w:r w:rsidRPr="00E65C70">
        <w:rPr>
          <w:sz w:val="24"/>
          <w:szCs w:val="24"/>
        </w:rPr>
        <w:t>-</w:t>
      </w:r>
      <w:r w:rsidRPr="00E65C70">
        <w:rPr>
          <w:b/>
          <w:sz w:val="24"/>
          <w:szCs w:val="24"/>
        </w:rPr>
        <w:t xml:space="preserve"> </w:t>
      </w:r>
      <w:r w:rsidRPr="00E65C70">
        <w:rPr>
          <w:sz w:val="24"/>
          <w:szCs w:val="24"/>
        </w:rPr>
        <w:t>v průběhu chovu se</w:t>
      </w:r>
      <w:r w:rsidRPr="00E65C70">
        <w:rPr>
          <w:b/>
          <w:sz w:val="24"/>
          <w:szCs w:val="24"/>
        </w:rPr>
        <w:t xml:space="preserve"> </w:t>
      </w:r>
      <w:r w:rsidRPr="00E65C70">
        <w:rPr>
          <w:sz w:val="24"/>
          <w:szCs w:val="24"/>
        </w:rPr>
        <w:t xml:space="preserve">u kura domácího v užitkových chovech nosnic a v rozmnožovacích chovech, provádí měření RV minimálně jednou za týden u všech hal s drůbeží, na kterou je požadována dotace. K žádosti se přikládá doklad dokumentující dodržování relativní vlhkosti tj. za každou halu spočítaný průměr % RV – týdenních měření. </w:t>
      </w:r>
    </w:p>
    <w:p w:rsidR="00053998" w:rsidRPr="00E65C70" w:rsidRDefault="00053998" w:rsidP="00053998">
      <w:pPr>
        <w:rPr>
          <w:rFonts w:eastAsia="Arial" w:cs="Arial"/>
          <w:b/>
          <w:sz w:val="24"/>
          <w:szCs w:val="24"/>
        </w:rPr>
      </w:pPr>
    </w:p>
    <w:p w:rsidR="00053998" w:rsidRPr="00E65C70" w:rsidRDefault="00053998" w:rsidP="00053998">
      <w:pPr>
        <w:tabs>
          <w:tab w:val="right" w:leader="dot" w:pos="9062"/>
        </w:tabs>
        <w:spacing w:before="120" w:after="120" w:line="264" w:lineRule="auto"/>
        <w:rPr>
          <w:rFonts w:cs="Arial"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20.B.d.  Zásady pro stanovení koncentrace amoniaku (NH</w:t>
      </w:r>
      <w:r w:rsidRPr="00E65C70">
        <w:rPr>
          <w:rFonts w:cs="Arial"/>
          <w:b/>
          <w:sz w:val="24"/>
          <w:szCs w:val="24"/>
          <w:vertAlign w:val="subscript"/>
        </w:rPr>
        <w:t>3</w:t>
      </w:r>
      <w:r w:rsidRPr="00E65C70">
        <w:rPr>
          <w:rFonts w:cs="Arial"/>
          <w:b/>
          <w:sz w:val="24"/>
          <w:szCs w:val="24"/>
        </w:rPr>
        <w:t>) v chovech drůbeže</w:t>
      </w:r>
    </w:p>
    <w:p w:rsidR="00053998" w:rsidRPr="00E65C70" w:rsidRDefault="00053998" w:rsidP="00053998">
      <w:p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Dále uvedený postup stanovení koncentrace NH</w:t>
      </w:r>
      <w:r w:rsidRPr="00E65C70">
        <w:rPr>
          <w:rFonts w:cs="Arial"/>
          <w:sz w:val="24"/>
          <w:szCs w:val="24"/>
          <w:vertAlign w:val="subscript"/>
        </w:rPr>
        <w:t>3</w:t>
      </w:r>
      <w:r w:rsidRPr="00E65C70">
        <w:rPr>
          <w:rFonts w:cs="Arial"/>
          <w:sz w:val="24"/>
          <w:szCs w:val="24"/>
        </w:rPr>
        <w:t xml:space="preserve"> v chovech drůbeže je určen pro účely ověření nadstandardní pohody drůbeže zlepšením jejich životního prostředí použitím ověřených biotechnologických přípravků pro snížení emisí NH</w:t>
      </w:r>
      <w:r w:rsidRPr="00E65C70">
        <w:rPr>
          <w:rFonts w:cs="Arial"/>
          <w:sz w:val="24"/>
          <w:szCs w:val="24"/>
          <w:vertAlign w:val="subscript"/>
        </w:rPr>
        <w:t>3</w:t>
      </w:r>
      <w:r w:rsidRPr="00E65C70">
        <w:rPr>
          <w:rFonts w:cs="Arial"/>
          <w:sz w:val="24"/>
          <w:szCs w:val="24"/>
        </w:rPr>
        <w:t xml:space="preserve"> podle dotačního programu </w:t>
      </w:r>
      <w:r w:rsidRPr="00E65C70">
        <w:rPr>
          <w:rFonts w:cs="Arial"/>
          <w:i/>
          <w:sz w:val="24"/>
          <w:szCs w:val="24"/>
        </w:rPr>
        <w:t>20.B.d.) Podpora zlepšení stájového mikroklimatu drůbeže</w:t>
      </w:r>
      <w:r w:rsidRPr="00E65C70">
        <w:rPr>
          <w:rFonts w:cs="Arial"/>
          <w:sz w:val="24"/>
          <w:szCs w:val="24"/>
        </w:rPr>
        <w:t xml:space="preserve"> „Zásad, kterými se stanovují podmínky pro poskytování dotací pro rok 2021 na základě § 1, § 2 a § 2d zákona č. 252/1997 Sb., o zemědělství, ve znění pozdějších předpisů“. </w:t>
      </w:r>
    </w:p>
    <w:p w:rsidR="00053998" w:rsidRPr="00E65C70" w:rsidRDefault="00053998" w:rsidP="00053998">
      <w:pPr>
        <w:keepNext/>
        <w:spacing w:before="120" w:after="120" w:line="264" w:lineRule="auto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Požadavky na hodnoty koncentrace NH</w:t>
      </w:r>
      <w:r w:rsidRPr="00E65C70">
        <w:rPr>
          <w:rFonts w:cs="Arial"/>
          <w:sz w:val="24"/>
          <w:szCs w:val="24"/>
          <w:vertAlign w:val="subscript"/>
        </w:rPr>
        <w:t>3</w:t>
      </w:r>
      <w:r w:rsidRPr="00E65C70">
        <w:rPr>
          <w:rFonts w:cs="Arial"/>
          <w:sz w:val="24"/>
          <w:szCs w:val="24"/>
        </w:rPr>
        <w:t xml:space="preserve"> v chovech drůbeže </w:t>
      </w:r>
    </w:p>
    <w:p w:rsidR="00053998" w:rsidRPr="00E65C70" w:rsidRDefault="00053998" w:rsidP="00053998">
      <w:pPr>
        <w:numPr>
          <w:ilvl w:val="0"/>
          <w:numId w:val="20"/>
        </w:numPr>
        <w:tabs>
          <w:tab w:val="left" w:pos="720"/>
        </w:tabs>
        <w:spacing w:before="60" w:after="60" w:line="264" w:lineRule="auto"/>
        <w:ind w:left="7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U kuřat chovaných na maso koncentrace NH</w:t>
      </w:r>
      <w:r w:rsidRPr="00E65C70">
        <w:rPr>
          <w:rFonts w:cs="Arial"/>
          <w:sz w:val="24"/>
          <w:szCs w:val="24"/>
          <w:vertAlign w:val="subscript"/>
        </w:rPr>
        <w:t>3</w:t>
      </w:r>
      <w:r w:rsidRPr="00E65C70">
        <w:rPr>
          <w:rFonts w:cs="Arial"/>
          <w:sz w:val="24"/>
          <w:szCs w:val="24"/>
        </w:rPr>
        <w:t xml:space="preserve"> nepřekročí 17 ppm.</w:t>
      </w:r>
    </w:p>
    <w:p w:rsidR="00053998" w:rsidRPr="00E65C70" w:rsidRDefault="00053998" w:rsidP="00053998">
      <w:pPr>
        <w:numPr>
          <w:ilvl w:val="0"/>
          <w:numId w:val="20"/>
        </w:numPr>
        <w:tabs>
          <w:tab w:val="left" w:pos="720"/>
        </w:tabs>
        <w:spacing w:before="60" w:after="60" w:line="264" w:lineRule="auto"/>
        <w:ind w:left="7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U ostatních druhů a kategorií drůbeže koncentrace NH</w:t>
      </w:r>
      <w:r w:rsidRPr="00E65C70">
        <w:rPr>
          <w:rFonts w:cs="Arial"/>
          <w:sz w:val="24"/>
          <w:szCs w:val="24"/>
          <w:vertAlign w:val="subscript"/>
        </w:rPr>
        <w:t>3</w:t>
      </w:r>
      <w:r w:rsidRPr="00E65C70">
        <w:rPr>
          <w:rFonts w:cs="Arial"/>
          <w:sz w:val="24"/>
          <w:szCs w:val="24"/>
        </w:rPr>
        <w:t xml:space="preserve"> nepřekročí 20 ppm.</w:t>
      </w:r>
    </w:p>
    <w:p w:rsidR="00053998" w:rsidRPr="00E65C70" w:rsidRDefault="00053998" w:rsidP="00053998">
      <w:pPr>
        <w:keepNext/>
        <w:spacing w:before="120" w:after="120" w:line="264" w:lineRule="auto"/>
        <w:rPr>
          <w:rFonts w:cs="Arial"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Stanovení koncentrace NH</w:t>
      </w:r>
      <w:r w:rsidRPr="00E65C70">
        <w:rPr>
          <w:rFonts w:cs="Arial"/>
          <w:b/>
          <w:sz w:val="24"/>
          <w:szCs w:val="24"/>
          <w:vertAlign w:val="subscript"/>
        </w:rPr>
        <w:t>3</w:t>
      </w:r>
    </w:p>
    <w:p w:rsidR="00053998" w:rsidRPr="00E65C70" w:rsidRDefault="00053998" w:rsidP="00053998">
      <w:p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Z důvodu zajištění reprodukovatelnosti a porovnatelnosti naměřených hodnot koncentrace NH</w:t>
      </w:r>
      <w:r w:rsidRPr="00E65C70">
        <w:rPr>
          <w:rFonts w:cs="Arial"/>
          <w:sz w:val="24"/>
          <w:szCs w:val="24"/>
          <w:vertAlign w:val="subscript"/>
        </w:rPr>
        <w:t>3</w:t>
      </w:r>
      <w:r w:rsidRPr="00E65C70">
        <w:rPr>
          <w:rFonts w:cs="Arial"/>
          <w:sz w:val="24"/>
          <w:szCs w:val="24"/>
        </w:rPr>
        <w:t xml:space="preserve"> v chovech drůbeže je nezbytné dodržovat tyto požadavky na měření:</w:t>
      </w:r>
    </w:p>
    <w:p w:rsidR="00053998" w:rsidRPr="00E65C70" w:rsidRDefault="00053998" w:rsidP="00053998">
      <w:pPr>
        <w:numPr>
          <w:ilvl w:val="0"/>
          <w:numId w:val="23"/>
        </w:numPr>
        <w:spacing w:before="60" w:after="60" w:line="264" w:lineRule="auto"/>
        <w:ind w:left="595" w:hanging="35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V objektech pro kuřata chovaná na maso proběhne měření 1 x při každém zástavu v polovině doby </w:t>
      </w:r>
      <w:r w:rsidRPr="00C55013">
        <w:rPr>
          <w:rFonts w:cs="Arial"/>
          <w:sz w:val="24"/>
          <w:szCs w:val="24"/>
        </w:rPr>
        <w:t>turnusu s tolerancí +/- 5 dní.</w:t>
      </w:r>
    </w:p>
    <w:p w:rsidR="00053998" w:rsidRPr="00E65C70" w:rsidRDefault="00053998" w:rsidP="00053998">
      <w:pPr>
        <w:numPr>
          <w:ilvl w:val="0"/>
          <w:numId w:val="23"/>
        </w:numPr>
        <w:spacing w:before="60" w:after="60" w:line="264" w:lineRule="auto"/>
        <w:ind w:left="595" w:hanging="35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 objektech pro chov ostatních druhů a kategorií drůbeže proběhne měření 2 x za rok pro každý druh a kategorii drůbeže.</w:t>
      </w:r>
    </w:p>
    <w:p w:rsidR="00053998" w:rsidRPr="00E65C70" w:rsidRDefault="00053998" w:rsidP="00053998">
      <w:pPr>
        <w:numPr>
          <w:ilvl w:val="0"/>
          <w:numId w:val="23"/>
        </w:numPr>
        <w:spacing w:before="60" w:after="60" w:line="264" w:lineRule="auto"/>
        <w:ind w:left="595" w:hanging="35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Měření realizuje chovatel nebo jím pověřená osoba.</w:t>
      </w:r>
    </w:p>
    <w:p w:rsidR="00053998" w:rsidRPr="00E65C70" w:rsidRDefault="00053998" w:rsidP="00053998">
      <w:pPr>
        <w:numPr>
          <w:ilvl w:val="0"/>
          <w:numId w:val="23"/>
        </w:numPr>
        <w:spacing w:before="60" w:after="60" w:line="264" w:lineRule="auto"/>
        <w:ind w:left="595" w:hanging="357"/>
        <w:jc w:val="both"/>
        <w:rPr>
          <w:rFonts w:cs="Arial"/>
          <w:sz w:val="24"/>
          <w:szCs w:val="24"/>
        </w:rPr>
      </w:pPr>
      <w:r w:rsidRPr="00E65C70">
        <w:rPr>
          <w:rFonts w:cs="Arial"/>
          <w:spacing w:val="-4"/>
          <w:sz w:val="24"/>
          <w:szCs w:val="24"/>
        </w:rPr>
        <w:t xml:space="preserve">Nevyžaduje se akreditace metody měření. Použitá metoda měření musí zajistit výslednou nejistotu měření menší než 10 %. Používaný přístroj musí být pravidelně ověřován dle požadavků výrobce nebo dodavatele zařízení například kalibračním plynem. </w:t>
      </w:r>
    </w:p>
    <w:p w:rsidR="00053998" w:rsidRPr="00E65C70" w:rsidRDefault="00053998" w:rsidP="00053998">
      <w:pPr>
        <w:numPr>
          <w:ilvl w:val="0"/>
          <w:numId w:val="23"/>
        </w:numPr>
        <w:spacing w:before="60" w:after="60" w:line="264" w:lineRule="auto"/>
        <w:ind w:left="595" w:hanging="35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 průběhu měření je ventilace ponechána ve standardním provozním režimu, který odpovídá aktuálním klimatickým podmínkám a druhu a kategorii chované drůbeže.</w:t>
      </w:r>
    </w:p>
    <w:p w:rsidR="00053998" w:rsidRPr="00E65C70" w:rsidRDefault="00053998" w:rsidP="00053998">
      <w:pPr>
        <w:keepNext/>
        <w:spacing w:before="120" w:after="120" w:line="264" w:lineRule="auto"/>
        <w:rPr>
          <w:rFonts w:cs="Arial"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Postup měření koncentrace NH</w:t>
      </w:r>
      <w:r w:rsidRPr="00E65C70">
        <w:rPr>
          <w:rFonts w:cs="Arial"/>
          <w:bCs/>
          <w:sz w:val="24"/>
          <w:szCs w:val="24"/>
          <w:vertAlign w:val="subscript"/>
        </w:rPr>
        <w:t>3</w:t>
      </w:r>
    </w:p>
    <w:p w:rsidR="00053998" w:rsidRPr="00E65C70" w:rsidRDefault="00053998" w:rsidP="00053998">
      <w:pPr>
        <w:numPr>
          <w:ilvl w:val="0"/>
          <w:numId w:val="21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Koncentrace NH</w:t>
      </w:r>
      <w:r w:rsidRPr="00E65C70">
        <w:rPr>
          <w:rFonts w:cs="Arial"/>
          <w:sz w:val="24"/>
          <w:szCs w:val="24"/>
          <w:vertAlign w:val="subscript"/>
        </w:rPr>
        <w:t>3</w:t>
      </w:r>
      <w:r w:rsidRPr="00E65C70">
        <w:rPr>
          <w:rFonts w:cs="Arial"/>
          <w:sz w:val="24"/>
          <w:szCs w:val="24"/>
        </w:rPr>
        <w:t xml:space="preserve"> se měří v zóně zvířat ve výšce hlav zvířat.</w:t>
      </w:r>
    </w:p>
    <w:p w:rsidR="00053998" w:rsidRPr="00E65C70" w:rsidRDefault="00053998" w:rsidP="00053998">
      <w:pPr>
        <w:numPr>
          <w:ilvl w:val="0"/>
          <w:numId w:val="21"/>
        </w:numPr>
        <w:spacing w:before="60" w:after="60" w:line="264" w:lineRule="auto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lastRenderedPageBreak/>
        <w:t>Koncentrace NH</w:t>
      </w:r>
      <w:r w:rsidRPr="00E65C70">
        <w:rPr>
          <w:rFonts w:cs="Arial"/>
          <w:sz w:val="24"/>
          <w:szCs w:val="24"/>
          <w:vertAlign w:val="subscript"/>
        </w:rPr>
        <w:t>3</w:t>
      </w:r>
      <w:r w:rsidRPr="00E65C70">
        <w:rPr>
          <w:rFonts w:cs="Arial"/>
          <w:sz w:val="24"/>
          <w:szCs w:val="24"/>
        </w:rPr>
        <w:t xml:space="preserve"> se měří v pěti měřicích místech M1 až M5 a to 1 x v průsečíku úhlopříček a 4 x na jednotlivých úhlopříčkách ve vzdálenosti 5 m od rohů haly, viz obrázek. </w:t>
      </w:r>
    </w:p>
    <w:p w:rsidR="00053998" w:rsidRPr="00E65C70" w:rsidRDefault="00053998" w:rsidP="00053998">
      <w:pPr>
        <w:spacing w:before="60" w:after="60" w:line="264" w:lineRule="auto"/>
        <w:jc w:val="center"/>
        <w:rPr>
          <w:rFonts w:cs="Arial"/>
          <w:i/>
          <w:iCs/>
          <w:sz w:val="24"/>
          <w:szCs w:val="24"/>
        </w:rPr>
      </w:pPr>
      <w:r w:rsidRPr="00E65C70">
        <w:rPr>
          <w:rFonts w:cs="Arial"/>
          <w:noProof/>
          <w:sz w:val="24"/>
          <w:szCs w:val="24"/>
          <w:lang w:eastAsia="cs-CZ"/>
        </w:rPr>
        <w:drawing>
          <wp:inline distT="0" distB="0" distL="0" distR="0">
            <wp:extent cx="2679700" cy="1104900"/>
            <wp:effectExtent l="0" t="0" r="635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" t="-56" r="-23" b="-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1104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998" w:rsidRPr="00E65C70" w:rsidRDefault="00053998" w:rsidP="00053998">
      <w:pPr>
        <w:spacing w:before="60" w:line="264" w:lineRule="auto"/>
        <w:jc w:val="center"/>
        <w:rPr>
          <w:rFonts w:cs="Arial"/>
          <w:sz w:val="24"/>
          <w:szCs w:val="24"/>
        </w:rPr>
      </w:pPr>
      <w:r w:rsidRPr="00E65C70">
        <w:rPr>
          <w:rFonts w:cs="Arial"/>
          <w:i/>
          <w:iCs/>
          <w:sz w:val="24"/>
          <w:szCs w:val="24"/>
        </w:rPr>
        <w:t>Obrázek: Měřicí místa v objektu pro chov drůbeže</w:t>
      </w:r>
    </w:p>
    <w:p w:rsidR="00053998" w:rsidRPr="00E65C70" w:rsidRDefault="00053998" w:rsidP="00053998">
      <w:pPr>
        <w:numPr>
          <w:ilvl w:val="0"/>
          <w:numId w:val="21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Výsledná hodnota koncentrace NH</w:t>
      </w:r>
      <w:r w:rsidRPr="00E65C70">
        <w:rPr>
          <w:rFonts w:cs="Arial"/>
          <w:sz w:val="24"/>
          <w:szCs w:val="24"/>
          <w:vertAlign w:val="subscript"/>
        </w:rPr>
        <w:t>3</w:t>
      </w:r>
      <w:r w:rsidRPr="00E65C70">
        <w:rPr>
          <w:rFonts w:cs="Arial"/>
          <w:sz w:val="24"/>
          <w:szCs w:val="24"/>
        </w:rPr>
        <w:t xml:space="preserve"> </w:t>
      </w:r>
      <w:r w:rsidRPr="00E65C70">
        <w:rPr>
          <w:rFonts w:cs="Arial"/>
          <w:b/>
          <w:i/>
          <w:sz w:val="24"/>
          <w:szCs w:val="24"/>
        </w:rPr>
        <w:t>K</w:t>
      </w:r>
      <w:r w:rsidRPr="00E65C70">
        <w:rPr>
          <w:rFonts w:cs="Arial"/>
          <w:sz w:val="24"/>
          <w:szCs w:val="24"/>
        </w:rPr>
        <w:t xml:space="preserve"> se spočítá jako aritmetický průměr hodnot naměřených v místech M1 až M5. </w:t>
      </w:r>
    </w:p>
    <w:p w:rsidR="00053998" w:rsidRPr="00E65C70" w:rsidRDefault="00053998" w:rsidP="00053998">
      <w:pPr>
        <w:spacing w:before="60" w:after="60" w:line="264" w:lineRule="auto"/>
        <w:ind w:firstLine="600"/>
        <w:jc w:val="both"/>
        <w:rPr>
          <w:rFonts w:cs="Arial"/>
          <w:sz w:val="24"/>
          <w:szCs w:val="24"/>
        </w:rPr>
      </w:pPr>
      <w:r w:rsidRPr="00E65C70">
        <w:rPr>
          <w:rFonts w:cs="Arial"/>
          <w:iCs/>
          <w:sz w:val="24"/>
          <w:szCs w:val="24"/>
        </w:rPr>
        <w:t xml:space="preserve">Výpočet </w:t>
      </w:r>
      <w:r w:rsidRPr="00E65C70">
        <w:rPr>
          <w:rFonts w:cs="Arial"/>
          <w:b/>
          <w:iCs/>
          <w:sz w:val="24"/>
          <w:szCs w:val="24"/>
        </w:rPr>
        <w:t>výsledné hodnoty koncentrace NH</w:t>
      </w:r>
      <w:r w:rsidRPr="00E65C70">
        <w:rPr>
          <w:rFonts w:cs="Arial"/>
          <w:b/>
          <w:iCs/>
          <w:sz w:val="24"/>
          <w:szCs w:val="24"/>
          <w:vertAlign w:val="subscript"/>
        </w:rPr>
        <w:t>3</w:t>
      </w:r>
      <w:r w:rsidRPr="00E65C70">
        <w:rPr>
          <w:rFonts w:cs="Arial"/>
          <w:iCs/>
          <w:sz w:val="24"/>
          <w:szCs w:val="24"/>
          <w:vertAlign w:val="subscript"/>
        </w:rPr>
        <w:t xml:space="preserve"> </w:t>
      </w:r>
      <w:r w:rsidRPr="00E65C70">
        <w:rPr>
          <w:rFonts w:cs="Arial"/>
          <w:b/>
          <w:i/>
          <w:iCs/>
          <w:sz w:val="24"/>
          <w:szCs w:val="24"/>
        </w:rPr>
        <w:t>K</w:t>
      </w:r>
      <w:r w:rsidRPr="00E65C70">
        <w:rPr>
          <w:rFonts w:cs="Arial"/>
          <w:iCs/>
          <w:sz w:val="24"/>
          <w:szCs w:val="24"/>
        </w:rPr>
        <w:t xml:space="preserve"> v kontrolovaném objektu: </w:t>
      </w:r>
    </w:p>
    <w:p w:rsidR="00053998" w:rsidRPr="00E65C70" w:rsidRDefault="00053998" w:rsidP="00053998">
      <w:pPr>
        <w:spacing w:before="60" w:after="60" w:line="264" w:lineRule="auto"/>
        <w:ind w:left="720"/>
        <w:rPr>
          <w:rFonts w:cs="Arial"/>
          <w:sz w:val="24"/>
          <w:szCs w:val="24"/>
        </w:rPr>
      </w:pPr>
      <w:r w:rsidRPr="00E65C70">
        <w:rPr>
          <w:rFonts w:cs="Arial"/>
          <w:noProof/>
          <w:position w:val="-19"/>
          <w:sz w:val="24"/>
          <w:szCs w:val="24"/>
          <w:lang w:eastAsia="cs-CZ"/>
        </w:rPr>
        <w:drawing>
          <wp:inline distT="0" distB="0" distL="0" distR="0">
            <wp:extent cx="2216150" cy="4000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" t="-70" r="-14" b="-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400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C70">
        <w:rPr>
          <w:rFonts w:cs="Arial"/>
          <w:sz w:val="24"/>
          <w:szCs w:val="24"/>
        </w:rPr>
        <w:t xml:space="preserve">  </w:t>
      </w:r>
    </w:p>
    <w:p w:rsidR="00053998" w:rsidRPr="00E65C70" w:rsidRDefault="00053998" w:rsidP="00053998">
      <w:pPr>
        <w:numPr>
          <w:ilvl w:val="0"/>
          <w:numId w:val="19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Doba měření koncentrace NH</w:t>
      </w:r>
      <w:r w:rsidRPr="00E65C70">
        <w:rPr>
          <w:rFonts w:cs="Arial"/>
          <w:sz w:val="24"/>
          <w:szCs w:val="24"/>
          <w:vertAlign w:val="subscript"/>
        </w:rPr>
        <w:t>3</w:t>
      </w:r>
      <w:r w:rsidRPr="00E65C70">
        <w:rPr>
          <w:rFonts w:cs="Arial"/>
          <w:sz w:val="24"/>
          <w:szCs w:val="24"/>
        </w:rPr>
        <w:t xml:space="preserve"> v každém měřicím místě musí být minimálně 5 minut.</w:t>
      </w:r>
    </w:p>
    <w:p w:rsidR="00053998" w:rsidRPr="00E65C70" w:rsidRDefault="00053998" w:rsidP="00053998">
      <w:pPr>
        <w:numPr>
          <w:ilvl w:val="0"/>
          <w:numId w:val="19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Měření koncentrace NH</w:t>
      </w:r>
      <w:r w:rsidRPr="00E65C70">
        <w:rPr>
          <w:rFonts w:cs="Arial"/>
          <w:sz w:val="24"/>
          <w:szCs w:val="24"/>
          <w:vertAlign w:val="subscript"/>
        </w:rPr>
        <w:t>3</w:t>
      </w:r>
      <w:r w:rsidRPr="00E65C70">
        <w:rPr>
          <w:rFonts w:cs="Arial"/>
          <w:sz w:val="24"/>
          <w:szCs w:val="24"/>
        </w:rPr>
        <w:t xml:space="preserve"> se ve všech měřících místech opakuje, je-li rozdíl naměřených hodnot koncentrace NH</w:t>
      </w:r>
      <w:r w:rsidRPr="00E65C70">
        <w:rPr>
          <w:rFonts w:cs="Arial"/>
          <w:sz w:val="24"/>
          <w:szCs w:val="24"/>
          <w:vertAlign w:val="subscript"/>
        </w:rPr>
        <w:t>3</w:t>
      </w:r>
      <w:r w:rsidRPr="00E65C70">
        <w:rPr>
          <w:rFonts w:cs="Arial"/>
          <w:sz w:val="24"/>
          <w:szCs w:val="24"/>
        </w:rPr>
        <w:t xml:space="preserve"> mezi dvěma libovolnými měřicími místy M1 až M5 50 % a více.</w:t>
      </w:r>
    </w:p>
    <w:p w:rsidR="00053998" w:rsidRPr="00E65C70" w:rsidRDefault="00053998" w:rsidP="00053998">
      <w:pPr>
        <w:numPr>
          <w:ilvl w:val="0"/>
          <w:numId w:val="19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 případě, že pro měření koncentrace NH</w:t>
      </w:r>
      <w:r w:rsidRPr="00E65C70">
        <w:rPr>
          <w:rFonts w:cs="Arial"/>
          <w:sz w:val="24"/>
          <w:szCs w:val="24"/>
          <w:vertAlign w:val="subscript"/>
        </w:rPr>
        <w:t>3</w:t>
      </w:r>
      <w:r w:rsidRPr="00E65C70">
        <w:rPr>
          <w:rFonts w:cs="Arial"/>
          <w:sz w:val="24"/>
          <w:szCs w:val="24"/>
        </w:rPr>
        <w:t xml:space="preserve"> bude použit přístroj s elektrochemickým senzorem, je nutné bezprostředně před zahájením měření koncentrace NH</w:t>
      </w:r>
      <w:r w:rsidRPr="00E65C70">
        <w:rPr>
          <w:rFonts w:cs="Arial"/>
          <w:sz w:val="24"/>
          <w:szCs w:val="24"/>
          <w:vertAlign w:val="subscript"/>
        </w:rPr>
        <w:t>3</w:t>
      </w:r>
      <w:r w:rsidRPr="00E65C70">
        <w:rPr>
          <w:rFonts w:cs="Arial"/>
          <w:sz w:val="24"/>
          <w:szCs w:val="24"/>
        </w:rPr>
        <w:t xml:space="preserve"> ve všech měřicích místech M1 až M5 provést krátkodobé měření okamžité relativní vlhkosti vzduchu. Měření koncentrace NH</w:t>
      </w:r>
      <w:r w:rsidRPr="00E65C70">
        <w:rPr>
          <w:rFonts w:cs="Arial"/>
          <w:sz w:val="24"/>
          <w:szCs w:val="24"/>
          <w:vertAlign w:val="subscript"/>
        </w:rPr>
        <w:t>3</w:t>
      </w:r>
      <w:r w:rsidRPr="00E65C70">
        <w:rPr>
          <w:rFonts w:cs="Arial"/>
          <w:sz w:val="24"/>
          <w:szCs w:val="24"/>
        </w:rPr>
        <w:t xml:space="preserve"> se neprovádí, pokud okamžitá relativní vlhkost vzduchu, naměřená v daném měřicím místě, přesáhne 90 % (důvodem je především negativní vliv vysoké relativní vlhkosti vzduchu na životnost senzoru pro měření koncentrace NH</w:t>
      </w:r>
      <w:r w:rsidRPr="00E65C70">
        <w:rPr>
          <w:rFonts w:cs="Arial"/>
          <w:sz w:val="24"/>
          <w:szCs w:val="24"/>
          <w:vertAlign w:val="subscript"/>
        </w:rPr>
        <w:t>3</w:t>
      </w:r>
      <w:r w:rsidRPr="00E65C70">
        <w:rPr>
          <w:rFonts w:cs="Arial"/>
          <w:sz w:val="24"/>
          <w:szCs w:val="24"/>
        </w:rPr>
        <w:t>). Zahájení měření po zapnutí přístrojů se provádí po uplynutí doby náběhu senzoru, pokud ji výrobce nebo dodavatel zařízení uvádí.</w:t>
      </w:r>
    </w:p>
    <w:p w:rsidR="00053998" w:rsidRPr="00E65C70" w:rsidRDefault="00053998" w:rsidP="00053998">
      <w:pPr>
        <w:numPr>
          <w:ilvl w:val="0"/>
          <w:numId w:val="19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Záznam o realizovaném měření musí obsahovat:</w:t>
      </w:r>
    </w:p>
    <w:p w:rsidR="00053998" w:rsidRPr="00E65C70" w:rsidRDefault="00053998" w:rsidP="00053998">
      <w:pPr>
        <w:numPr>
          <w:ilvl w:val="0"/>
          <w:numId w:val="22"/>
        </w:numPr>
        <w:tabs>
          <w:tab w:val="left" w:pos="900"/>
        </w:tabs>
        <w:spacing w:before="60" w:after="60" w:line="264" w:lineRule="auto"/>
        <w:ind w:firstLine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datum a čas měření,</w:t>
      </w:r>
    </w:p>
    <w:p w:rsidR="00053998" w:rsidRPr="00E65C70" w:rsidRDefault="00053998" w:rsidP="00053998">
      <w:pPr>
        <w:numPr>
          <w:ilvl w:val="0"/>
          <w:numId w:val="22"/>
        </w:numPr>
        <w:tabs>
          <w:tab w:val="left" w:pos="900"/>
        </w:tabs>
        <w:spacing w:before="60" w:after="60" w:line="264" w:lineRule="auto"/>
        <w:ind w:firstLine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označení objektu, ve kterém se měření realizovalo,</w:t>
      </w:r>
    </w:p>
    <w:p w:rsidR="00053998" w:rsidRPr="00E65C70" w:rsidRDefault="00053998" w:rsidP="00053998">
      <w:pPr>
        <w:numPr>
          <w:ilvl w:val="0"/>
          <w:numId w:val="22"/>
        </w:numPr>
        <w:tabs>
          <w:tab w:val="left" w:pos="900"/>
        </w:tabs>
        <w:spacing w:before="60" w:after="60" w:line="264" w:lineRule="auto"/>
        <w:ind w:firstLine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jméno osoby, která měření realizovala,</w:t>
      </w:r>
    </w:p>
    <w:p w:rsidR="00053998" w:rsidRPr="00E65C70" w:rsidRDefault="00053998" w:rsidP="00053998">
      <w:pPr>
        <w:numPr>
          <w:ilvl w:val="0"/>
          <w:numId w:val="22"/>
        </w:numPr>
        <w:tabs>
          <w:tab w:val="left" w:pos="900"/>
        </w:tabs>
        <w:spacing w:before="60" w:after="60" w:line="264" w:lineRule="auto"/>
        <w:ind w:firstLine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použité měřicí zařízení (vč. výrobního čísla),</w:t>
      </w:r>
    </w:p>
    <w:p w:rsidR="00053998" w:rsidRPr="00E65C70" w:rsidRDefault="00053998" w:rsidP="00053998">
      <w:pPr>
        <w:numPr>
          <w:ilvl w:val="0"/>
          <w:numId w:val="22"/>
        </w:numPr>
        <w:tabs>
          <w:tab w:val="left" w:pos="900"/>
        </w:tabs>
        <w:spacing w:before="60" w:after="60" w:line="264" w:lineRule="auto"/>
        <w:ind w:left="900" w:hanging="18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naměřené hodnoty koncentrací NH</w:t>
      </w:r>
      <w:r w:rsidRPr="00E65C70">
        <w:rPr>
          <w:rFonts w:cs="Arial"/>
          <w:sz w:val="24"/>
          <w:szCs w:val="24"/>
          <w:vertAlign w:val="subscript"/>
        </w:rPr>
        <w:t>3</w:t>
      </w:r>
      <w:r w:rsidRPr="00E65C70">
        <w:rPr>
          <w:rFonts w:cs="Arial"/>
          <w:sz w:val="24"/>
          <w:szCs w:val="24"/>
        </w:rPr>
        <w:t xml:space="preserve"> v bodech M1 až M5,</w:t>
      </w:r>
    </w:p>
    <w:p w:rsidR="00053998" w:rsidRPr="00E65C70" w:rsidRDefault="00053998" w:rsidP="00053998">
      <w:pPr>
        <w:numPr>
          <w:ilvl w:val="0"/>
          <w:numId w:val="22"/>
        </w:numPr>
        <w:tabs>
          <w:tab w:val="left" w:pos="900"/>
        </w:tabs>
        <w:spacing w:before="60" w:after="60" w:line="264" w:lineRule="auto"/>
        <w:ind w:left="900" w:hanging="18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výslednou vypočtenou koncentraci NH</w:t>
      </w:r>
      <w:r w:rsidRPr="00E65C70">
        <w:rPr>
          <w:rFonts w:cs="Arial"/>
          <w:sz w:val="24"/>
          <w:szCs w:val="24"/>
          <w:vertAlign w:val="subscript"/>
        </w:rPr>
        <w:t>3</w:t>
      </w:r>
      <w:r w:rsidRPr="00E65C70">
        <w:rPr>
          <w:rFonts w:cs="Arial"/>
          <w:sz w:val="24"/>
          <w:szCs w:val="24"/>
        </w:rPr>
        <w:t xml:space="preserve"> </w:t>
      </w:r>
      <w:r w:rsidRPr="00E65C70">
        <w:rPr>
          <w:rFonts w:cs="Arial"/>
          <w:i/>
          <w:sz w:val="24"/>
          <w:szCs w:val="24"/>
        </w:rPr>
        <w:t>K.</w:t>
      </w:r>
    </w:p>
    <w:p w:rsidR="00053998" w:rsidRPr="00E65C70" w:rsidRDefault="00053998" w:rsidP="00053998">
      <w:pPr>
        <w:spacing w:before="60" w:after="60" w:line="264" w:lineRule="auto"/>
        <w:ind w:left="900"/>
        <w:jc w:val="both"/>
        <w:rPr>
          <w:rFonts w:cs="Arial"/>
          <w:sz w:val="24"/>
          <w:szCs w:val="24"/>
        </w:rPr>
      </w:pPr>
    </w:p>
    <w:p w:rsidR="00053998" w:rsidRPr="00E65C70" w:rsidRDefault="00053998" w:rsidP="00053998">
      <w:p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Zásady pro měření koncentrace NH</w:t>
      </w:r>
      <w:r w:rsidRPr="00E65C70">
        <w:rPr>
          <w:rFonts w:cs="Arial"/>
          <w:sz w:val="24"/>
          <w:szCs w:val="24"/>
          <w:vertAlign w:val="subscript"/>
        </w:rPr>
        <w:t>3</w:t>
      </w:r>
      <w:r w:rsidRPr="00E65C70">
        <w:rPr>
          <w:rFonts w:cs="Arial"/>
          <w:sz w:val="24"/>
          <w:szCs w:val="24"/>
        </w:rPr>
        <w:t xml:space="preserve"> v chovech drůbeže zpracovali:</w:t>
      </w:r>
    </w:p>
    <w:p w:rsidR="00053998" w:rsidRPr="00E65C70" w:rsidRDefault="00053998" w:rsidP="00053998">
      <w:pPr>
        <w:spacing w:before="60" w:after="60" w:line="264" w:lineRule="auto"/>
        <w:jc w:val="both"/>
        <w:rPr>
          <w:rFonts w:cs="Arial"/>
          <w:sz w:val="24"/>
          <w:szCs w:val="24"/>
        </w:rPr>
      </w:pPr>
    </w:p>
    <w:p w:rsidR="00053998" w:rsidRPr="00E65C70" w:rsidRDefault="00053998" w:rsidP="00053998">
      <w:p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 xml:space="preserve">Ing. Miroslav Češpiva, Ph.D., a Ing. Petra Zabloudilová, Ph.D. </w:t>
      </w:r>
    </w:p>
    <w:p w:rsidR="00053998" w:rsidRPr="00E65C70" w:rsidRDefault="00053998" w:rsidP="00053998">
      <w:p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Výzkumný ústav zemědělské techniky, v. v. i.</w:t>
      </w:r>
    </w:p>
    <w:p w:rsidR="00053998" w:rsidRPr="00E65C70" w:rsidRDefault="00053998" w:rsidP="00053998">
      <w:pPr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 Praze 27. 2. 2017</w:t>
      </w:r>
      <w:r w:rsidRPr="00E65C70">
        <w:rPr>
          <w:rFonts w:cs="Arial"/>
          <w:b/>
          <w:sz w:val="24"/>
          <w:szCs w:val="24"/>
        </w:rPr>
        <w:t xml:space="preserve"> </w:t>
      </w:r>
    </w:p>
    <w:p w:rsidR="00053998" w:rsidRPr="00E65C70" w:rsidRDefault="00053998" w:rsidP="00053998">
      <w:pPr>
        <w:jc w:val="both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  <w:r w:rsidRPr="00E65C70">
        <w:rPr>
          <w:rFonts w:cs="Arial"/>
          <w:b/>
          <w:sz w:val="24"/>
          <w:szCs w:val="24"/>
        </w:rPr>
        <w:lastRenderedPageBreak/>
        <w:t xml:space="preserve">20.B.e. Kódy a slovní označení akutních patologických změn </w:t>
      </w:r>
      <w:r w:rsidRPr="00E65C70">
        <w:rPr>
          <w:b/>
          <w:sz w:val="24"/>
          <w:szCs w:val="24"/>
        </w:rPr>
        <w:t>–</w:t>
      </w:r>
      <w:r w:rsidRPr="00E65C70">
        <w:rPr>
          <w:rFonts w:eastAsia="Arial"/>
          <w:b/>
          <w:sz w:val="24"/>
          <w:szCs w:val="24"/>
        </w:rPr>
        <w:t xml:space="preserve"> na základě </w:t>
      </w:r>
      <w:r w:rsidRPr="00E65C70">
        <w:rPr>
          <w:b/>
          <w:sz w:val="24"/>
          <w:szCs w:val="24"/>
        </w:rPr>
        <w:t xml:space="preserve">Nálezu prohlídky jatečných zvířat a masa </w:t>
      </w:r>
      <w:r w:rsidRPr="00E65C70">
        <w:rPr>
          <w:sz w:val="24"/>
          <w:szCs w:val="24"/>
        </w:rPr>
        <w:t>(porážkový protokol)</w:t>
      </w:r>
    </w:p>
    <w:p w:rsidR="00053998" w:rsidRPr="00E65C70" w:rsidRDefault="00053998" w:rsidP="00053998">
      <w:pPr>
        <w:rPr>
          <w:sz w:val="18"/>
          <w:szCs w:val="18"/>
        </w:rPr>
      </w:pPr>
    </w:p>
    <w:tbl>
      <w:tblPr>
        <w:tblW w:w="831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365"/>
        <w:gridCol w:w="6952"/>
      </w:tblGrid>
      <w:tr w:rsidR="00053998" w:rsidRPr="00E65C70" w:rsidTr="00EF1775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b/>
                <w:sz w:val="24"/>
                <w:szCs w:val="24"/>
              </w:rPr>
              <w:t xml:space="preserve">Kód:            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998" w:rsidRPr="00E65C70" w:rsidRDefault="00053998" w:rsidP="00EF1775">
            <w:pPr>
              <w:rPr>
                <w:b/>
                <w:sz w:val="24"/>
                <w:szCs w:val="24"/>
              </w:rPr>
            </w:pPr>
            <w:r w:rsidRPr="00E65C70">
              <w:rPr>
                <w:b/>
                <w:sz w:val="24"/>
                <w:szCs w:val="24"/>
              </w:rPr>
              <w:t>Akutní patologické změny (PZ)*:</w:t>
            </w:r>
          </w:p>
        </w:tc>
      </w:tr>
      <w:tr w:rsidR="00053998" w:rsidRPr="00E65C70" w:rsidTr="00EF1775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001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PZ plic – dýchací soustavy - akutní</w:t>
            </w:r>
          </w:p>
        </w:tc>
      </w:tr>
      <w:tr w:rsidR="00053998" w:rsidRPr="00E65C70" w:rsidTr="00EF1775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013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PZ střev – vč. mízních uzlin - akutní</w:t>
            </w:r>
          </w:p>
        </w:tc>
      </w:tr>
      <w:tr w:rsidR="00053998" w:rsidRPr="00E65C70" w:rsidTr="00EF1775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021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PZ jater – vč. žluč. měchýře a pankreatu - akutní</w:t>
            </w:r>
          </w:p>
        </w:tc>
      </w:tr>
      <w:tr w:rsidR="00053998" w:rsidRPr="00E65C70" w:rsidTr="00EF1775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031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PZ ledvin – močové soustavy - akutní</w:t>
            </w:r>
          </w:p>
        </w:tc>
      </w:tr>
      <w:tr w:rsidR="00053998" w:rsidRPr="00E65C70" w:rsidTr="00EF1775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041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PZ srdce vč. cév – oběhová soustava  - akutní</w:t>
            </w:r>
          </w:p>
        </w:tc>
      </w:tr>
      <w:tr w:rsidR="00053998" w:rsidRPr="00E65C70" w:rsidTr="00EF1775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044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PZ sleziny - akutní</w:t>
            </w:r>
          </w:p>
        </w:tc>
      </w:tr>
      <w:tr w:rsidR="00053998" w:rsidRPr="00E65C70" w:rsidTr="00EF1775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051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PZ změny CNS, míchy a perif. nervové tkáně – akutní </w:t>
            </w:r>
          </w:p>
        </w:tc>
      </w:tr>
      <w:tr w:rsidR="00053998" w:rsidRPr="00E65C70" w:rsidTr="00EF1775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060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PZ na končetinách (kontuse, fraktury, artritidy, prosáknutí) - akutní</w:t>
            </w:r>
          </w:p>
        </w:tc>
      </w:tr>
      <w:tr w:rsidR="00053998" w:rsidRPr="00E65C70" w:rsidTr="00EF1775">
        <w:trPr>
          <w:trHeight w:val="516"/>
        </w:trPr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bCs/>
                <w:sz w:val="24"/>
                <w:szCs w:val="24"/>
              </w:rPr>
              <w:t>063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bCs/>
                <w:sz w:val="24"/>
                <w:szCs w:val="24"/>
              </w:rPr>
              <w:t>PZ na těle – hrudní a břišní část těla, včetně dutin, vyjma končetin - akutní</w:t>
            </w:r>
          </w:p>
        </w:tc>
      </w:tr>
      <w:tr w:rsidR="00053998" w:rsidRPr="00E65C70" w:rsidTr="00EF1775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067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Ostatní závažné změny ve svalovině a orgánech - akutní</w:t>
            </w:r>
          </w:p>
        </w:tc>
      </w:tr>
      <w:tr w:rsidR="00053998" w:rsidRPr="00E65C70" w:rsidTr="00EF1775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070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PA změny hlavy včetně dutin - akutní</w:t>
            </w:r>
          </w:p>
        </w:tc>
      </w:tr>
      <w:tr w:rsidR="00053998" w:rsidRPr="00E65C70" w:rsidTr="00EF1775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080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PZ na kůži – akutní </w:t>
            </w:r>
          </w:p>
        </w:tc>
      </w:tr>
      <w:tr w:rsidR="00053998" w:rsidRPr="00E65C70" w:rsidTr="00EF1775">
        <w:trPr>
          <w:trHeight w:val="27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110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Jiné intravitální změny - akutní</w:t>
            </w:r>
          </w:p>
        </w:tc>
      </w:tr>
      <w:tr w:rsidR="00053998" w:rsidRPr="00E65C70" w:rsidTr="00EF1775">
        <w:trPr>
          <w:trHeight w:val="258"/>
        </w:trPr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bCs/>
                <w:sz w:val="24"/>
                <w:szCs w:val="24"/>
              </w:rPr>
              <w:t>H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998" w:rsidRPr="00E65C70" w:rsidRDefault="00053998" w:rsidP="00EF1775">
            <w:pPr>
              <w:rPr>
                <w:sz w:val="24"/>
                <w:szCs w:val="24"/>
              </w:rPr>
            </w:pPr>
            <w:r w:rsidRPr="00E65C70">
              <w:rPr>
                <w:bCs/>
                <w:sz w:val="24"/>
                <w:szCs w:val="24"/>
              </w:rPr>
              <w:t>Poraženo v agonii</w:t>
            </w:r>
          </w:p>
        </w:tc>
      </w:tr>
    </w:tbl>
    <w:p w:rsidR="00053998" w:rsidRPr="00E65C70" w:rsidRDefault="00053998" w:rsidP="00053998">
      <w:pPr>
        <w:rPr>
          <w:rFonts w:eastAsia="Arial"/>
          <w:b/>
          <w:sz w:val="24"/>
          <w:szCs w:val="24"/>
          <w:u w:val="single"/>
        </w:rPr>
      </w:pPr>
      <w:r w:rsidRPr="00E65C70">
        <w:rPr>
          <w:sz w:val="24"/>
          <w:szCs w:val="24"/>
        </w:rPr>
        <w:t xml:space="preserve">*Akutní patologické změny  = akutní nálezy na JUT </w:t>
      </w:r>
    </w:p>
    <w:p w:rsidR="00053998" w:rsidRPr="00E65C70" w:rsidRDefault="00053998" w:rsidP="00053998">
      <w:pPr>
        <w:rPr>
          <w:rFonts w:cs="Arial"/>
          <w:b/>
          <w:sz w:val="24"/>
          <w:szCs w:val="24"/>
        </w:rPr>
      </w:pPr>
    </w:p>
    <w:p w:rsidR="00053998" w:rsidRPr="00E65C70" w:rsidRDefault="00053998" w:rsidP="00053998">
      <w:pPr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 xml:space="preserve">20.B.f. </w:t>
      </w:r>
      <w:r w:rsidRPr="00E65C70">
        <w:rPr>
          <w:rFonts w:eastAsia="Arial" w:cs="Arial"/>
          <w:b/>
          <w:sz w:val="24"/>
          <w:szCs w:val="24"/>
        </w:rPr>
        <w:t>Zásady pro stanovení relativní vlhkosti v chovech kachen</w:t>
      </w:r>
      <w:r w:rsidRPr="00E65C70">
        <w:rPr>
          <w:rFonts w:cs="Arial"/>
          <w:b/>
          <w:sz w:val="24"/>
          <w:szCs w:val="24"/>
        </w:rPr>
        <w:t xml:space="preserve"> </w:t>
      </w:r>
    </w:p>
    <w:p w:rsidR="00053998" w:rsidRPr="00E65C70" w:rsidRDefault="00053998" w:rsidP="00053998">
      <w:pPr>
        <w:rPr>
          <w:rFonts w:cs="Arial"/>
          <w:b/>
          <w:sz w:val="24"/>
          <w:szCs w:val="24"/>
        </w:rPr>
      </w:pPr>
    </w:p>
    <w:p w:rsidR="00053998" w:rsidRPr="00E65C70" w:rsidRDefault="00053998" w:rsidP="00053998">
      <w:pPr>
        <w:tabs>
          <w:tab w:val="left" w:pos="645"/>
        </w:tabs>
        <w:jc w:val="both"/>
        <w:rPr>
          <w:rFonts w:eastAsia="Arial"/>
          <w:sz w:val="24"/>
          <w:szCs w:val="24"/>
        </w:rPr>
      </w:pPr>
      <w:r w:rsidRPr="00E65C70">
        <w:rPr>
          <w:rFonts w:eastAsia="Arial"/>
          <w:sz w:val="24"/>
          <w:szCs w:val="24"/>
        </w:rPr>
        <w:t xml:space="preserve">V průběhu prvního týdne po naskladnění haly jednodenními mláďaty </w:t>
      </w:r>
      <w:r w:rsidRPr="00E65C70">
        <w:rPr>
          <w:sz w:val="24"/>
          <w:szCs w:val="24"/>
        </w:rPr>
        <w:t xml:space="preserve">se provádí měření relativní vlhkosti (dále RV) v každé hale minimálně jednou denně a </w:t>
      </w:r>
      <w:r w:rsidRPr="00E65C70">
        <w:rPr>
          <w:rFonts w:eastAsia="Arial"/>
          <w:sz w:val="24"/>
          <w:szCs w:val="24"/>
        </w:rPr>
        <w:t xml:space="preserve">relativní vlhkost nepoklesne v průměru pod 42 %. V průběhu navazujícího chovu </w:t>
      </w:r>
      <w:r w:rsidRPr="00E65C70">
        <w:rPr>
          <w:sz w:val="24"/>
          <w:szCs w:val="24"/>
        </w:rPr>
        <w:t xml:space="preserve">se měření provádí minimálně jednou za týden u všech hal s drůbeží, na kterou je požadována dotace a RV </w:t>
      </w:r>
      <w:r w:rsidRPr="00E65C70">
        <w:rPr>
          <w:rFonts w:eastAsia="Arial"/>
          <w:sz w:val="24"/>
          <w:szCs w:val="24"/>
        </w:rPr>
        <w:t>nepřesáhne v průměru 64 %.</w:t>
      </w:r>
    </w:p>
    <w:p w:rsidR="00E70CAE" w:rsidRDefault="00E70CAE" w:rsidP="00053998"/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88B" w:rsidRDefault="0046688B" w:rsidP="00053998">
      <w:r>
        <w:separator/>
      </w:r>
    </w:p>
  </w:endnote>
  <w:endnote w:type="continuationSeparator" w:id="0">
    <w:p w:rsidR="0046688B" w:rsidRDefault="0046688B" w:rsidP="00053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;宋体">
    <w:altName w:val="MS Gothic"/>
    <w:panose1 w:val="00000000000000000000"/>
    <w:charset w:val="8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88B" w:rsidRDefault="0046688B" w:rsidP="00053998">
      <w:r>
        <w:separator/>
      </w:r>
    </w:p>
  </w:footnote>
  <w:footnote w:type="continuationSeparator" w:id="0">
    <w:p w:rsidR="0046688B" w:rsidRDefault="0046688B" w:rsidP="00053998">
      <w:r>
        <w:continuationSeparator/>
      </w:r>
    </w:p>
  </w:footnote>
  <w:footnote w:id="1">
    <w:p w:rsidR="00053998" w:rsidRPr="00B34137" w:rsidRDefault="00053998" w:rsidP="00053998">
      <w:pPr>
        <w:pStyle w:val="Textpoznpodarou"/>
        <w:jc w:val="both"/>
        <w:rPr>
          <w:szCs w:val="16"/>
          <w:lang w:val="cs-CZ"/>
        </w:rPr>
      </w:pPr>
      <w:r w:rsidRPr="00B34137">
        <w:rPr>
          <w:rStyle w:val="Znakapoznpodarou"/>
        </w:rPr>
        <w:footnoteRef/>
      </w:r>
      <w:r w:rsidRPr="00B34137">
        <w:rPr>
          <w:szCs w:val="16"/>
        </w:rPr>
        <w:t xml:space="preserve"> </w:t>
      </w:r>
      <w:r>
        <w:rPr>
          <w:szCs w:val="16"/>
          <w:lang w:val="cs-CZ"/>
        </w:rPr>
        <w:t>Jedná se o účetní doklady za</w:t>
      </w:r>
      <w:r w:rsidRPr="00B34137">
        <w:rPr>
          <w:szCs w:val="16"/>
          <w:lang w:val="cs-CZ"/>
        </w:rPr>
        <w:t xml:space="preserve"> </w:t>
      </w:r>
      <w:r w:rsidRPr="00731E0C">
        <w:rPr>
          <w:rFonts w:cs="Arial"/>
          <w:szCs w:val="16"/>
        </w:rPr>
        <w:t xml:space="preserve">nákup nechemicky působících přípravků založených na bázi oxidu křemičitého </w:t>
      </w:r>
      <w:r w:rsidRPr="00731E0C">
        <w:rPr>
          <w:rFonts w:cs="Arial"/>
          <w:bCs/>
          <w:szCs w:val="16"/>
        </w:rPr>
        <w:t>nebo fylosilikátů</w:t>
      </w:r>
      <w:r w:rsidRPr="00B34137">
        <w:rPr>
          <w:szCs w:val="16"/>
          <w:lang w:val="cs-CZ"/>
        </w:rPr>
        <w:t xml:space="preserve"> a</w:t>
      </w:r>
      <w:r>
        <w:rPr>
          <w:szCs w:val="16"/>
          <w:lang w:val="cs-CZ"/>
        </w:rPr>
        <w:t xml:space="preserve"> v případě skupiny A o </w:t>
      </w:r>
      <w:r w:rsidRPr="00941225">
        <w:rPr>
          <w:rFonts w:cs="Arial"/>
          <w:color w:val="000000"/>
          <w:szCs w:val="16"/>
        </w:rPr>
        <w:t>účetní doklady dokumentující za jednotlivá hospodářství počet vyskladněné drůbeže v obd</w:t>
      </w:r>
      <w:r>
        <w:rPr>
          <w:rFonts w:cs="Arial"/>
          <w:color w:val="000000"/>
          <w:szCs w:val="16"/>
        </w:rPr>
        <w:t xml:space="preserve">obí </w:t>
      </w:r>
      <w:r>
        <w:rPr>
          <w:rFonts w:cs="Arial"/>
          <w:color w:val="000000"/>
          <w:szCs w:val="16"/>
        </w:rPr>
        <w:br/>
        <w:t>od 1.</w:t>
      </w:r>
      <w:r>
        <w:rPr>
          <w:rFonts w:cs="Arial"/>
          <w:color w:val="000000"/>
          <w:szCs w:val="16"/>
          <w:lang w:val="cs-CZ"/>
        </w:rPr>
        <w:t> </w:t>
      </w:r>
      <w:r>
        <w:rPr>
          <w:rFonts w:cs="Arial"/>
          <w:color w:val="000000"/>
          <w:szCs w:val="16"/>
        </w:rPr>
        <w:t>9.</w:t>
      </w:r>
      <w:r>
        <w:rPr>
          <w:rFonts w:cs="Arial"/>
          <w:color w:val="000000"/>
          <w:szCs w:val="16"/>
          <w:lang w:val="cs-CZ"/>
        </w:rPr>
        <w:t> </w:t>
      </w:r>
      <w:r w:rsidRPr="00941225">
        <w:rPr>
          <w:rFonts w:cs="Arial"/>
          <w:color w:val="000000"/>
          <w:szCs w:val="16"/>
        </w:rPr>
        <w:t>20</w:t>
      </w:r>
      <w:r>
        <w:rPr>
          <w:rFonts w:cs="Arial"/>
          <w:color w:val="000000"/>
          <w:szCs w:val="16"/>
          <w:lang w:val="cs-CZ"/>
        </w:rPr>
        <w:t>20</w:t>
      </w:r>
      <w:r w:rsidRPr="00941225">
        <w:rPr>
          <w:rFonts w:cs="Arial"/>
          <w:color w:val="000000"/>
          <w:szCs w:val="16"/>
        </w:rPr>
        <w:t xml:space="preserve"> do 31. 8. 202</w:t>
      </w:r>
      <w:r>
        <w:rPr>
          <w:rFonts w:cs="Arial"/>
          <w:color w:val="000000"/>
          <w:szCs w:val="16"/>
          <w:lang w:val="cs-CZ"/>
        </w:rPr>
        <w:t>1</w:t>
      </w:r>
      <w:r w:rsidRPr="00941225">
        <w:rPr>
          <w:rFonts w:cs="Arial"/>
          <w:color w:val="000000"/>
          <w:szCs w:val="16"/>
          <w:lang w:val="cs-CZ"/>
        </w:rPr>
        <w:t>.</w:t>
      </w:r>
    </w:p>
  </w:footnote>
  <w:footnote w:id="2">
    <w:p w:rsidR="00053998" w:rsidRPr="00941225" w:rsidRDefault="00053998" w:rsidP="00053998">
      <w:pPr>
        <w:pStyle w:val="Textpoznpodarou"/>
        <w:rPr>
          <w:rFonts w:cs="Arial"/>
          <w:color w:val="000000"/>
          <w:szCs w:val="16"/>
        </w:rPr>
      </w:pPr>
      <w:r w:rsidRPr="005410FA">
        <w:rPr>
          <w:rStyle w:val="Znakapoznpodarou"/>
        </w:rPr>
        <w:footnoteRef/>
      </w:r>
      <w:r w:rsidRPr="005410FA">
        <w:rPr>
          <w:szCs w:val="16"/>
        </w:rPr>
        <w:t xml:space="preserve"> </w:t>
      </w:r>
      <w:r>
        <w:rPr>
          <w:szCs w:val="16"/>
          <w:lang w:val="cs-CZ"/>
        </w:rPr>
        <w:t>Jedná se</w:t>
      </w:r>
      <w:r w:rsidRPr="005410FA">
        <w:rPr>
          <w:szCs w:val="16"/>
          <w:lang w:val="cs-CZ"/>
        </w:rPr>
        <w:t xml:space="preserve"> </w:t>
      </w:r>
      <w:r>
        <w:rPr>
          <w:szCs w:val="16"/>
          <w:lang w:val="cs-CZ"/>
        </w:rPr>
        <w:t xml:space="preserve">o </w:t>
      </w:r>
      <w:r w:rsidRPr="00941225">
        <w:rPr>
          <w:rFonts w:cs="Arial"/>
          <w:color w:val="000000"/>
          <w:szCs w:val="16"/>
        </w:rPr>
        <w:t>účetní doklad</w:t>
      </w:r>
      <w:r w:rsidRPr="00941225">
        <w:rPr>
          <w:rFonts w:cs="Arial"/>
          <w:color w:val="000000"/>
          <w:szCs w:val="16"/>
          <w:lang w:val="cs-CZ"/>
        </w:rPr>
        <w:t>y</w:t>
      </w:r>
      <w:r w:rsidRPr="00941225">
        <w:rPr>
          <w:rFonts w:cs="Arial"/>
          <w:color w:val="000000"/>
          <w:szCs w:val="16"/>
        </w:rPr>
        <w:t xml:space="preserve"> dokumentující za jednotlivá hospodářství počet vyskladněné drůbeže v období</w:t>
      </w:r>
    </w:p>
    <w:p w:rsidR="00053998" w:rsidRPr="005410FA" w:rsidRDefault="00053998" w:rsidP="00053998">
      <w:pPr>
        <w:pStyle w:val="Textpoznpodarou"/>
        <w:rPr>
          <w:szCs w:val="16"/>
          <w:lang w:val="cs-CZ"/>
        </w:rPr>
      </w:pPr>
      <w:r w:rsidRPr="00941225">
        <w:rPr>
          <w:rFonts w:cs="Arial"/>
          <w:color w:val="000000"/>
          <w:szCs w:val="16"/>
        </w:rPr>
        <w:t>od 1.</w:t>
      </w:r>
      <w:r>
        <w:rPr>
          <w:rFonts w:cs="Arial"/>
          <w:color w:val="000000"/>
          <w:szCs w:val="16"/>
          <w:lang w:val="cs-CZ"/>
        </w:rPr>
        <w:t> </w:t>
      </w:r>
      <w:r>
        <w:rPr>
          <w:rFonts w:cs="Arial"/>
          <w:color w:val="000000"/>
          <w:szCs w:val="16"/>
        </w:rPr>
        <w:t>9.</w:t>
      </w:r>
      <w:r>
        <w:rPr>
          <w:rFonts w:cs="Arial"/>
          <w:color w:val="000000"/>
          <w:szCs w:val="16"/>
          <w:lang w:val="cs-CZ"/>
        </w:rPr>
        <w:t> </w:t>
      </w:r>
      <w:r w:rsidRPr="00941225">
        <w:rPr>
          <w:rFonts w:cs="Arial"/>
          <w:color w:val="000000"/>
          <w:szCs w:val="16"/>
        </w:rPr>
        <w:t>20</w:t>
      </w:r>
      <w:r>
        <w:rPr>
          <w:rFonts w:cs="Arial"/>
          <w:color w:val="000000"/>
          <w:szCs w:val="16"/>
          <w:lang w:val="cs-CZ"/>
        </w:rPr>
        <w:t>20</w:t>
      </w:r>
      <w:r w:rsidRPr="00941225">
        <w:rPr>
          <w:rFonts w:cs="Arial"/>
          <w:color w:val="000000"/>
          <w:szCs w:val="16"/>
        </w:rPr>
        <w:t xml:space="preserve"> do 31. 8. 202</w:t>
      </w:r>
      <w:r>
        <w:rPr>
          <w:rFonts w:cs="Arial"/>
          <w:color w:val="000000"/>
          <w:szCs w:val="16"/>
          <w:lang w:val="cs-CZ"/>
        </w:rPr>
        <w:t>1</w:t>
      </w:r>
      <w:r w:rsidRPr="00941225">
        <w:rPr>
          <w:rFonts w:cs="Arial"/>
          <w:color w:val="000000"/>
          <w:szCs w:val="16"/>
        </w:rPr>
        <w:t xml:space="preserve"> v případě skupiny A</w:t>
      </w:r>
      <w:r w:rsidRPr="00941225">
        <w:rPr>
          <w:rFonts w:cs="Arial"/>
          <w:color w:val="000000"/>
          <w:szCs w:val="16"/>
          <w:lang w:val="cs-CZ"/>
        </w:rPr>
        <w:t>.</w:t>
      </w:r>
    </w:p>
  </w:footnote>
  <w:footnote w:id="3">
    <w:p w:rsidR="00053998" w:rsidRPr="005410FA" w:rsidRDefault="00053998" w:rsidP="00053998">
      <w:pPr>
        <w:pStyle w:val="Textpoznpodarou"/>
        <w:rPr>
          <w:szCs w:val="16"/>
          <w:lang w:val="cs-CZ"/>
        </w:rPr>
      </w:pPr>
      <w:r w:rsidRPr="005410FA">
        <w:rPr>
          <w:rStyle w:val="Znakapoznpodarou"/>
        </w:rPr>
        <w:footnoteRef/>
      </w:r>
      <w:r w:rsidRPr="005410FA">
        <w:rPr>
          <w:szCs w:val="16"/>
        </w:rPr>
        <w:t xml:space="preserve"> </w:t>
      </w:r>
      <w:r>
        <w:rPr>
          <w:szCs w:val="16"/>
          <w:lang w:val="cs-CZ"/>
        </w:rPr>
        <w:t>Jedná se</w:t>
      </w:r>
      <w:r w:rsidRPr="005410FA">
        <w:rPr>
          <w:szCs w:val="16"/>
          <w:lang w:val="cs-CZ"/>
        </w:rPr>
        <w:t xml:space="preserve"> </w:t>
      </w:r>
      <w:r>
        <w:rPr>
          <w:szCs w:val="16"/>
          <w:lang w:val="cs-CZ"/>
        </w:rPr>
        <w:t xml:space="preserve">o </w:t>
      </w:r>
      <w:r w:rsidRPr="00941225">
        <w:rPr>
          <w:rFonts w:cs="Arial"/>
          <w:color w:val="000000"/>
          <w:szCs w:val="16"/>
        </w:rPr>
        <w:t>účetní doklady dokumentující za jednotlivá hospodářství počet vyskladněné drůbeže v období od 1. 9. 20</w:t>
      </w:r>
      <w:r>
        <w:rPr>
          <w:rFonts w:cs="Arial"/>
          <w:color w:val="000000"/>
          <w:szCs w:val="16"/>
          <w:lang w:val="cs-CZ"/>
        </w:rPr>
        <w:t>20</w:t>
      </w:r>
      <w:r w:rsidRPr="00941225">
        <w:rPr>
          <w:rFonts w:cs="Arial"/>
          <w:color w:val="000000"/>
          <w:szCs w:val="16"/>
        </w:rPr>
        <w:t xml:space="preserve"> do 31. 8. 202</w:t>
      </w:r>
      <w:r>
        <w:rPr>
          <w:rFonts w:cs="Arial"/>
          <w:color w:val="000000"/>
          <w:szCs w:val="16"/>
          <w:lang w:val="cs-CZ"/>
        </w:rPr>
        <w:t>1</w:t>
      </w:r>
      <w:r w:rsidRPr="00941225">
        <w:rPr>
          <w:rFonts w:cs="Arial"/>
          <w:color w:val="000000"/>
          <w:szCs w:val="16"/>
        </w:rPr>
        <w:t xml:space="preserve"> v případě skupiny A</w:t>
      </w:r>
      <w:r w:rsidRPr="00941225">
        <w:rPr>
          <w:rFonts w:cs="Arial"/>
          <w:color w:val="000000"/>
          <w:szCs w:val="16"/>
          <w:lang w:val="cs-CZ"/>
        </w:rPr>
        <w:t>.</w:t>
      </w:r>
    </w:p>
  </w:footnote>
  <w:footnote w:id="4">
    <w:p w:rsidR="00053998" w:rsidRPr="00E217F0" w:rsidRDefault="00053998" w:rsidP="00053998">
      <w:pPr>
        <w:pStyle w:val="Textpoznpodarou"/>
        <w:jc w:val="both"/>
        <w:rPr>
          <w:szCs w:val="16"/>
          <w:lang w:val="cs-CZ"/>
        </w:rPr>
      </w:pPr>
      <w:r w:rsidRPr="00E217F0">
        <w:rPr>
          <w:rStyle w:val="Znakapoznpodarou"/>
        </w:rPr>
        <w:footnoteRef/>
      </w:r>
      <w:r w:rsidRPr="00E217F0">
        <w:rPr>
          <w:szCs w:val="16"/>
        </w:rPr>
        <w:t xml:space="preserve"> </w:t>
      </w:r>
      <w:r w:rsidRPr="00E217F0">
        <w:rPr>
          <w:szCs w:val="16"/>
          <w:lang w:val="cs-CZ"/>
        </w:rPr>
        <w:t xml:space="preserve">Jedná se o účetní doklady za </w:t>
      </w:r>
      <w:r w:rsidRPr="00E217F0">
        <w:rPr>
          <w:rFonts w:cs="Arial"/>
          <w:szCs w:val="16"/>
        </w:rPr>
        <w:t xml:space="preserve">nákup </w:t>
      </w:r>
      <w:r w:rsidRPr="00941225">
        <w:rPr>
          <w:rFonts w:eastAsia="Arial" w:cs="Arial"/>
          <w:color w:val="000000"/>
          <w:szCs w:val="16"/>
        </w:rPr>
        <w:t>ověřených biotechnologických přípravků, které snižují emise amoniaku a snižují emise i dalších nežádoucích plynů</w:t>
      </w:r>
      <w:r w:rsidRPr="00E217F0">
        <w:rPr>
          <w:szCs w:val="16"/>
          <w:lang w:val="cs-CZ"/>
        </w:rPr>
        <w:t xml:space="preserve"> a v případě skupiny A o </w:t>
      </w:r>
      <w:r w:rsidRPr="00941225">
        <w:rPr>
          <w:rFonts w:cs="Arial"/>
          <w:color w:val="000000"/>
          <w:szCs w:val="16"/>
        </w:rPr>
        <w:t>účetní doklady dokumentující za jednotlivá hospodářství počet vyskladněné drůbeže v období od 1. 9. 20</w:t>
      </w:r>
      <w:r>
        <w:rPr>
          <w:rFonts w:cs="Arial"/>
          <w:color w:val="000000"/>
          <w:szCs w:val="16"/>
          <w:lang w:val="cs-CZ"/>
        </w:rPr>
        <w:t>20</w:t>
      </w:r>
      <w:r w:rsidRPr="00941225">
        <w:rPr>
          <w:rFonts w:cs="Arial"/>
          <w:color w:val="000000"/>
          <w:szCs w:val="16"/>
        </w:rPr>
        <w:t xml:space="preserve"> do 31. 8. 202</w:t>
      </w:r>
      <w:r>
        <w:rPr>
          <w:rFonts w:cs="Arial"/>
          <w:color w:val="000000"/>
          <w:szCs w:val="16"/>
          <w:lang w:val="cs-CZ"/>
        </w:rPr>
        <w:t>1</w:t>
      </w:r>
      <w:r w:rsidRPr="00941225">
        <w:rPr>
          <w:rFonts w:cs="Arial"/>
          <w:color w:val="000000"/>
          <w:szCs w:val="16"/>
          <w:lang w:val="cs-CZ"/>
        </w:rPr>
        <w:t>.</w:t>
      </w:r>
    </w:p>
  </w:footnote>
  <w:footnote w:id="5">
    <w:p w:rsidR="00053998" w:rsidRPr="005410FA" w:rsidRDefault="00053998" w:rsidP="00053998">
      <w:pPr>
        <w:pStyle w:val="Textpoznpodarou"/>
        <w:jc w:val="both"/>
        <w:rPr>
          <w:szCs w:val="16"/>
          <w:lang w:val="cs-CZ"/>
        </w:rPr>
      </w:pPr>
      <w:r w:rsidRPr="005410FA">
        <w:rPr>
          <w:rStyle w:val="Znakapoznpodarou"/>
        </w:rPr>
        <w:footnoteRef/>
      </w:r>
      <w:r w:rsidRPr="005410FA">
        <w:rPr>
          <w:szCs w:val="16"/>
        </w:rPr>
        <w:t xml:space="preserve"> </w:t>
      </w:r>
      <w:r>
        <w:rPr>
          <w:szCs w:val="16"/>
          <w:lang w:val="cs-CZ"/>
        </w:rPr>
        <w:t>Jedná se</w:t>
      </w:r>
      <w:r w:rsidRPr="005410FA">
        <w:rPr>
          <w:szCs w:val="16"/>
          <w:lang w:val="cs-CZ"/>
        </w:rPr>
        <w:t xml:space="preserve"> </w:t>
      </w:r>
      <w:r>
        <w:rPr>
          <w:szCs w:val="16"/>
          <w:lang w:val="cs-CZ"/>
        </w:rPr>
        <w:t xml:space="preserve">o </w:t>
      </w:r>
      <w:r w:rsidRPr="00941225">
        <w:rPr>
          <w:rFonts w:cs="Arial"/>
          <w:color w:val="000000"/>
          <w:szCs w:val="16"/>
        </w:rPr>
        <w:t>účetní doklad</w:t>
      </w:r>
      <w:r w:rsidRPr="00941225">
        <w:rPr>
          <w:rFonts w:cs="Arial"/>
          <w:color w:val="000000"/>
          <w:szCs w:val="16"/>
          <w:lang w:val="cs-CZ"/>
        </w:rPr>
        <w:t>y</w:t>
      </w:r>
      <w:r w:rsidRPr="00941225">
        <w:rPr>
          <w:rFonts w:cs="Arial"/>
          <w:color w:val="000000"/>
          <w:szCs w:val="16"/>
        </w:rPr>
        <w:t xml:space="preserve"> dokumentující za jednotlivá hospodářství počet vyskladněných kachen v období </w:t>
      </w:r>
      <w:r w:rsidRPr="00941225">
        <w:rPr>
          <w:rFonts w:cs="Arial"/>
          <w:color w:val="000000"/>
          <w:szCs w:val="16"/>
        </w:rPr>
        <w:br/>
        <w:t>od 1. 9. 20</w:t>
      </w:r>
      <w:r>
        <w:rPr>
          <w:rFonts w:cs="Arial"/>
          <w:color w:val="000000"/>
          <w:szCs w:val="16"/>
          <w:lang w:val="cs-CZ"/>
        </w:rPr>
        <w:t>20</w:t>
      </w:r>
      <w:r w:rsidRPr="00941225">
        <w:rPr>
          <w:rFonts w:cs="Arial"/>
          <w:color w:val="000000"/>
          <w:szCs w:val="16"/>
        </w:rPr>
        <w:t xml:space="preserve"> do 31. 8. 202</w:t>
      </w:r>
      <w:r>
        <w:rPr>
          <w:rFonts w:cs="Arial"/>
          <w:color w:val="000000"/>
          <w:szCs w:val="16"/>
          <w:lang w:val="cs-CZ"/>
        </w:rPr>
        <w:t>1</w:t>
      </w:r>
      <w:r w:rsidRPr="00941225">
        <w:rPr>
          <w:rFonts w:cs="Arial"/>
          <w:color w:val="000000"/>
          <w:szCs w:val="16"/>
          <w:lang w:val="cs-CZ"/>
        </w:rPr>
        <w:t>.</w:t>
      </w:r>
    </w:p>
  </w:footnote>
  <w:footnote w:id="6">
    <w:p w:rsidR="00053998" w:rsidRPr="00A46EB7" w:rsidRDefault="00053998" w:rsidP="00053998">
      <w:pPr>
        <w:pStyle w:val="Textpoznpodarou"/>
        <w:jc w:val="both"/>
        <w:rPr>
          <w:szCs w:val="16"/>
          <w:lang w:val="cs-CZ"/>
        </w:rPr>
      </w:pPr>
      <w:r w:rsidRPr="00A46EB7">
        <w:rPr>
          <w:rStyle w:val="Znakapoznpodarou"/>
        </w:rPr>
        <w:footnoteRef/>
      </w:r>
      <w:r w:rsidRPr="00A46EB7">
        <w:rPr>
          <w:szCs w:val="16"/>
        </w:rPr>
        <w:t xml:space="preserve"> </w:t>
      </w:r>
      <w:r w:rsidRPr="00A46EB7">
        <w:rPr>
          <w:szCs w:val="16"/>
          <w:lang w:val="cs-CZ"/>
        </w:rPr>
        <w:t xml:space="preserve">Jedná se o účetní doklady za </w:t>
      </w:r>
      <w:r w:rsidRPr="00A46EB7">
        <w:rPr>
          <w:rFonts w:cs="Arial"/>
          <w:szCs w:val="16"/>
        </w:rPr>
        <w:t xml:space="preserve">nákup </w:t>
      </w:r>
      <w:r w:rsidRPr="00941225">
        <w:rPr>
          <w:rFonts w:eastAsia="Arial" w:cs="Arial"/>
          <w:color w:val="000000"/>
          <w:szCs w:val="16"/>
        </w:rPr>
        <w:t>nechemicky působících přípravků založených na bázi fylosilikátů</w:t>
      </w:r>
      <w:r w:rsidRPr="00A46EB7">
        <w:rPr>
          <w:szCs w:val="16"/>
          <w:lang w:val="cs-CZ"/>
        </w:rPr>
        <w:t xml:space="preserve"> a </w:t>
      </w:r>
      <w:r w:rsidRPr="00941225">
        <w:rPr>
          <w:rFonts w:cs="Arial"/>
          <w:color w:val="000000"/>
          <w:szCs w:val="16"/>
        </w:rPr>
        <w:t>účetní doklady dokumentující za jednotlivá hospodářství počet vyskladněných kachen v období od 1. 9. 20</w:t>
      </w:r>
      <w:r>
        <w:rPr>
          <w:rFonts w:cs="Arial"/>
          <w:color w:val="000000"/>
          <w:szCs w:val="16"/>
          <w:lang w:val="cs-CZ"/>
        </w:rPr>
        <w:t>20</w:t>
      </w:r>
      <w:r w:rsidRPr="00941225">
        <w:rPr>
          <w:rFonts w:cs="Arial"/>
          <w:color w:val="000000"/>
          <w:szCs w:val="16"/>
        </w:rPr>
        <w:t xml:space="preserve"> do 31. 8. 202</w:t>
      </w:r>
      <w:r>
        <w:rPr>
          <w:rFonts w:cs="Arial"/>
          <w:color w:val="000000"/>
          <w:szCs w:val="16"/>
          <w:lang w:val="cs-CZ"/>
        </w:rPr>
        <w:t>1</w:t>
      </w:r>
      <w:r w:rsidRPr="00941225">
        <w:rPr>
          <w:rFonts w:cs="Arial"/>
          <w:color w:val="000000"/>
          <w:szCs w:val="16"/>
          <w:lang w:val="cs-CZ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"/>
      <w:lvlJc w:val="left"/>
      <w:pPr>
        <w:tabs>
          <w:tab w:val="num" w:pos="600"/>
        </w:tabs>
        <w:ind w:left="600" w:hanging="360"/>
      </w:pPr>
      <w:rPr>
        <w:rFonts w:ascii="Webdings" w:hAnsi="Webdings" w:cs="Webdings" w:hint="default"/>
        <w:position w:val="0"/>
        <w:sz w:val="14"/>
        <w:szCs w:val="24"/>
        <w:vertAlign w:val="baseline"/>
        <w:lang w:eastAsia="cs-CZ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"/>
      <w:lvlJc w:val="left"/>
      <w:pPr>
        <w:tabs>
          <w:tab w:val="num" w:pos="960"/>
        </w:tabs>
        <w:ind w:left="960" w:hanging="360"/>
      </w:pPr>
      <w:rPr>
        <w:rFonts w:ascii="Webdings" w:hAnsi="Webdings" w:cs="Webdings" w:hint="default"/>
        <w:position w:val="0"/>
        <w:sz w:val="14"/>
        <w:szCs w:val="24"/>
        <w:vertAlign w:val="baseline"/>
        <w:lang w:eastAsia="cs-CZ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"/>
      <w:lvlJc w:val="left"/>
      <w:pPr>
        <w:tabs>
          <w:tab w:val="num" w:pos="600"/>
        </w:tabs>
        <w:ind w:left="600" w:hanging="360"/>
      </w:pPr>
      <w:rPr>
        <w:rFonts w:ascii="Webdings" w:hAnsi="Webdings" w:cs="Webdings" w:hint="default"/>
        <w:position w:val="0"/>
        <w:sz w:val="14"/>
        <w:szCs w:val="24"/>
        <w:vertAlign w:val="baseline"/>
        <w:lang w:eastAsia="cs-CZ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708"/>
        </w:tabs>
        <w:ind w:left="600" w:hanging="360"/>
      </w:pPr>
      <w:rPr>
        <w:rFonts w:ascii="Calibri" w:hAnsi="Calibri" w:cs="Calibri" w:hint="default"/>
        <w:position w:val="0"/>
        <w:sz w:val="14"/>
        <w:szCs w:val="24"/>
        <w:vertAlign w:val="baseline"/>
        <w:lang w:eastAsia="cs-CZ"/>
      </w:r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"/>
      <w:lvlJc w:val="left"/>
      <w:pPr>
        <w:tabs>
          <w:tab w:val="num" w:pos="600"/>
        </w:tabs>
        <w:ind w:left="600" w:hanging="360"/>
      </w:pPr>
      <w:rPr>
        <w:rFonts w:ascii="Webdings" w:hAnsi="Webdings" w:cs="Webdings" w:hint="default"/>
        <w:spacing w:val="-4"/>
        <w:position w:val="0"/>
        <w:sz w:val="14"/>
        <w:szCs w:val="24"/>
        <w:vertAlign w:val="baseline"/>
        <w:lang w:eastAsia="cs-CZ"/>
      </w:rPr>
    </w:lvl>
  </w:abstractNum>
  <w:abstractNum w:abstractNumId="5" w15:restartNumberingAfterBreak="0">
    <w:nsid w:val="14397C9D"/>
    <w:multiLevelType w:val="hybridMultilevel"/>
    <w:tmpl w:val="D8CA7DF6"/>
    <w:lvl w:ilvl="0" w:tplc="04050013">
      <w:start w:val="1"/>
      <w:numFmt w:val="upperRoman"/>
      <w:lvlText w:val="%1."/>
      <w:lvlJc w:val="righ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1364DD4"/>
    <w:multiLevelType w:val="hybridMultilevel"/>
    <w:tmpl w:val="99E222FE"/>
    <w:lvl w:ilvl="0" w:tplc="04050013">
      <w:start w:val="1"/>
      <w:numFmt w:val="upperRoman"/>
      <w:lvlText w:val="%1."/>
      <w:lvlJc w:val="righ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2A9A0FB6"/>
    <w:multiLevelType w:val="hybridMultilevel"/>
    <w:tmpl w:val="E0A01434"/>
    <w:lvl w:ilvl="0" w:tplc="04050013">
      <w:start w:val="1"/>
      <w:numFmt w:val="upperRoman"/>
      <w:lvlText w:val="%1."/>
      <w:lvlJc w:val="righ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C394A8F"/>
    <w:multiLevelType w:val="multilevel"/>
    <w:tmpl w:val="09FC68A2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lang w:eastAsia="zh-CN" w:bidi="hi-IN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</w:lvl>
  </w:abstractNum>
  <w:abstractNum w:abstractNumId="9" w15:restartNumberingAfterBreak="0">
    <w:nsid w:val="32C869D7"/>
    <w:multiLevelType w:val="hybridMultilevel"/>
    <w:tmpl w:val="325436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416E0"/>
    <w:multiLevelType w:val="hybridMultilevel"/>
    <w:tmpl w:val="A7A260E8"/>
    <w:lvl w:ilvl="0" w:tplc="04050013">
      <w:start w:val="1"/>
      <w:numFmt w:val="upperRoman"/>
      <w:lvlText w:val="%1."/>
      <w:lvlJc w:val="right"/>
      <w:pPr>
        <w:ind w:left="1070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681359A"/>
    <w:multiLevelType w:val="hybridMultilevel"/>
    <w:tmpl w:val="461C161C"/>
    <w:lvl w:ilvl="0" w:tplc="9AC0537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8A1CF222">
      <w:start w:val="1"/>
      <w:numFmt w:val="upperRoman"/>
      <w:lvlText w:val="%2."/>
      <w:lvlJc w:val="right"/>
      <w:pPr>
        <w:ind w:left="1440" w:hanging="360"/>
      </w:pPr>
      <w:rPr>
        <w:rFonts w:ascii="Arial" w:hAnsi="Arial" w:cs="Arial" w:hint="default"/>
        <w:sz w:val="22"/>
        <w:szCs w:val="22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960091"/>
    <w:multiLevelType w:val="multilevel"/>
    <w:tmpl w:val="2F30BBC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  <w:color w:val="auto"/>
        <w:lang w:eastAsia="zh-CN" w:bidi="hi-I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4BA51DA"/>
    <w:multiLevelType w:val="multilevel"/>
    <w:tmpl w:val="2F30BBC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lang w:eastAsia="zh-CN" w:bidi="hi-I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B2B6D31"/>
    <w:multiLevelType w:val="hybridMultilevel"/>
    <w:tmpl w:val="ED36DB18"/>
    <w:lvl w:ilvl="0" w:tplc="C80284CC">
      <w:start w:val="1"/>
      <w:numFmt w:val="upperRoman"/>
      <w:lvlText w:val="%1."/>
      <w:lvlJc w:val="right"/>
      <w:pPr>
        <w:ind w:left="1429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CD71F5B"/>
    <w:multiLevelType w:val="hybridMultilevel"/>
    <w:tmpl w:val="97AE72B8"/>
    <w:lvl w:ilvl="0" w:tplc="61021EC6">
      <w:start w:val="1"/>
      <w:numFmt w:val="upperRoman"/>
      <w:lvlText w:val="%1."/>
      <w:lvlJc w:val="right"/>
      <w:pPr>
        <w:ind w:left="1429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D2246E7"/>
    <w:multiLevelType w:val="hybridMultilevel"/>
    <w:tmpl w:val="C68675A0"/>
    <w:lvl w:ilvl="0" w:tplc="E4EA8FF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D64CF4"/>
    <w:multiLevelType w:val="multilevel"/>
    <w:tmpl w:val="2F30BBC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lang w:eastAsia="zh-CN" w:bidi="hi-I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7D4310E"/>
    <w:multiLevelType w:val="hybridMultilevel"/>
    <w:tmpl w:val="82CC40DC"/>
    <w:lvl w:ilvl="0" w:tplc="9FBC949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7FC328F"/>
    <w:multiLevelType w:val="hybridMultilevel"/>
    <w:tmpl w:val="5088C06E"/>
    <w:lvl w:ilvl="0" w:tplc="C60E97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DB5F5E"/>
    <w:multiLevelType w:val="hybridMultilevel"/>
    <w:tmpl w:val="EACC541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0F2A6B"/>
    <w:multiLevelType w:val="hybridMultilevel"/>
    <w:tmpl w:val="CBEA537E"/>
    <w:lvl w:ilvl="0" w:tplc="5EC8B772">
      <w:start w:val="1"/>
      <w:numFmt w:val="lowerLetter"/>
      <w:lvlText w:val="%1)"/>
      <w:lvlJc w:val="left"/>
      <w:pPr>
        <w:ind w:left="1004" w:hanging="360"/>
      </w:pPr>
      <w:rPr>
        <w:rFonts w:ascii="Arial" w:eastAsia="Times New Roman" w:hAnsi="Arial" w:cs="Arial" w:hint="default"/>
        <w:b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B89555B"/>
    <w:multiLevelType w:val="hybridMultilevel"/>
    <w:tmpl w:val="87A691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9E69C5"/>
    <w:multiLevelType w:val="hybridMultilevel"/>
    <w:tmpl w:val="1A3CDFC4"/>
    <w:lvl w:ilvl="0" w:tplc="BB2654E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C721E0A"/>
    <w:multiLevelType w:val="multilevel"/>
    <w:tmpl w:val="2F30BBC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lang w:eastAsia="zh-CN" w:bidi="hi-I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3"/>
  </w:num>
  <w:num w:numId="2">
    <w:abstractNumId w:val="17"/>
  </w:num>
  <w:num w:numId="3">
    <w:abstractNumId w:val="12"/>
  </w:num>
  <w:num w:numId="4">
    <w:abstractNumId w:val="8"/>
  </w:num>
  <w:num w:numId="5">
    <w:abstractNumId w:val="24"/>
  </w:num>
  <w:num w:numId="6">
    <w:abstractNumId w:val="9"/>
  </w:num>
  <w:num w:numId="7">
    <w:abstractNumId w:val="22"/>
  </w:num>
  <w:num w:numId="8">
    <w:abstractNumId w:val="18"/>
  </w:num>
  <w:num w:numId="9">
    <w:abstractNumId w:val="23"/>
  </w:num>
  <w:num w:numId="10">
    <w:abstractNumId w:val="19"/>
  </w:num>
  <w:num w:numId="11">
    <w:abstractNumId w:val="11"/>
  </w:num>
  <w:num w:numId="12">
    <w:abstractNumId w:val="16"/>
  </w:num>
  <w:num w:numId="13">
    <w:abstractNumId w:val="21"/>
  </w:num>
  <w:num w:numId="14">
    <w:abstractNumId w:val="15"/>
  </w:num>
  <w:num w:numId="15">
    <w:abstractNumId w:val="14"/>
  </w:num>
  <w:num w:numId="16">
    <w:abstractNumId w:val="6"/>
  </w:num>
  <w:num w:numId="17">
    <w:abstractNumId w:val="5"/>
  </w:num>
  <w:num w:numId="18">
    <w:abstractNumId w:val="7"/>
  </w:num>
  <w:num w:numId="19">
    <w:abstractNumId w:val="0"/>
  </w:num>
  <w:num w:numId="20">
    <w:abstractNumId w:val="1"/>
  </w:num>
  <w:num w:numId="21">
    <w:abstractNumId w:val="2"/>
  </w:num>
  <w:num w:numId="22">
    <w:abstractNumId w:val="3"/>
  </w:num>
  <w:num w:numId="23">
    <w:abstractNumId w:val="4"/>
  </w:num>
  <w:num w:numId="24">
    <w:abstractNumId w:val="10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98"/>
    <w:rsid w:val="00053998"/>
    <w:rsid w:val="0046688B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A1F77"/>
  <w15:chartTrackingRefBased/>
  <w15:docId w15:val="{24364B06-33AA-499D-ACAD-518AD5A22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53998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qFormat/>
    <w:rsid w:val="00053998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053998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053998"/>
    <w:rPr>
      <w:rFonts w:ascii="Arial" w:eastAsia="Times New Roman" w:hAnsi="Arial" w:cs="Times New Roman"/>
      <w:sz w:val="16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vuzt.cz/index.php?I=A138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3774</Words>
  <Characters>22270</Characters>
  <Application>Microsoft Office Word</Application>
  <DocSecurity>0</DocSecurity>
  <Lines>185</Lines>
  <Paragraphs>51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25993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2020-11-02T14:37:00Z</dcterms:created>
  <dcterms:modified xsi:type="dcterms:W3CDTF">2020-11-02T14:39:00Z</dcterms:modified>
</cp:coreProperties>
</file>