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1CCE" w:rsidRDefault="00F11CCE" w:rsidP="00F11CCE">
      <w:pPr>
        <w:jc w:val="both"/>
        <w:rPr>
          <w:rFonts w:eastAsia="Arial" w:cs="Arial"/>
          <w:b/>
          <w:bCs/>
          <w:sz w:val="24"/>
          <w:szCs w:val="24"/>
        </w:rPr>
      </w:pPr>
      <w:bookmarkStart w:id="0" w:name="_GoBack"/>
      <w:bookmarkEnd w:id="0"/>
      <w:r w:rsidRPr="00E65C70">
        <w:rPr>
          <w:rFonts w:eastAsia="Arial" w:cs="Arial"/>
          <w:b/>
          <w:bCs/>
          <w:sz w:val="24"/>
          <w:szCs w:val="24"/>
        </w:rPr>
        <w:t xml:space="preserve">10.E.e.   Podpora České technologické platformy pro zemědělství </w:t>
      </w:r>
    </w:p>
    <w:p w:rsidR="00F11CCE" w:rsidRPr="00A461FF" w:rsidRDefault="00F11CCE" w:rsidP="00F11CCE">
      <w:pPr>
        <w:autoSpaceDE w:val="0"/>
        <w:autoSpaceDN w:val="0"/>
        <w:adjustRightInd w:val="0"/>
        <w:spacing w:before="240" w:after="120"/>
        <w:jc w:val="both"/>
        <w:rPr>
          <w:rFonts w:cs="Arial"/>
          <w:sz w:val="24"/>
          <w:szCs w:val="24"/>
        </w:rPr>
      </w:pPr>
      <w:r w:rsidRPr="00A461FF">
        <w:rPr>
          <w:rFonts w:cs="Arial"/>
          <w:b/>
          <w:bCs/>
          <w:sz w:val="24"/>
          <w:szCs w:val="24"/>
        </w:rPr>
        <w:t xml:space="preserve">1   Účel dotace </w:t>
      </w:r>
    </w:p>
    <w:p w:rsidR="00F11CCE" w:rsidRPr="00A461FF" w:rsidRDefault="00F11CCE" w:rsidP="00F11CCE">
      <w:pPr>
        <w:autoSpaceDE w:val="0"/>
        <w:autoSpaceDN w:val="0"/>
        <w:adjustRightInd w:val="0"/>
        <w:jc w:val="both"/>
        <w:rPr>
          <w:rFonts w:cs="Arial"/>
          <w:sz w:val="24"/>
          <w:szCs w:val="24"/>
        </w:rPr>
      </w:pPr>
      <w:r w:rsidRPr="00A461FF">
        <w:rPr>
          <w:rFonts w:cs="Arial"/>
          <w:sz w:val="24"/>
          <w:szCs w:val="24"/>
        </w:rPr>
        <w:t xml:space="preserve">Podpora činnosti technologické platformy, uvedená v Implementačním akčním plánu (IAP), zaměřená na šíření nejnovějších poznatků vědy a výzkumu, sdílení a využívání odborných informací a posílení komunikace mezi podnikatelskou sférou a akademickým sektorem cestou principů veřejně-soukromého partnerství, naplnění potřeb zemědělských podnikatelů v České republice a navazujícího zpracovatelského průmyslu. Podpora dlouhodobé strategie udržitelnosti, s přihlédnutím k vývoji evropského zemědělského sektoru. Propojení s evropskou technologickou platformou v oblasti aplikovaného výzkumu a zemědělské praxe a posílení pozitivního dopadu na resort zemědělství, včetně přínosu pro spotřebitele. </w:t>
      </w:r>
    </w:p>
    <w:p w:rsidR="00F11CCE" w:rsidRPr="00A461FF" w:rsidRDefault="00F11CCE" w:rsidP="00F11CCE">
      <w:pPr>
        <w:autoSpaceDE w:val="0"/>
        <w:autoSpaceDN w:val="0"/>
        <w:adjustRightInd w:val="0"/>
        <w:spacing w:before="240" w:after="120"/>
        <w:jc w:val="both"/>
        <w:rPr>
          <w:rFonts w:cs="Arial"/>
          <w:b/>
          <w:bCs/>
          <w:sz w:val="24"/>
          <w:szCs w:val="24"/>
        </w:rPr>
      </w:pPr>
      <w:r w:rsidRPr="00A461FF">
        <w:rPr>
          <w:rFonts w:cs="Arial"/>
          <w:b/>
          <w:bCs/>
          <w:sz w:val="24"/>
          <w:szCs w:val="24"/>
        </w:rPr>
        <w:t xml:space="preserve">2   Předmět dotace </w:t>
      </w:r>
    </w:p>
    <w:p w:rsidR="00F11CCE" w:rsidRPr="00A461FF" w:rsidRDefault="00F11CCE" w:rsidP="00F11CCE">
      <w:pPr>
        <w:spacing w:after="120"/>
        <w:ind w:left="1077" w:hanging="1077"/>
        <w:jc w:val="both"/>
        <w:rPr>
          <w:rFonts w:cs="Arial"/>
          <w:sz w:val="24"/>
          <w:szCs w:val="24"/>
        </w:rPr>
      </w:pPr>
      <w:r w:rsidRPr="00A461FF">
        <w:rPr>
          <w:rFonts w:cs="Arial"/>
          <w:sz w:val="24"/>
          <w:szCs w:val="24"/>
        </w:rPr>
        <w:t>10.E.e.1.</w:t>
      </w:r>
      <w:r w:rsidRPr="00A461FF">
        <w:rPr>
          <w:rFonts w:cs="Arial"/>
          <w:sz w:val="24"/>
          <w:szCs w:val="24"/>
        </w:rPr>
        <w:tab/>
        <w:t>Mzdové náklady vztažené k pracovníkům vykonávajícím koordinační a administrativní činnosti.</w:t>
      </w:r>
    </w:p>
    <w:p w:rsidR="00F11CCE" w:rsidRPr="00A461FF" w:rsidRDefault="00F11CCE" w:rsidP="00F11CCE">
      <w:pPr>
        <w:spacing w:after="120"/>
        <w:ind w:left="1077" w:hanging="1077"/>
        <w:jc w:val="both"/>
        <w:rPr>
          <w:rFonts w:cs="Arial"/>
          <w:sz w:val="24"/>
          <w:szCs w:val="24"/>
        </w:rPr>
      </w:pPr>
      <w:r w:rsidRPr="00A461FF">
        <w:rPr>
          <w:rFonts w:cs="Arial"/>
          <w:sz w:val="24"/>
          <w:szCs w:val="24"/>
        </w:rPr>
        <w:t>10.E.e.2.</w:t>
      </w:r>
      <w:r w:rsidRPr="00A461FF">
        <w:rPr>
          <w:rFonts w:cs="Arial"/>
          <w:sz w:val="24"/>
          <w:szCs w:val="24"/>
        </w:rPr>
        <w:tab/>
        <w:t>Náklady týkající se zabezpečení a provozu.</w:t>
      </w:r>
    </w:p>
    <w:p w:rsidR="00F11CCE" w:rsidRPr="00A461FF" w:rsidRDefault="00F11CCE" w:rsidP="00F11CCE">
      <w:pPr>
        <w:spacing w:after="120"/>
        <w:ind w:left="1077" w:hanging="1077"/>
        <w:jc w:val="both"/>
        <w:rPr>
          <w:rFonts w:cs="Arial"/>
          <w:sz w:val="24"/>
          <w:szCs w:val="24"/>
        </w:rPr>
      </w:pPr>
      <w:r w:rsidRPr="00A461FF">
        <w:rPr>
          <w:rFonts w:cs="Arial"/>
          <w:sz w:val="24"/>
          <w:szCs w:val="24"/>
        </w:rPr>
        <w:t>10.E.e.3.</w:t>
      </w:r>
      <w:r w:rsidRPr="00A461FF">
        <w:rPr>
          <w:rFonts w:cs="Arial"/>
          <w:sz w:val="24"/>
          <w:szCs w:val="24"/>
        </w:rPr>
        <w:tab/>
        <w:t>Náklady vztažené k informačním, propagačním a vzdělávacím činnostem s výjimkou nákladů na vědecko-výzkumnou činnost.</w:t>
      </w:r>
    </w:p>
    <w:p w:rsidR="00F11CCE" w:rsidRPr="00A461FF" w:rsidRDefault="00F11CCE" w:rsidP="00F11CCE">
      <w:pPr>
        <w:autoSpaceDE w:val="0"/>
        <w:autoSpaceDN w:val="0"/>
        <w:adjustRightInd w:val="0"/>
        <w:spacing w:before="240" w:after="120"/>
        <w:jc w:val="both"/>
        <w:rPr>
          <w:rFonts w:cs="Arial"/>
          <w:sz w:val="24"/>
          <w:szCs w:val="24"/>
        </w:rPr>
      </w:pPr>
      <w:r w:rsidRPr="00A461FF">
        <w:rPr>
          <w:rFonts w:cs="Arial"/>
          <w:b/>
          <w:bCs/>
          <w:sz w:val="24"/>
          <w:szCs w:val="24"/>
        </w:rPr>
        <w:t xml:space="preserve">3   Žadatel </w:t>
      </w:r>
    </w:p>
    <w:p w:rsidR="00F11CCE" w:rsidRPr="00A461FF" w:rsidRDefault="00F11CCE" w:rsidP="00F11CCE">
      <w:pPr>
        <w:autoSpaceDE w:val="0"/>
        <w:autoSpaceDN w:val="0"/>
        <w:adjustRightInd w:val="0"/>
        <w:jc w:val="both"/>
        <w:rPr>
          <w:rFonts w:cs="Arial"/>
          <w:sz w:val="24"/>
          <w:szCs w:val="24"/>
        </w:rPr>
      </w:pPr>
      <w:r w:rsidRPr="00A461FF">
        <w:rPr>
          <w:rFonts w:cs="Arial"/>
          <w:sz w:val="24"/>
          <w:szCs w:val="24"/>
        </w:rPr>
        <w:t xml:space="preserve">Odpovědný koordinátor a sekretariát platformy uvedený ve stanovách platformy. </w:t>
      </w:r>
    </w:p>
    <w:p w:rsidR="00F11CCE" w:rsidRPr="00A461FF" w:rsidRDefault="00F11CCE" w:rsidP="00F11CCE">
      <w:pPr>
        <w:autoSpaceDE w:val="0"/>
        <w:autoSpaceDN w:val="0"/>
        <w:adjustRightInd w:val="0"/>
        <w:spacing w:before="240" w:after="120"/>
        <w:jc w:val="both"/>
        <w:rPr>
          <w:rFonts w:cs="Arial"/>
          <w:b/>
          <w:bCs/>
          <w:sz w:val="24"/>
          <w:szCs w:val="24"/>
        </w:rPr>
      </w:pPr>
      <w:r w:rsidRPr="00A461FF">
        <w:rPr>
          <w:rFonts w:cs="Arial"/>
          <w:b/>
          <w:bCs/>
          <w:sz w:val="24"/>
          <w:szCs w:val="24"/>
        </w:rPr>
        <w:t xml:space="preserve">4   Dotace </w:t>
      </w:r>
    </w:p>
    <w:p w:rsidR="00F11CCE" w:rsidRPr="00A461FF" w:rsidRDefault="00F11CCE" w:rsidP="00F11CCE">
      <w:pPr>
        <w:autoSpaceDE w:val="0"/>
        <w:autoSpaceDN w:val="0"/>
        <w:adjustRightInd w:val="0"/>
        <w:spacing w:after="80"/>
        <w:jc w:val="both"/>
        <w:rPr>
          <w:rFonts w:cs="Arial"/>
          <w:sz w:val="24"/>
          <w:szCs w:val="24"/>
        </w:rPr>
      </w:pPr>
      <w:r w:rsidRPr="00A461FF">
        <w:rPr>
          <w:rFonts w:cs="Arial"/>
          <w:sz w:val="24"/>
          <w:szCs w:val="24"/>
        </w:rPr>
        <w:t xml:space="preserve">Forma dotace: dotace k výsledku hospodaření (dříve neinvestiční). </w:t>
      </w:r>
    </w:p>
    <w:p w:rsidR="00F11CCE" w:rsidRPr="00A461FF" w:rsidRDefault="00F11CCE" w:rsidP="00F11CCE">
      <w:pPr>
        <w:autoSpaceDE w:val="0"/>
        <w:autoSpaceDN w:val="0"/>
        <w:adjustRightInd w:val="0"/>
        <w:spacing w:after="80"/>
        <w:jc w:val="both"/>
        <w:rPr>
          <w:rFonts w:cs="Arial"/>
          <w:sz w:val="24"/>
          <w:szCs w:val="24"/>
        </w:rPr>
      </w:pPr>
      <w:r w:rsidRPr="00A461FF">
        <w:rPr>
          <w:rFonts w:cs="Arial"/>
          <w:sz w:val="24"/>
          <w:szCs w:val="24"/>
        </w:rPr>
        <w:t xml:space="preserve">Výše dotace: do výše 100 % skutečně vynaložených uznatelných nákladů souvisejících s předmětem dotace maximálně však do výše 5 000 000 Kč na žadatele. </w:t>
      </w:r>
    </w:p>
    <w:p w:rsidR="00F11CCE" w:rsidRPr="00A461FF" w:rsidRDefault="00F11CCE" w:rsidP="00F11CCE">
      <w:pPr>
        <w:numPr>
          <w:ilvl w:val="0"/>
          <w:numId w:val="7"/>
        </w:numPr>
        <w:autoSpaceDE w:val="0"/>
        <w:autoSpaceDN w:val="0"/>
        <w:adjustRightInd w:val="0"/>
        <w:spacing w:after="120"/>
        <w:ind w:left="397" w:hanging="397"/>
        <w:jc w:val="both"/>
        <w:rPr>
          <w:rFonts w:cs="Arial"/>
          <w:sz w:val="24"/>
          <w:szCs w:val="24"/>
        </w:rPr>
      </w:pPr>
      <w:r w:rsidRPr="00A461FF">
        <w:rPr>
          <w:rFonts w:cs="Arial"/>
          <w:sz w:val="24"/>
          <w:szCs w:val="24"/>
        </w:rPr>
        <w:t xml:space="preserve">Náklady na předmět dotace 10.E.e.1. nesmí překročit 40 % celkových skutečně vynaložených uznatelných nákladů. </w:t>
      </w:r>
    </w:p>
    <w:p w:rsidR="00F11CCE" w:rsidRPr="00A461FF" w:rsidRDefault="00F11CCE" w:rsidP="00F11CCE">
      <w:pPr>
        <w:numPr>
          <w:ilvl w:val="0"/>
          <w:numId w:val="7"/>
        </w:numPr>
        <w:autoSpaceDE w:val="0"/>
        <w:autoSpaceDN w:val="0"/>
        <w:adjustRightInd w:val="0"/>
        <w:spacing w:after="120"/>
        <w:ind w:left="397" w:hanging="397"/>
        <w:jc w:val="both"/>
        <w:rPr>
          <w:rFonts w:cs="Arial"/>
          <w:sz w:val="24"/>
          <w:szCs w:val="24"/>
        </w:rPr>
      </w:pPr>
      <w:r w:rsidRPr="00A461FF">
        <w:rPr>
          <w:rFonts w:cs="Arial"/>
          <w:sz w:val="24"/>
          <w:szCs w:val="24"/>
        </w:rPr>
        <w:t xml:space="preserve">Náklady na předmět dotace 10.E.e.2. nesmí překročit 15 % celkových skutečně vynaložených uznatelných nákladů. </w:t>
      </w:r>
    </w:p>
    <w:p w:rsidR="00F11CCE" w:rsidRPr="00A461FF" w:rsidRDefault="00F11CCE" w:rsidP="00F11CCE">
      <w:pPr>
        <w:numPr>
          <w:ilvl w:val="0"/>
          <w:numId w:val="7"/>
        </w:numPr>
        <w:autoSpaceDE w:val="0"/>
        <w:autoSpaceDN w:val="0"/>
        <w:adjustRightInd w:val="0"/>
        <w:spacing w:after="120"/>
        <w:ind w:left="397" w:hanging="397"/>
        <w:jc w:val="both"/>
        <w:rPr>
          <w:rFonts w:cs="Arial"/>
          <w:sz w:val="24"/>
          <w:szCs w:val="24"/>
        </w:rPr>
      </w:pPr>
      <w:r w:rsidRPr="00A461FF">
        <w:rPr>
          <w:rFonts w:cs="Arial"/>
          <w:sz w:val="24"/>
          <w:szCs w:val="24"/>
        </w:rPr>
        <w:t xml:space="preserve">Náklady na předmět dotace 10.E.e.3. musí tvořit minimálně 45 % celkových skutečně vynaložených uznatelných nákladů. </w:t>
      </w:r>
    </w:p>
    <w:p w:rsidR="00F11CCE" w:rsidRPr="00A461FF" w:rsidRDefault="00F11CCE" w:rsidP="00F11CCE">
      <w:pPr>
        <w:autoSpaceDE w:val="0"/>
        <w:autoSpaceDN w:val="0"/>
        <w:adjustRightInd w:val="0"/>
        <w:spacing w:before="240" w:after="120"/>
        <w:jc w:val="both"/>
        <w:rPr>
          <w:rFonts w:cs="Arial"/>
          <w:sz w:val="24"/>
          <w:szCs w:val="24"/>
        </w:rPr>
      </w:pPr>
      <w:r w:rsidRPr="00A461FF">
        <w:rPr>
          <w:rFonts w:cs="Arial"/>
          <w:b/>
          <w:bCs/>
          <w:sz w:val="24"/>
          <w:szCs w:val="24"/>
        </w:rPr>
        <w:t xml:space="preserve">5   Podmínky poskytnutí dotace </w:t>
      </w:r>
    </w:p>
    <w:p w:rsidR="00F11CCE" w:rsidRPr="00A461FF" w:rsidRDefault="00F11CCE" w:rsidP="00F11CCE">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 xml:space="preserve">Uznatelnými náklady jsou náklady uskutečněné ve sledovaném období od 1. 1. 2022 do 31. 12. 2022. </w:t>
      </w:r>
    </w:p>
    <w:p w:rsidR="00F11CCE" w:rsidRPr="00A461FF" w:rsidRDefault="00F11CCE" w:rsidP="00F11CCE">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 xml:space="preserve">Žádost o dotaci se podává za daný dotační podprogram zvlášť. </w:t>
      </w:r>
    </w:p>
    <w:p w:rsidR="00F11CCE" w:rsidRPr="00A461FF" w:rsidRDefault="00F11CCE" w:rsidP="00F11CCE">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Žadatel po podání žádosti o dotaci nesmí navyšovat požadavek na objem finančních prostředků.</w:t>
      </w:r>
    </w:p>
    <w:p w:rsidR="00F11CCE" w:rsidRPr="00A461FF" w:rsidRDefault="00F11CCE" w:rsidP="00F11CCE">
      <w:pPr>
        <w:numPr>
          <w:ilvl w:val="0"/>
          <w:numId w:val="1"/>
        </w:numPr>
        <w:autoSpaceDE w:val="0"/>
        <w:autoSpaceDN w:val="0"/>
        <w:adjustRightInd w:val="0"/>
        <w:spacing w:after="120"/>
        <w:ind w:left="397" w:hanging="397"/>
        <w:jc w:val="both"/>
        <w:rPr>
          <w:rFonts w:cs="Arial"/>
          <w:sz w:val="24"/>
          <w:szCs w:val="24"/>
        </w:rPr>
      </w:pPr>
      <w:r w:rsidRPr="00A461FF">
        <w:rPr>
          <w:rFonts w:cs="Arial"/>
          <w:sz w:val="24"/>
          <w:szCs w:val="24"/>
        </w:rPr>
        <w:t xml:space="preserve">Žadatel musí doložit 2 žádosti o dotaci v termínech uvedených v bodě 6 Termín příjmu žádostí o dotaci. 1. žádost o dotaci se dokládá v jiném termínu než doklady prokazující nárok na dotaci. 2. žádost o dotaci se dokládá ve stejném termínu jako doklady prokazující nárok na dotaci. Žadatel musí s 1. žádostí o dotaci doložit povinné přílohy uvedené v bodě 7 Přílohy k 1. žádosti o dotaci. </w:t>
      </w:r>
    </w:p>
    <w:p w:rsidR="00F11CCE" w:rsidRPr="00A461FF" w:rsidRDefault="00F11CCE" w:rsidP="00F11CCE">
      <w:pPr>
        <w:autoSpaceDE w:val="0"/>
        <w:autoSpaceDN w:val="0"/>
        <w:adjustRightInd w:val="0"/>
        <w:spacing w:after="120"/>
        <w:ind w:left="397"/>
        <w:jc w:val="both"/>
        <w:rPr>
          <w:rFonts w:cs="Arial"/>
          <w:sz w:val="24"/>
          <w:szCs w:val="24"/>
        </w:rPr>
      </w:pPr>
      <w:r w:rsidRPr="00A461FF">
        <w:rPr>
          <w:rFonts w:cs="Arial"/>
          <w:sz w:val="24"/>
          <w:szCs w:val="24"/>
        </w:rPr>
        <w:lastRenderedPageBreak/>
        <w:t xml:space="preserve">K 2. žádosti o dotaci se povinné přílohy nedokládají. Žadatel musí doložit doklady prokazující skutečně vynaložené uznatelné náklady související s realizací předmětu dotace, příslušné výstupy a dokumenty k činnosti platformy a doklady prokazující uhrazení skutečně vynaložených uznatelných nákladů v termínech uvedených v bodě 8 Termín příjmu dokladů prokazujících nárok na dotaci. Žadatel může doklady prokazující skutečně vynaložené uznatelné náklady související s realizací předmětu dotace, příslušné výstupy a dokumenty k činnosti platformy a doklady prokazující uhrazení skutečně vynaložených uznatelných nákladů za předešlé měsíce, které nedoložil v daných termínech, doložit v posledním termínu od 3. 1. 2023 do 15. 1. 2023. </w:t>
      </w:r>
    </w:p>
    <w:p w:rsidR="00F11CCE" w:rsidRPr="00A461FF" w:rsidRDefault="00F11CCE" w:rsidP="00F11CCE">
      <w:pPr>
        <w:numPr>
          <w:ilvl w:val="0"/>
          <w:numId w:val="1"/>
        </w:numPr>
        <w:autoSpaceDE w:val="0"/>
        <w:autoSpaceDN w:val="0"/>
        <w:adjustRightInd w:val="0"/>
        <w:ind w:left="397" w:hanging="397"/>
        <w:jc w:val="both"/>
        <w:rPr>
          <w:rFonts w:cs="Arial"/>
          <w:sz w:val="24"/>
          <w:szCs w:val="24"/>
        </w:rPr>
      </w:pPr>
      <w:r w:rsidRPr="00A461FF">
        <w:rPr>
          <w:rFonts w:cs="Arial"/>
          <w:sz w:val="24"/>
          <w:szCs w:val="24"/>
        </w:rPr>
        <w:t xml:space="preserve">Žadatel musí doložit závěrečnou zprávu o činnosti platformy v roce 2022 od 3. 1. 2023 do 15. 1. 2023. </w:t>
      </w:r>
    </w:p>
    <w:p w:rsidR="00F11CCE" w:rsidRPr="00A461FF" w:rsidRDefault="00F11CCE" w:rsidP="00F11CCE">
      <w:pPr>
        <w:autoSpaceDE w:val="0"/>
        <w:autoSpaceDN w:val="0"/>
        <w:adjustRightInd w:val="0"/>
        <w:spacing w:before="240" w:after="120"/>
        <w:jc w:val="both"/>
        <w:rPr>
          <w:rFonts w:cs="Arial"/>
          <w:b/>
          <w:bCs/>
          <w:sz w:val="24"/>
          <w:szCs w:val="24"/>
        </w:rPr>
      </w:pPr>
      <w:r w:rsidRPr="00A461FF">
        <w:rPr>
          <w:rFonts w:cs="Arial"/>
          <w:b/>
          <w:bCs/>
          <w:sz w:val="24"/>
          <w:szCs w:val="24"/>
        </w:rPr>
        <w:t xml:space="preserve">6   Termín příjmu žádostí o dotaci </w:t>
      </w:r>
    </w:p>
    <w:p w:rsidR="00F11CCE" w:rsidRPr="00A461FF" w:rsidRDefault="00F11CCE" w:rsidP="00F11CCE">
      <w:pPr>
        <w:numPr>
          <w:ilvl w:val="0"/>
          <w:numId w:val="8"/>
        </w:numPr>
        <w:autoSpaceDE w:val="0"/>
        <w:autoSpaceDN w:val="0"/>
        <w:adjustRightInd w:val="0"/>
        <w:spacing w:after="120"/>
        <w:ind w:left="397" w:hanging="397"/>
        <w:jc w:val="both"/>
        <w:rPr>
          <w:rFonts w:cs="Arial"/>
          <w:sz w:val="24"/>
          <w:szCs w:val="24"/>
        </w:rPr>
      </w:pPr>
      <w:r w:rsidRPr="00A461FF">
        <w:rPr>
          <w:rFonts w:cs="Arial"/>
          <w:sz w:val="24"/>
          <w:szCs w:val="24"/>
        </w:rPr>
        <w:t xml:space="preserve">Příjem 1. žádosti o dotaci začíná 1. 3. 2022 a končí 31. 3. 2022. </w:t>
      </w:r>
    </w:p>
    <w:p w:rsidR="00F11CCE" w:rsidRPr="00A461FF" w:rsidRDefault="00F11CCE" w:rsidP="00F11CCE">
      <w:pPr>
        <w:numPr>
          <w:ilvl w:val="0"/>
          <w:numId w:val="8"/>
        </w:numPr>
        <w:autoSpaceDE w:val="0"/>
        <w:autoSpaceDN w:val="0"/>
        <w:adjustRightInd w:val="0"/>
        <w:spacing w:after="120"/>
        <w:ind w:left="397" w:hanging="397"/>
        <w:jc w:val="both"/>
        <w:rPr>
          <w:rFonts w:cs="Arial"/>
          <w:sz w:val="24"/>
          <w:szCs w:val="24"/>
        </w:rPr>
      </w:pPr>
      <w:r w:rsidRPr="00A461FF">
        <w:rPr>
          <w:rFonts w:cs="Arial"/>
          <w:sz w:val="24"/>
          <w:szCs w:val="24"/>
        </w:rPr>
        <w:t xml:space="preserve">Příjem 2. žádosti o dotaci začíná 3. 1. 2023 a končí 15. 1. 2023. </w:t>
      </w:r>
    </w:p>
    <w:p w:rsidR="00F11CCE" w:rsidRPr="00A461FF" w:rsidRDefault="00F11CCE" w:rsidP="00F11CCE">
      <w:pPr>
        <w:autoSpaceDE w:val="0"/>
        <w:autoSpaceDN w:val="0"/>
        <w:adjustRightInd w:val="0"/>
        <w:spacing w:before="240" w:after="120"/>
        <w:jc w:val="both"/>
        <w:rPr>
          <w:rFonts w:cs="Arial"/>
          <w:b/>
          <w:bCs/>
          <w:sz w:val="24"/>
          <w:szCs w:val="24"/>
        </w:rPr>
      </w:pPr>
      <w:r w:rsidRPr="00A461FF">
        <w:rPr>
          <w:rFonts w:cs="Arial"/>
          <w:b/>
          <w:bCs/>
          <w:sz w:val="24"/>
          <w:szCs w:val="24"/>
        </w:rPr>
        <w:t xml:space="preserve">7   Přílohy k 1. žádosti o dotaci </w:t>
      </w:r>
    </w:p>
    <w:p w:rsidR="00F11CCE" w:rsidRPr="00A461FF" w:rsidRDefault="00F11CCE" w:rsidP="00F11CCE">
      <w:pPr>
        <w:numPr>
          <w:ilvl w:val="0"/>
          <w:numId w:val="2"/>
        </w:numPr>
        <w:autoSpaceDE w:val="0"/>
        <w:autoSpaceDN w:val="0"/>
        <w:adjustRightInd w:val="0"/>
        <w:spacing w:after="120"/>
        <w:ind w:left="397" w:hanging="397"/>
        <w:jc w:val="both"/>
        <w:rPr>
          <w:rFonts w:cs="Arial"/>
          <w:sz w:val="24"/>
          <w:szCs w:val="24"/>
        </w:rPr>
      </w:pPr>
      <w:r w:rsidRPr="00A461FF">
        <w:rPr>
          <w:rFonts w:cs="Arial"/>
          <w:sz w:val="24"/>
          <w:szCs w:val="24"/>
        </w:rPr>
        <w:t xml:space="preserve">Stanovy žadatele. </w:t>
      </w:r>
    </w:p>
    <w:p w:rsidR="00F11CCE" w:rsidRPr="00A461FF" w:rsidRDefault="00F11CCE" w:rsidP="00F11CCE">
      <w:pPr>
        <w:numPr>
          <w:ilvl w:val="0"/>
          <w:numId w:val="2"/>
        </w:numPr>
        <w:autoSpaceDE w:val="0"/>
        <w:autoSpaceDN w:val="0"/>
        <w:adjustRightInd w:val="0"/>
        <w:spacing w:after="120"/>
        <w:ind w:left="397" w:hanging="397"/>
        <w:jc w:val="both"/>
        <w:rPr>
          <w:rFonts w:cs="Arial"/>
          <w:sz w:val="24"/>
          <w:szCs w:val="24"/>
        </w:rPr>
      </w:pPr>
      <w:r w:rsidRPr="00A461FF">
        <w:rPr>
          <w:rFonts w:cs="Arial"/>
          <w:sz w:val="24"/>
          <w:szCs w:val="24"/>
        </w:rPr>
        <w:t xml:space="preserve">Stanovy technologické platformy, ze kterých je patrná úloha žadatele v technologické platformě. </w:t>
      </w:r>
    </w:p>
    <w:p w:rsidR="00F11CCE" w:rsidRPr="00A461FF" w:rsidRDefault="00F11CCE" w:rsidP="00F11CCE">
      <w:pPr>
        <w:numPr>
          <w:ilvl w:val="0"/>
          <w:numId w:val="2"/>
        </w:numPr>
        <w:autoSpaceDE w:val="0"/>
        <w:autoSpaceDN w:val="0"/>
        <w:adjustRightInd w:val="0"/>
        <w:ind w:left="397" w:hanging="397"/>
        <w:jc w:val="both"/>
        <w:rPr>
          <w:rFonts w:cs="Arial"/>
          <w:sz w:val="24"/>
          <w:szCs w:val="24"/>
        </w:rPr>
      </w:pPr>
      <w:r w:rsidRPr="00A461FF">
        <w:rPr>
          <w:rFonts w:cs="Arial"/>
          <w:sz w:val="24"/>
          <w:szCs w:val="24"/>
        </w:rPr>
        <w:t xml:space="preserve">Plán činnosti České technologické platformy pro zemědělství. </w:t>
      </w:r>
    </w:p>
    <w:p w:rsidR="00F11CCE" w:rsidRPr="00A461FF" w:rsidRDefault="00F11CCE" w:rsidP="00F11CCE">
      <w:pPr>
        <w:autoSpaceDE w:val="0"/>
        <w:autoSpaceDN w:val="0"/>
        <w:adjustRightInd w:val="0"/>
        <w:spacing w:before="240" w:after="120"/>
        <w:jc w:val="both"/>
        <w:rPr>
          <w:rFonts w:cs="Arial"/>
          <w:b/>
          <w:bCs/>
          <w:sz w:val="24"/>
          <w:szCs w:val="24"/>
        </w:rPr>
      </w:pPr>
      <w:r w:rsidRPr="00A461FF">
        <w:rPr>
          <w:rFonts w:cs="Arial"/>
          <w:b/>
          <w:bCs/>
          <w:sz w:val="24"/>
          <w:szCs w:val="24"/>
        </w:rPr>
        <w:t xml:space="preserve">8   Termín příjmu dokladů prokazujících nárok na dotaci </w:t>
      </w:r>
    </w:p>
    <w:p w:rsidR="00F11CCE" w:rsidRPr="00A461FF" w:rsidRDefault="00F11CCE" w:rsidP="00F11CCE">
      <w:pPr>
        <w:autoSpaceDE w:val="0"/>
        <w:autoSpaceDN w:val="0"/>
        <w:adjustRightInd w:val="0"/>
        <w:spacing w:after="120"/>
        <w:jc w:val="both"/>
        <w:rPr>
          <w:rFonts w:cs="Arial"/>
          <w:sz w:val="24"/>
          <w:szCs w:val="24"/>
        </w:rPr>
      </w:pPr>
      <w:r w:rsidRPr="00A461FF">
        <w:rPr>
          <w:rFonts w:cs="Arial"/>
          <w:sz w:val="24"/>
          <w:szCs w:val="24"/>
        </w:rPr>
        <w:t xml:space="preserve">Příjem formuláře s doklady prokazujícími nárok na dotaci: </w:t>
      </w:r>
    </w:p>
    <w:p w:rsidR="00F11CCE" w:rsidRPr="00A461FF" w:rsidRDefault="00F11CCE" w:rsidP="00F11CCE">
      <w:pPr>
        <w:numPr>
          <w:ilvl w:val="0"/>
          <w:numId w:val="8"/>
        </w:numPr>
        <w:autoSpaceDE w:val="0"/>
        <w:autoSpaceDN w:val="0"/>
        <w:adjustRightInd w:val="0"/>
        <w:spacing w:after="120"/>
        <w:ind w:left="397" w:hanging="397"/>
        <w:jc w:val="both"/>
        <w:rPr>
          <w:rFonts w:cs="Arial"/>
          <w:sz w:val="24"/>
          <w:szCs w:val="24"/>
        </w:rPr>
      </w:pPr>
      <w:r w:rsidRPr="00A461FF">
        <w:rPr>
          <w:rFonts w:cs="Arial"/>
          <w:sz w:val="24"/>
          <w:szCs w:val="24"/>
        </w:rPr>
        <w:t xml:space="preserve">začíná 1. 7. 2022 a končí 15. 7. 2022 za měsíce I., II., III., IV., V., VI. roku 2022, </w:t>
      </w:r>
    </w:p>
    <w:p w:rsidR="00F11CCE" w:rsidRPr="00A461FF" w:rsidRDefault="00F11CCE" w:rsidP="00F11CCE">
      <w:pPr>
        <w:numPr>
          <w:ilvl w:val="0"/>
          <w:numId w:val="8"/>
        </w:numPr>
        <w:autoSpaceDE w:val="0"/>
        <w:autoSpaceDN w:val="0"/>
        <w:adjustRightInd w:val="0"/>
        <w:spacing w:after="80"/>
        <w:ind w:left="397" w:hanging="397"/>
        <w:jc w:val="both"/>
        <w:rPr>
          <w:rFonts w:cs="Arial"/>
          <w:sz w:val="24"/>
          <w:szCs w:val="24"/>
        </w:rPr>
      </w:pPr>
      <w:r w:rsidRPr="00A461FF">
        <w:rPr>
          <w:rFonts w:cs="Arial"/>
          <w:sz w:val="24"/>
          <w:szCs w:val="24"/>
        </w:rPr>
        <w:t xml:space="preserve">začíná 3. 1. 2023 a končí 15. 1. 2023 za měsíce VII., VIII., IX., X., XI., XII. roku 2022. </w:t>
      </w:r>
    </w:p>
    <w:p w:rsidR="00F11CCE" w:rsidRPr="00A461FF" w:rsidRDefault="00F11CCE" w:rsidP="00F11CCE">
      <w:pPr>
        <w:autoSpaceDE w:val="0"/>
        <w:autoSpaceDN w:val="0"/>
        <w:adjustRightInd w:val="0"/>
        <w:spacing w:before="240" w:after="120"/>
        <w:jc w:val="both"/>
        <w:rPr>
          <w:rFonts w:cs="Arial"/>
          <w:b/>
          <w:bCs/>
          <w:sz w:val="24"/>
          <w:szCs w:val="24"/>
        </w:rPr>
      </w:pPr>
      <w:r w:rsidRPr="00A461FF">
        <w:rPr>
          <w:rFonts w:cs="Arial"/>
          <w:b/>
          <w:bCs/>
          <w:sz w:val="24"/>
          <w:szCs w:val="24"/>
        </w:rPr>
        <w:t xml:space="preserve">9   Doklady prokazující nárok na dotaci </w:t>
      </w:r>
    </w:p>
    <w:p w:rsidR="00F11CCE" w:rsidRPr="00A461FF" w:rsidRDefault="00F11CCE" w:rsidP="00F11CCE">
      <w:pPr>
        <w:numPr>
          <w:ilvl w:val="0"/>
          <w:numId w:val="3"/>
        </w:numPr>
        <w:autoSpaceDE w:val="0"/>
        <w:autoSpaceDN w:val="0"/>
        <w:adjustRightInd w:val="0"/>
        <w:spacing w:after="80"/>
        <w:ind w:left="397" w:hanging="397"/>
        <w:jc w:val="both"/>
        <w:rPr>
          <w:rFonts w:cs="Arial"/>
          <w:sz w:val="24"/>
          <w:szCs w:val="24"/>
        </w:rPr>
      </w:pPr>
      <w:r w:rsidRPr="00A461FF">
        <w:rPr>
          <w:rFonts w:cs="Arial"/>
          <w:sz w:val="24"/>
          <w:szCs w:val="24"/>
        </w:rPr>
        <w:t xml:space="preserve">Doklady prokazující skutečně vynaložené uznatelné náklady související s realizací předmětu dotace (účetní/daňové doklady, nájemní smlouvy, cestovní příkazy, objednávky, zprávy z pracovních cest, prezenční listiny apod.) doložit v termínech uvedených v bodě 8 Termín příjmu dokladů prokazujících nárok na dotaci. Doklady prokazující skutečně vynaložené uznatelné náklady musí být vystaveny nejpozději poslední den pololetí, ke kterému jsou podávány. Mzdové náklady budou prokazovány na formuláři Fondu a dokládány přílohami prostřednictvím Portálu farmáře. </w:t>
      </w:r>
    </w:p>
    <w:p w:rsidR="00F11CCE" w:rsidRPr="00A461FF" w:rsidRDefault="00F11CCE" w:rsidP="00F11CCE">
      <w:pPr>
        <w:numPr>
          <w:ilvl w:val="0"/>
          <w:numId w:val="3"/>
        </w:numPr>
        <w:autoSpaceDE w:val="0"/>
        <w:autoSpaceDN w:val="0"/>
        <w:adjustRightInd w:val="0"/>
        <w:spacing w:after="80"/>
        <w:ind w:left="397" w:hanging="397"/>
        <w:jc w:val="both"/>
        <w:rPr>
          <w:rFonts w:cs="Arial"/>
          <w:sz w:val="24"/>
          <w:szCs w:val="24"/>
        </w:rPr>
      </w:pPr>
      <w:r w:rsidRPr="00A461FF">
        <w:rPr>
          <w:rFonts w:cs="Arial"/>
          <w:sz w:val="24"/>
          <w:szCs w:val="24"/>
        </w:rPr>
        <w:t xml:space="preserve">Doklady prokazující uhrazení skutečně vynaložených uznatelných nákladů souvisejících s realizací předmětu dotace (výpis z bankovního účtu, doklad o platbě v hotovosti) doložit v termínech uvedených v bodě 8 Termín příjmu dokladů prokazujících nárok na dotaci. Z dokladu o úhradě uskutečněné převodem z bankovního účtu musí být zřejmé, že bankovní účet je ve vlastnictví žadatele. Z příjmového/výdajového dokladu musí být zřejmé, že úhrada v hotovosti byla provedena žadatelem. </w:t>
      </w:r>
    </w:p>
    <w:p w:rsidR="00F11CCE" w:rsidRPr="00A461FF" w:rsidRDefault="00F11CCE" w:rsidP="00F11CCE">
      <w:pPr>
        <w:numPr>
          <w:ilvl w:val="0"/>
          <w:numId w:val="3"/>
        </w:numPr>
        <w:autoSpaceDE w:val="0"/>
        <w:autoSpaceDN w:val="0"/>
        <w:adjustRightInd w:val="0"/>
        <w:spacing w:after="80"/>
        <w:ind w:left="397" w:hanging="397"/>
        <w:jc w:val="both"/>
        <w:rPr>
          <w:rFonts w:cs="Arial"/>
          <w:sz w:val="24"/>
          <w:szCs w:val="24"/>
        </w:rPr>
      </w:pPr>
      <w:r w:rsidRPr="00A461FF">
        <w:rPr>
          <w:rFonts w:cs="Arial"/>
          <w:sz w:val="24"/>
          <w:szCs w:val="24"/>
        </w:rPr>
        <w:lastRenderedPageBreak/>
        <w:t xml:space="preserve">Dílčí zprávu o činnosti platformy popisující plnění naplánovaných činností platformy, zhodnocení přínosu vynaložených prostředků vzhledem k činnosti platformy rozdělené dle jednotlivých předmětů dotace doložit spolu s formulářem na doklady v termínu od 1. 7. 2022 do 15. 7. 2022 za měsíce I., II., III., IV., V., VI. roku 2022. </w:t>
      </w:r>
    </w:p>
    <w:p w:rsidR="00F11CCE" w:rsidRPr="00A461FF" w:rsidRDefault="00F11CCE" w:rsidP="00F11CCE">
      <w:pPr>
        <w:numPr>
          <w:ilvl w:val="0"/>
          <w:numId w:val="3"/>
        </w:numPr>
        <w:autoSpaceDE w:val="0"/>
        <w:autoSpaceDN w:val="0"/>
        <w:adjustRightInd w:val="0"/>
        <w:spacing w:after="80"/>
        <w:ind w:left="397" w:hanging="397"/>
        <w:jc w:val="both"/>
        <w:rPr>
          <w:rFonts w:cs="Arial"/>
          <w:sz w:val="24"/>
          <w:szCs w:val="24"/>
        </w:rPr>
      </w:pPr>
      <w:r w:rsidRPr="00A461FF">
        <w:rPr>
          <w:rFonts w:cs="Arial"/>
          <w:sz w:val="24"/>
          <w:szCs w:val="24"/>
        </w:rPr>
        <w:t>Závěrečnou zprávu za rok 2022 o činnosti platformy popisující plnění naplánovaných činností platformy, zhodnocení přínosu vynaložených prostředků vzhledem k činnosti platformy rozdělené dle jednotlivých předmětů dotace doložit spolu s formulářem na doklady v termínu od 3. 1. 2023 do 15. 1. 2023.</w:t>
      </w:r>
    </w:p>
    <w:p w:rsidR="00F11CCE" w:rsidRPr="00A461FF" w:rsidRDefault="00F11CCE" w:rsidP="00F11CCE">
      <w:pPr>
        <w:autoSpaceDE w:val="0"/>
        <w:autoSpaceDN w:val="0"/>
        <w:adjustRightInd w:val="0"/>
        <w:spacing w:before="240" w:after="120"/>
        <w:jc w:val="both"/>
        <w:rPr>
          <w:rFonts w:cs="Arial"/>
          <w:b/>
          <w:bCs/>
          <w:sz w:val="24"/>
          <w:szCs w:val="24"/>
        </w:rPr>
      </w:pPr>
      <w:r w:rsidRPr="00A461FF">
        <w:rPr>
          <w:rFonts w:cs="Arial"/>
          <w:b/>
          <w:bCs/>
          <w:sz w:val="24"/>
          <w:szCs w:val="24"/>
        </w:rPr>
        <w:t xml:space="preserve">10   Náklady související s předmětem dotace </w:t>
      </w:r>
    </w:p>
    <w:p w:rsidR="00F11CCE" w:rsidRPr="00A461FF" w:rsidRDefault="00F11CCE" w:rsidP="00F11CCE">
      <w:pPr>
        <w:autoSpaceDE w:val="0"/>
        <w:autoSpaceDN w:val="0"/>
        <w:adjustRightInd w:val="0"/>
        <w:spacing w:after="80"/>
        <w:jc w:val="both"/>
        <w:rPr>
          <w:rFonts w:cs="Arial"/>
          <w:sz w:val="24"/>
          <w:szCs w:val="24"/>
        </w:rPr>
      </w:pPr>
      <w:r w:rsidRPr="00A461FF">
        <w:rPr>
          <w:rFonts w:cs="Arial"/>
          <w:sz w:val="24"/>
          <w:szCs w:val="24"/>
        </w:rPr>
        <w:t xml:space="preserve">Seznam uznatelných nákladů souvisejících s předmětem dotace: </w:t>
      </w:r>
    </w:p>
    <w:p w:rsidR="00F11CCE" w:rsidRPr="00A461FF" w:rsidRDefault="00F11CCE" w:rsidP="00F11CCE">
      <w:pPr>
        <w:spacing w:after="120"/>
        <w:ind w:left="1134" w:hanging="1134"/>
        <w:jc w:val="both"/>
        <w:rPr>
          <w:rFonts w:cs="Arial"/>
          <w:sz w:val="24"/>
          <w:szCs w:val="24"/>
        </w:rPr>
      </w:pPr>
      <w:r w:rsidRPr="00A461FF">
        <w:rPr>
          <w:rFonts w:cs="Arial"/>
          <w:sz w:val="24"/>
          <w:szCs w:val="24"/>
        </w:rPr>
        <w:t>10.E.e.1.</w:t>
      </w:r>
      <w:r w:rsidRPr="00A461FF">
        <w:rPr>
          <w:rFonts w:cs="Arial"/>
          <w:sz w:val="24"/>
          <w:szCs w:val="24"/>
        </w:rPr>
        <w:tab/>
        <w:t>Mzdové náklady vztažené k pracovníkům vykonávajícím koordinační a administrativní činnosti:</w:t>
      </w:r>
    </w:p>
    <w:p w:rsidR="00F11CCE" w:rsidRPr="00A461FF" w:rsidRDefault="00F11CCE" w:rsidP="00F11CCE">
      <w:pPr>
        <w:numPr>
          <w:ilvl w:val="0"/>
          <w:numId w:val="4"/>
        </w:numPr>
        <w:autoSpaceDE w:val="0"/>
        <w:autoSpaceDN w:val="0"/>
        <w:adjustRightInd w:val="0"/>
        <w:spacing w:after="240"/>
        <w:ind w:left="397" w:hanging="397"/>
        <w:jc w:val="both"/>
        <w:rPr>
          <w:rFonts w:cs="Arial"/>
          <w:sz w:val="24"/>
          <w:szCs w:val="24"/>
        </w:rPr>
      </w:pPr>
      <w:r w:rsidRPr="00A461FF">
        <w:rPr>
          <w:rFonts w:cs="Arial"/>
          <w:sz w:val="24"/>
          <w:szCs w:val="24"/>
        </w:rPr>
        <w:t xml:space="preserve">mzdové náklady včetně nákladů na zdravotní a sociální pojištění hrazené zaměstnavatelem (hrubá mzda zaměstnance a dohoda o provedení práce). </w:t>
      </w:r>
    </w:p>
    <w:p w:rsidR="00F11CCE" w:rsidRPr="00A461FF" w:rsidRDefault="00F11CCE" w:rsidP="00F11CCE">
      <w:pPr>
        <w:spacing w:after="120"/>
        <w:ind w:left="1134" w:hanging="1134"/>
        <w:jc w:val="both"/>
        <w:rPr>
          <w:rFonts w:cs="Arial"/>
          <w:sz w:val="24"/>
          <w:szCs w:val="24"/>
        </w:rPr>
      </w:pPr>
      <w:r w:rsidRPr="00A461FF">
        <w:rPr>
          <w:rFonts w:cs="Arial"/>
          <w:sz w:val="24"/>
          <w:szCs w:val="24"/>
        </w:rPr>
        <w:t>10.E.e.2.</w:t>
      </w:r>
      <w:r w:rsidRPr="00A461FF">
        <w:rPr>
          <w:rFonts w:cs="Arial"/>
          <w:sz w:val="24"/>
          <w:szCs w:val="24"/>
        </w:rPr>
        <w:tab/>
        <w:t>Náklady týkající se zabezpečení a provozu.</w:t>
      </w:r>
    </w:p>
    <w:p w:rsidR="00F11CCE" w:rsidRPr="00A461FF" w:rsidRDefault="00F11CCE" w:rsidP="00F11CCE">
      <w:pPr>
        <w:numPr>
          <w:ilvl w:val="0"/>
          <w:numId w:val="5"/>
        </w:numPr>
        <w:autoSpaceDE w:val="0"/>
        <w:autoSpaceDN w:val="0"/>
        <w:adjustRightInd w:val="0"/>
        <w:spacing w:after="80"/>
        <w:ind w:left="397" w:hanging="397"/>
        <w:jc w:val="both"/>
        <w:rPr>
          <w:rFonts w:cs="Arial"/>
          <w:sz w:val="24"/>
          <w:szCs w:val="24"/>
        </w:rPr>
      </w:pPr>
      <w:r w:rsidRPr="00A461FF">
        <w:rPr>
          <w:rFonts w:cs="Arial"/>
          <w:sz w:val="24"/>
          <w:szCs w:val="24"/>
        </w:rPr>
        <w:t xml:space="preserve">nájmy kancelářských prostor (včetně energií a služeb), </w:t>
      </w:r>
    </w:p>
    <w:p w:rsidR="00F11CCE" w:rsidRPr="00A461FF" w:rsidRDefault="00F11CCE" w:rsidP="00F11CCE">
      <w:pPr>
        <w:numPr>
          <w:ilvl w:val="0"/>
          <w:numId w:val="5"/>
        </w:numPr>
        <w:autoSpaceDE w:val="0"/>
        <w:autoSpaceDN w:val="0"/>
        <w:adjustRightInd w:val="0"/>
        <w:spacing w:after="80"/>
        <w:ind w:left="397" w:hanging="397"/>
        <w:jc w:val="both"/>
        <w:rPr>
          <w:rFonts w:cs="Arial"/>
          <w:sz w:val="24"/>
          <w:szCs w:val="24"/>
        </w:rPr>
      </w:pPr>
      <w:r w:rsidRPr="00A461FF">
        <w:rPr>
          <w:rFonts w:cs="Arial"/>
          <w:sz w:val="24"/>
          <w:szCs w:val="24"/>
        </w:rPr>
        <w:t xml:space="preserve">telekomunikační služby, </w:t>
      </w:r>
    </w:p>
    <w:p w:rsidR="00F11CCE" w:rsidRPr="00A461FF" w:rsidRDefault="00F11CCE" w:rsidP="00F11CCE">
      <w:pPr>
        <w:numPr>
          <w:ilvl w:val="0"/>
          <w:numId w:val="5"/>
        </w:numPr>
        <w:autoSpaceDE w:val="0"/>
        <w:autoSpaceDN w:val="0"/>
        <w:adjustRightInd w:val="0"/>
        <w:spacing w:after="80"/>
        <w:ind w:left="397" w:hanging="397"/>
        <w:jc w:val="both"/>
        <w:rPr>
          <w:rFonts w:cs="Arial"/>
          <w:sz w:val="24"/>
          <w:szCs w:val="24"/>
        </w:rPr>
      </w:pPr>
      <w:r w:rsidRPr="00A461FF">
        <w:rPr>
          <w:rFonts w:cs="Arial"/>
          <w:sz w:val="24"/>
          <w:szCs w:val="24"/>
        </w:rPr>
        <w:t xml:space="preserve">cestovní náklady tuzemské a zahraniční v souladu se zákonem č. 262/2006 Sb., zákoník práce, ve znění pozdějších předpisů (ubytování, letenky v ekonomické třídě, jízdenky na dopravu vlakem, autobusem, minibusem, taxi, MHD apod.), </w:t>
      </w:r>
    </w:p>
    <w:p w:rsidR="00F11CCE" w:rsidRPr="00A461FF" w:rsidRDefault="00F11CCE" w:rsidP="00F11CCE">
      <w:pPr>
        <w:numPr>
          <w:ilvl w:val="0"/>
          <w:numId w:val="5"/>
        </w:numPr>
        <w:autoSpaceDE w:val="0"/>
        <w:autoSpaceDN w:val="0"/>
        <w:adjustRightInd w:val="0"/>
        <w:spacing w:after="240"/>
        <w:ind w:left="397" w:hanging="397"/>
        <w:jc w:val="both"/>
        <w:rPr>
          <w:rFonts w:cs="Arial"/>
          <w:sz w:val="24"/>
          <w:szCs w:val="24"/>
        </w:rPr>
      </w:pPr>
      <w:r w:rsidRPr="00A461FF">
        <w:rPr>
          <w:rFonts w:cs="Arial"/>
          <w:sz w:val="24"/>
          <w:szCs w:val="24"/>
        </w:rPr>
        <w:t xml:space="preserve">členské příspěvky žadatele za členství platformy v jiných organizacích např. s evropskou technologickou platformou. </w:t>
      </w:r>
    </w:p>
    <w:p w:rsidR="00F11CCE" w:rsidRPr="00A461FF" w:rsidRDefault="00F11CCE" w:rsidP="00F11CCE">
      <w:pPr>
        <w:tabs>
          <w:tab w:val="left" w:pos="1134"/>
          <w:tab w:val="left" w:pos="1985"/>
        </w:tabs>
        <w:spacing w:after="120"/>
        <w:ind w:left="1130" w:hanging="1130"/>
        <w:jc w:val="both"/>
        <w:rPr>
          <w:rFonts w:cs="Arial"/>
          <w:sz w:val="24"/>
          <w:szCs w:val="24"/>
        </w:rPr>
      </w:pPr>
      <w:r w:rsidRPr="00A461FF">
        <w:rPr>
          <w:rFonts w:cs="Arial"/>
          <w:sz w:val="24"/>
          <w:szCs w:val="24"/>
        </w:rPr>
        <w:t>10.E.e.3.</w:t>
      </w:r>
      <w:r w:rsidRPr="00A461FF">
        <w:rPr>
          <w:rFonts w:cs="Arial"/>
          <w:sz w:val="24"/>
          <w:szCs w:val="24"/>
        </w:rPr>
        <w:tab/>
        <w:t xml:space="preserve">Náklady vztažené k informačním, propagačním a vzdělávacím činnostem s výjimkou nákladů na vědecko-výzkumnou činnost (uznatelné jsou pouze </w:t>
      </w:r>
      <w:r w:rsidRPr="00A461FF">
        <w:rPr>
          <w:rFonts w:cs="Arial"/>
          <w:spacing w:val="-6"/>
          <w:sz w:val="24"/>
          <w:szCs w:val="24"/>
        </w:rPr>
        <w:t>náklady spojené s propagací a přenosem výsledků vědecko-výzkumné činnosti</w:t>
      </w:r>
      <w:r w:rsidRPr="00A461FF">
        <w:rPr>
          <w:rFonts w:cs="Arial"/>
          <w:sz w:val="24"/>
          <w:szCs w:val="24"/>
        </w:rPr>
        <w:t xml:space="preserve"> do praxe a náklady na aktivity propojující výzkumnou sféru se zemědělskou praxí, přenos výsledků vědy a výzkumu ze zahraničí):</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inzerce v odborném tisku vztažená k propagaci akcí a výstupů odborných činností (poplatek za inzerci, grafická úprava apod.),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tvorba strategických materiálů (materiál pro státní správu obsahující shrnutí současné situace, výhledy a doporučení k řešení problematiky zemědělství a lesnictví do budoucna),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vytváření, provoz a udržování webových stránek a další IT služby,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publikační činnost zajišťující šíření informací o výsledcích dosažených v rámci jednotlivých aktivit (grafická úprava, tisk, distribuce apod.), autorské a licenční poplatky,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organizace kulatých stolů a seminářů (prezenční i online formou, pronájem prostor, technické zabezpečení, podkladové materiály, náklady na činnost lektorů a tlumočníků, brožury, letáky, sborníky, prospekty, reklamní předměty, bannery, občerstvení apod.),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lastRenderedPageBreak/>
        <w:t xml:space="preserve">pořádání a účast na konferencích, online konferencích sloužících k prezentaci dosažených výsledků a k výměně poznatků z odborné i organizační oblasti (pronájem prostor, doprava, školící tištěné materiály apod.),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příprava a podpora projektů sloužících k aktivnímu zapojení veřejnosti do činností realizovaných v souladu s obecnými cíli platformy (workshopy, popularizační brožury, přednášky, prezentační akce apod.),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zpracování analýz, a průzkumů potřebných pro realizaci cílů platformy (např. tvorba abstraktů a rešerší z publikací o nejnovějších poznatcích vědy a výzkumu, zpracování stanovisek autory v dané oblasti, průzkum mezi zemědělci apod.),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pracovní cesty tuzemské a zahraniční pro získání a výměnu odborných zkušeností - cestovní náklady tuzemské a zahraniční v souladu se zákonem č. 262/2006 Sb., zákoník práce, ve znění pozdějších předpisů (ubytování, letenky v ekonomické třídě, jízdenky na dopravu vlakem, autobusem, minibusem, taxi, MHD apod.),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účast na výstavách (náklady na pronájem a výstavbu stánku, cestovní náklady, registrační poplatek apod.), </w:t>
      </w:r>
    </w:p>
    <w:p w:rsidR="00F11CCE" w:rsidRPr="00A461FF" w:rsidRDefault="00F11CCE" w:rsidP="00F11CCE">
      <w:pPr>
        <w:numPr>
          <w:ilvl w:val="0"/>
          <w:numId w:val="6"/>
        </w:numPr>
        <w:autoSpaceDE w:val="0"/>
        <w:autoSpaceDN w:val="0"/>
        <w:adjustRightInd w:val="0"/>
        <w:spacing w:after="120"/>
        <w:ind w:left="397" w:hanging="397"/>
        <w:jc w:val="both"/>
        <w:rPr>
          <w:rFonts w:cs="Arial"/>
          <w:sz w:val="24"/>
          <w:szCs w:val="24"/>
        </w:rPr>
      </w:pPr>
      <w:r w:rsidRPr="00A461FF">
        <w:rPr>
          <w:rFonts w:cs="Arial"/>
          <w:sz w:val="24"/>
          <w:szCs w:val="24"/>
        </w:rPr>
        <w:t xml:space="preserve">zpracování instruktážního videa k aktuální zemědělské problematice (v rozsahu max. 10 min., max. finanční částka 25 tis. Kč/1ks, v počtu 4ks/rok), </w:t>
      </w:r>
    </w:p>
    <w:p w:rsidR="00F11CCE" w:rsidRPr="00A461FF" w:rsidRDefault="00F11CCE" w:rsidP="00F11CCE">
      <w:pPr>
        <w:numPr>
          <w:ilvl w:val="0"/>
          <w:numId w:val="6"/>
        </w:numPr>
        <w:autoSpaceDE w:val="0"/>
        <w:autoSpaceDN w:val="0"/>
        <w:adjustRightInd w:val="0"/>
        <w:spacing w:after="240"/>
        <w:ind w:left="397" w:hanging="397"/>
        <w:jc w:val="both"/>
        <w:rPr>
          <w:rFonts w:cs="Arial"/>
          <w:sz w:val="24"/>
          <w:szCs w:val="24"/>
        </w:rPr>
      </w:pPr>
      <w:r w:rsidRPr="00A461FF">
        <w:rPr>
          <w:rFonts w:cs="Arial"/>
          <w:sz w:val="24"/>
          <w:szCs w:val="24"/>
        </w:rPr>
        <w:t>příprava a pořádání e-</w:t>
      </w:r>
      <w:proofErr w:type="spellStart"/>
      <w:r w:rsidRPr="00A461FF">
        <w:rPr>
          <w:rFonts w:cs="Arial"/>
          <w:sz w:val="24"/>
          <w:szCs w:val="24"/>
        </w:rPr>
        <w:t>learningových</w:t>
      </w:r>
      <w:proofErr w:type="spellEnd"/>
      <w:r w:rsidRPr="00A461FF">
        <w:rPr>
          <w:rFonts w:cs="Arial"/>
          <w:sz w:val="24"/>
          <w:szCs w:val="24"/>
        </w:rPr>
        <w:t>/poradenských kurzů (s definovaným/vloženým webovým odkazem žadatele, kde bude umístěna pozvánka, obsah, termíny konání a další náležitosti daného kurzu, v počtu 4 kurzů/rok).</w:t>
      </w:r>
    </w:p>
    <w:p w:rsidR="00F11CCE" w:rsidRPr="00A461FF" w:rsidRDefault="00F11CCE" w:rsidP="00F11CCE">
      <w:pPr>
        <w:autoSpaceDE w:val="0"/>
        <w:autoSpaceDN w:val="0"/>
        <w:adjustRightInd w:val="0"/>
        <w:spacing w:after="120"/>
        <w:jc w:val="both"/>
        <w:rPr>
          <w:rFonts w:cs="Arial"/>
          <w:sz w:val="24"/>
          <w:szCs w:val="24"/>
        </w:rPr>
      </w:pPr>
      <w:r w:rsidRPr="00A461FF">
        <w:rPr>
          <w:rFonts w:cs="Arial"/>
          <w:sz w:val="24"/>
          <w:szCs w:val="24"/>
        </w:rPr>
        <w:t xml:space="preserve">Seznam neuznatelných nákladů souvisejících s předmětem dotace: </w:t>
      </w:r>
    </w:p>
    <w:p w:rsidR="00F11CCE" w:rsidRPr="00A461FF" w:rsidRDefault="00F11CCE" w:rsidP="00F11CCE">
      <w:pPr>
        <w:autoSpaceDE w:val="0"/>
        <w:autoSpaceDN w:val="0"/>
        <w:adjustRightInd w:val="0"/>
        <w:spacing w:after="120"/>
        <w:jc w:val="both"/>
        <w:rPr>
          <w:rFonts w:cs="Arial"/>
          <w:sz w:val="24"/>
          <w:szCs w:val="24"/>
        </w:rPr>
      </w:pPr>
      <w:r w:rsidRPr="00A461FF">
        <w:rPr>
          <w:rFonts w:cs="Arial"/>
          <w:sz w:val="24"/>
          <w:szCs w:val="24"/>
        </w:rPr>
        <w:t xml:space="preserve">a) náklady na vědecko-výzkumnou činnost (výzkum), </w:t>
      </w:r>
    </w:p>
    <w:p w:rsidR="00F11CCE" w:rsidRPr="00A461FF" w:rsidRDefault="00F11CCE" w:rsidP="00F11CCE">
      <w:pPr>
        <w:autoSpaceDE w:val="0"/>
        <w:autoSpaceDN w:val="0"/>
        <w:adjustRightInd w:val="0"/>
        <w:spacing w:after="120"/>
        <w:jc w:val="both"/>
        <w:rPr>
          <w:rFonts w:cs="Arial"/>
          <w:sz w:val="24"/>
          <w:szCs w:val="24"/>
        </w:rPr>
      </w:pPr>
      <w:r w:rsidRPr="00A461FF">
        <w:rPr>
          <w:rFonts w:cs="Arial"/>
          <w:sz w:val="24"/>
          <w:szCs w:val="24"/>
        </w:rPr>
        <w:t xml:space="preserve">b) technika (osobní počítač, notebook, kopírovací zařízení, dataprojektory), </w:t>
      </w:r>
    </w:p>
    <w:p w:rsidR="00F11CCE" w:rsidRPr="00A461FF" w:rsidRDefault="00F11CCE" w:rsidP="00F11CCE">
      <w:pPr>
        <w:autoSpaceDE w:val="0"/>
        <w:autoSpaceDN w:val="0"/>
        <w:adjustRightInd w:val="0"/>
        <w:spacing w:after="120"/>
        <w:jc w:val="both"/>
        <w:rPr>
          <w:rFonts w:cs="Arial"/>
          <w:sz w:val="24"/>
          <w:szCs w:val="24"/>
        </w:rPr>
      </w:pPr>
      <w:r w:rsidRPr="00A461FF">
        <w:rPr>
          <w:rFonts w:cs="Arial"/>
          <w:sz w:val="24"/>
          <w:szCs w:val="24"/>
        </w:rPr>
        <w:t xml:space="preserve">c) pořízení mobilních telefonů, scannerů, </w:t>
      </w:r>
    </w:p>
    <w:p w:rsidR="00F11CCE" w:rsidRPr="00A461FF" w:rsidRDefault="00F11CCE" w:rsidP="00F11CCE">
      <w:pPr>
        <w:autoSpaceDE w:val="0"/>
        <w:autoSpaceDN w:val="0"/>
        <w:adjustRightInd w:val="0"/>
        <w:spacing w:after="120"/>
        <w:jc w:val="both"/>
        <w:rPr>
          <w:rFonts w:cs="Arial"/>
          <w:sz w:val="24"/>
          <w:szCs w:val="24"/>
        </w:rPr>
      </w:pPr>
      <w:r w:rsidRPr="00A461FF">
        <w:rPr>
          <w:rFonts w:cs="Arial"/>
          <w:sz w:val="24"/>
          <w:szCs w:val="24"/>
        </w:rPr>
        <w:t xml:space="preserve">d) vybavení kanceláří hmotným majetkem. </w:t>
      </w:r>
    </w:p>
    <w:p w:rsidR="00B25AF8" w:rsidRDefault="00B25AF8" w:rsidP="00F11CCE"/>
    <w:sectPr w:rsidR="00B25AF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B152E"/>
    <w:multiLevelType w:val="hybridMultilevel"/>
    <w:tmpl w:val="53789CB4"/>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85F7A72"/>
    <w:multiLevelType w:val="hybridMultilevel"/>
    <w:tmpl w:val="8CBEE20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23A2280"/>
    <w:multiLevelType w:val="hybridMultilevel"/>
    <w:tmpl w:val="797E424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17D2CE1"/>
    <w:multiLevelType w:val="hybridMultilevel"/>
    <w:tmpl w:val="CD689BB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3B13CD"/>
    <w:multiLevelType w:val="hybridMultilevel"/>
    <w:tmpl w:val="83E0C1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4AD2A16"/>
    <w:multiLevelType w:val="hybridMultilevel"/>
    <w:tmpl w:val="E89A05E6"/>
    <w:lvl w:ilvl="0" w:tplc="43628AB0">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5BC5B9F"/>
    <w:multiLevelType w:val="hybridMultilevel"/>
    <w:tmpl w:val="3A60E752"/>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53F7A42"/>
    <w:multiLevelType w:val="hybridMultilevel"/>
    <w:tmpl w:val="12C0A91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1"/>
  </w:num>
  <w:num w:numId="5">
    <w:abstractNumId w:val="3"/>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CCE"/>
    <w:rsid w:val="00B25AF8"/>
    <w:rsid w:val="00F11CCE"/>
    <w:rsid w:val="00FF3A4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89F39-0149-40D4-9538-1D12395A8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11CCE"/>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1350</Words>
  <Characters>7970</Characters>
  <Application>Microsoft Office Word</Application>
  <DocSecurity>0</DocSecurity>
  <Lines>66</Lines>
  <Paragraphs>18</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2022-12-09T06:26:00Z</dcterms:created>
  <dcterms:modified xsi:type="dcterms:W3CDTF">2022-12-09T06:26:00Z</dcterms:modified>
</cp:coreProperties>
</file>