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76D" w:rsidRDefault="00B5176D" w:rsidP="00B5176D">
      <w:pPr>
        <w:pStyle w:val="Nadpis2"/>
      </w:pPr>
      <w:bookmarkStart w:id="0" w:name="_Toc26427969"/>
      <w:r w:rsidRPr="00E62603">
        <w:t>17. Podpora mimoprodukčních funkcí rybářských revírů</w:t>
      </w:r>
      <w:bookmarkEnd w:id="0"/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B5176D" w:rsidRPr="00E62603" w:rsidRDefault="00B5176D" w:rsidP="00B5176D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pacing w:val="-4"/>
          <w:sz w:val="24"/>
        </w:rPr>
        <w:t>Podpora biologické diverzity rybích populací v povrchových vodách určená pro uživatele</w:t>
      </w:r>
      <w:r w:rsidRPr="00E62603">
        <w:rPr>
          <w:rFonts w:cs="Arial"/>
          <w:spacing w:val="-2"/>
          <w:sz w:val="24"/>
        </w:rPr>
        <w:t xml:space="preserve"> </w:t>
      </w:r>
      <w:r w:rsidRPr="00E62603">
        <w:rPr>
          <w:rFonts w:cs="Arial"/>
          <w:sz w:val="24"/>
        </w:rPr>
        <w:t>rybářských revírů.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B5176D" w:rsidRPr="00E62603" w:rsidRDefault="00B5176D" w:rsidP="00B5176D">
      <w:pPr>
        <w:spacing w:before="120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E62603">
        <w:rPr>
          <w:rFonts w:eastAsia="Times New Roman" w:cs="Arial"/>
          <w:sz w:val="24"/>
          <w:szCs w:val="24"/>
          <w:lang w:eastAsia="cs-CZ"/>
        </w:rPr>
        <w:t xml:space="preserve">Podpora na jeden hektar rybářského revíru. 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B5176D" w:rsidRPr="00E62603" w:rsidRDefault="00B5176D" w:rsidP="00B5176D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Uživatel rybářského revíru, pro kterého jsou příslušným orgánem státní správy rybářství krajské úřady nebo MZe podle § 21 odst. 1) a 2) a § 22 odst. 2) a 3) zákona č. 99/2004 Sb., o rybářství, ve znění pozdějších předpisů. Kromě fyzických a právnických osob uvedených v § 6 zákona č. 99/2004 Sb., o rybářství, ve znění pozdějších předpisů, mohou být žadatelem také Lesy ČR, s. p., Vojenské lesy a statky, s. p., podniky povodí.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B5176D" w:rsidRPr="00E62603" w:rsidRDefault="00B5176D" w:rsidP="00B5176D">
      <w:pPr>
        <w:jc w:val="both"/>
        <w:rPr>
          <w:rFonts w:cs="Arial"/>
          <w:sz w:val="24"/>
        </w:rPr>
      </w:pPr>
      <w:r w:rsidRPr="00E62603">
        <w:rPr>
          <w:rFonts w:cs="Arial"/>
          <w:sz w:val="24"/>
          <w:szCs w:val="24"/>
        </w:rPr>
        <w:t xml:space="preserve">Forma dotace: </w:t>
      </w:r>
      <w:r w:rsidRPr="00E62603">
        <w:rPr>
          <w:rFonts w:cs="Arial"/>
          <w:sz w:val="24"/>
        </w:rPr>
        <w:t xml:space="preserve">dotace k </w:t>
      </w:r>
      <w:r w:rsidRPr="00E62603">
        <w:rPr>
          <w:rFonts w:cs="Arial"/>
          <w:bCs/>
          <w:sz w:val="24"/>
        </w:rPr>
        <w:t xml:space="preserve">výsledku hospodaření </w:t>
      </w:r>
      <w:r w:rsidRPr="00E62603">
        <w:rPr>
          <w:rFonts w:cs="Arial"/>
          <w:sz w:val="24"/>
        </w:rPr>
        <w:t>(dříve neinvestiční).</w:t>
      </w:r>
    </w:p>
    <w:p w:rsidR="00B5176D" w:rsidRPr="00E62603" w:rsidRDefault="00B5176D" w:rsidP="00B5176D">
      <w:pPr>
        <w:spacing w:before="120"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Výše dotace: do 800 Kč na jeden hektar rybářského revíru.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B5176D" w:rsidRPr="00E62603" w:rsidRDefault="00B5176D" w:rsidP="00B5176D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Celková výměra podporovaných rybářských revírů musí být alespoň 1 ha.</w:t>
      </w:r>
    </w:p>
    <w:p w:rsidR="00B5176D" w:rsidRPr="00E62603" w:rsidRDefault="00B5176D" w:rsidP="00B5176D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eastAsia="cs-CZ"/>
        </w:rPr>
        <w:t>Podporu nelze poskytnout pro rybářské revíry, na nichž je prováděna hospodářská těžba za účelem uvedení produktů rybolovu na trh.</w:t>
      </w:r>
    </w:p>
    <w:p w:rsidR="00B5176D" w:rsidRPr="00E62603" w:rsidRDefault="00B5176D" w:rsidP="00B5176D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eastAsia="cs-CZ"/>
        </w:rPr>
        <w:t>Finanční prostředky mohou být využity jen pro náklady pokrývající vysazování těch rybích druhů, které byly vysazeny v souladu se stanoveným zarybněním případně dalšími druhy se souhlasem příslušného orgánu státní správy rybářství, které doplňují druhové spektrum ryb předmětného rybářského revíru, a to od</w:t>
      </w:r>
      <w:r>
        <w:rPr>
          <w:rFonts w:ascii="Arial" w:hAnsi="Arial" w:cs="Arial"/>
          <w:lang w:val="cs-CZ" w:eastAsia="cs-CZ"/>
        </w:rPr>
        <w:t xml:space="preserve"> </w:t>
      </w:r>
      <w:r w:rsidRPr="00E62603">
        <w:rPr>
          <w:rFonts w:ascii="Arial" w:hAnsi="Arial" w:cs="Arial"/>
          <w:lang w:eastAsia="cs-CZ"/>
        </w:rPr>
        <w:t>1.</w:t>
      </w:r>
      <w:r>
        <w:rPr>
          <w:rFonts w:ascii="Arial" w:hAnsi="Arial" w:cs="Arial"/>
          <w:lang w:val="cs-CZ" w:eastAsia="cs-CZ"/>
        </w:rPr>
        <w:t> </w:t>
      </w:r>
      <w:r w:rsidRPr="00E62603">
        <w:rPr>
          <w:rFonts w:ascii="Arial" w:hAnsi="Arial" w:cs="Arial"/>
          <w:lang w:eastAsia="cs-CZ"/>
        </w:rPr>
        <w:t>1.</w:t>
      </w:r>
      <w:r>
        <w:rPr>
          <w:rFonts w:ascii="Arial" w:hAnsi="Arial" w:cs="Arial"/>
          <w:lang w:val="cs-CZ" w:eastAsia="cs-CZ"/>
        </w:rPr>
        <w:t> </w:t>
      </w:r>
      <w:r w:rsidRPr="00E62603">
        <w:rPr>
          <w:rFonts w:ascii="Arial" w:hAnsi="Arial" w:cs="Arial"/>
          <w:lang w:eastAsia="cs-CZ"/>
        </w:rPr>
        <w:t>2020 do 31.</w:t>
      </w:r>
      <w:r>
        <w:rPr>
          <w:rFonts w:ascii="Arial" w:hAnsi="Arial" w:cs="Arial"/>
          <w:lang w:val="cs-CZ" w:eastAsia="cs-CZ"/>
        </w:rPr>
        <w:t> </w:t>
      </w:r>
      <w:r w:rsidRPr="00E62603">
        <w:rPr>
          <w:rFonts w:ascii="Arial" w:hAnsi="Arial" w:cs="Arial"/>
          <w:lang w:eastAsia="cs-CZ"/>
        </w:rPr>
        <w:t>12.</w:t>
      </w:r>
      <w:r>
        <w:rPr>
          <w:rFonts w:ascii="Arial" w:hAnsi="Arial" w:cs="Arial"/>
          <w:lang w:val="cs-CZ" w:eastAsia="cs-CZ"/>
        </w:rPr>
        <w:t> </w:t>
      </w:r>
      <w:r w:rsidRPr="00E62603">
        <w:rPr>
          <w:rFonts w:ascii="Arial" w:hAnsi="Arial" w:cs="Arial"/>
          <w:lang w:eastAsia="cs-CZ"/>
        </w:rPr>
        <w:t>2020.</w:t>
      </w:r>
    </w:p>
    <w:p w:rsidR="00B5176D" w:rsidRPr="00E62603" w:rsidRDefault="00B5176D" w:rsidP="00B5176D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eastAsia="cs-CZ"/>
        </w:rPr>
        <w:t xml:space="preserve">Finanční prostředky nemohou být využity na vysazení úhoře říčního v rybářských revírech, </w:t>
      </w:r>
      <w:r w:rsidRPr="00E62603">
        <w:rPr>
          <w:rFonts w:ascii="Arial" w:hAnsi="Arial" w:cs="Arial"/>
          <w:lang w:val="cs-CZ" w:eastAsia="cs-CZ"/>
        </w:rPr>
        <w:t xml:space="preserve">ve stejném roce, </w:t>
      </w:r>
      <w:r>
        <w:rPr>
          <w:rFonts w:ascii="Arial" w:hAnsi="Arial" w:cs="Arial"/>
          <w:lang w:eastAsia="cs-CZ"/>
        </w:rPr>
        <w:t>v nichž</w:t>
      </w:r>
      <w:r w:rsidRPr="00E62603">
        <w:rPr>
          <w:rFonts w:ascii="Arial" w:hAnsi="Arial" w:cs="Arial"/>
          <w:lang w:val="cs-CZ" w:eastAsia="cs-CZ"/>
        </w:rPr>
        <w:t xml:space="preserve"> by mohl </w:t>
      </w:r>
      <w:r w:rsidRPr="00E62603">
        <w:rPr>
          <w:rFonts w:ascii="Arial" w:hAnsi="Arial" w:cs="Arial"/>
          <w:lang w:eastAsia="cs-CZ"/>
        </w:rPr>
        <w:t>být vysazován na základě dotací financovaných z Evropského námořního a rybářského fondu.</w:t>
      </w:r>
    </w:p>
    <w:p w:rsidR="00B5176D" w:rsidRPr="00E62603" w:rsidRDefault="00B5176D" w:rsidP="00B5176D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Poskytnuté finanční prostředky musí být plně využity na zarybnění všech rybářských revírů, na které byla dotace poskytnuta.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Termín příjmu žádostí o dotaci</w:t>
      </w:r>
      <w:r w:rsidRPr="00E62603" w:rsidDel="009C1D45">
        <w:rPr>
          <w:rFonts w:cs="Arial"/>
          <w:b/>
          <w:sz w:val="24"/>
          <w:szCs w:val="24"/>
        </w:rPr>
        <w:t xml:space="preserve"> </w:t>
      </w:r>
      <w:r w:rsidRPr="00E62603">
        <w:rPr>
          <w:rFonts w:cs="Arial"/>
          <w:b/>
          <w:sz w:val="24"/>
          <w:szCs w:val="24"/>
        </w:rPr>
        <w:t>a dokladů prokazujících nárok na dotaci</w:t>
      </w:r>
    </w:p>
    <w:p w:rsidR="00B5176D" w:rsidRPr="00E62603" w:rsidRDefault="00B5176D" w:rsidP="00B5176D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</w:t>
      </w:r>
      <w:r>
        <w:rPr>
          <w:rFonts w:cs="Arial"/>
          <w:sz w:val="24"/>
          <w:szCs w:val="24"/>
        </w:rPr>
        <w:t>íjem žádostí o dotaci začíná 1. 4. 2020 a končí 30. 4. </w:t>
      </w:r>
      <w:r w:rsidRPr="00E62603">
        <w:rPr>
          <w:rFonts w:cs="Arial"/>
          <w:sz w:val="24"/>
          <w:szCs w:val="24"/>
        </w:rPr>
        <w:t>2020 včetně.</w:t>
      </w:r>
    </w:p>
    <w:p w:rsidR="00B5176D" w:rsidRPr="00E62603" w:rsidRDefault="00B5176D" w:rsidP="00B517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7   Doklady prokazující nárok na dotaci</w:t>
      </w:r>
    </w:p>
    <w:p w:rsidR="00DF3B41" w:rsidRDefault="00B5176D" w:rsidP="00B5176D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</w:pPr>
      <w:r w:rsidRPr="00A303AC">
        <w:rPr>
          <w:rFonts w:ascii="Arial" w:hAnsi="Arial" w:cs="Arial"/>
        </w:rPr>
        <w:t>Všechny platné právní akty a dokumenty prokazující přenechání výkonu rybářského práva žadatelům a jejich změny pro rybářské revíry, na které je požadována dotace (např. Přenechání výkonu rybářského práva, Oznámení o povolení výkonu rybářského práva, Rozhodnutí o povolení výkonu rybářského práva).</w:t>
      </w:r>
      <w:bookmarkStart w:id="1" w:name="_GoBack"/>
      <w:bookmarkEnd w:id="1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D1DAD"/>
    <w:multiLevelType w:val="hybridMultilevel"/>
    <w:tmpl w:val="5DD89EB2"/>
    <w:lvl w:ilvl="0" w:tplc="92F4196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D32A4"/>
    <w:multiLevelType w:val="hybridMultilevel"/>
    <w:tmpl w:val="11D2FAB4"/>
    <w:lvl w:ilvl="0" w:tplc="8ADECB6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6D"/>
    <w:rsid w:val="00B5176D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FD5D8"/>
  <w15:chartTrackingRefBased/>
  <w15:docId w15:val="{241F236D-35BE-4E20-ADE0-4D825BA7E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176D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5176D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5176D"/>
    <w:rPr>
      <w:rFonts w:ascii="Arial" w:eastAsia="Times New Roman" w:hAnsi="Arial" w:cs="Arial"/>
      <w:b/>
      <w:bCs/>
      <w:iCs/>
      <w:sz w:val="28"/>
      <w:szCs w:val="28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5176D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5176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2019-12-09T10:44:00Z</dcterms:created>
  <dcterms:modified xsi:type="dcterms:W3CDTF">2019-12-09T10:44:00Z</dcterms:modified>
</cp:coreProperties>
</file>