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44F7" w:rsidRPr="00E65C70" w:rsidRDefault="000C44F7" w:rsidP="000C44F7">
      <w:pPr>
        <w:pStyle w:val="Nadpis2"/>
      </w:pPr>
      <w:bookmarkStart w:id="0" w:name="_Toc16749368"/>
      <w:bookmarkStart w:id="1" w:name="_Toc120254545"/>
      <w:bookmarkStart w:id="2" w:name="_GoBack"/>
      <w:bookmarkEnd w:id="2"/>
    </w:p>
    <w:p w:rsidR="000C44F7" w:rsidRPr="00E65C70" w:rsidRDefault="000C44F7" w:rsidP="000C44F7">
      <w:pPr>
        <w:pStyle w:val="Nadpis2"/>
      </w:pPr>
      <w:r w:rsidRPr="00E65C70">
        <w:t>1.R. Podpora restrukturalizace ovocných sadů</w:t>
      </w:r>
      <w:bookmarkEnd w:id="0"/>
      <w:bookmarkEnd w:id="1"/>
      <w:r w:rsidRPr="00E65C70">
        <w:t xml:space="preserve"> </w:t>
      </w:r>
    </w:p>
    <w:p w:rsidR="000C44F7" w:rsidRPr="00A6222A" w:rsidRDefault="000C44F7" w:rsidP="000C44F7">
      <w:pPr>
        <w:spacing w:before="240" w:after="120"/>
        <w:jc w:val="both"/>
        <w:rPr>
          <w:rFonts w:cs="Arial"/>
          <w:b/>
          <w:color w:val="000000"/>
          <w:sz w:val="24"/>
          <w:szCs w:val="24"/>
        </w:rPr>
      </w:pPr>
      <w:r w:rsidRPr="00A6222A">
        <w:rPr>
          <w:rFonts w:cs="Arial"/>
          <w:b/>
          <w:color w:val="000000"/>
          <w:sz w:val="24"/>
          <w:szCs w:val="24"/>
        </w:rPr>
        <w:t>1   Účel dotace</w:t>
      </w:r>
    </w:p>
    <w:p w:rsidR="000C44F7" w:rsidRPr="00A6222A" w:rsidRDefault="000C44F7" w:rsidP="000C44F7">
      <w:pPr>
        <w:spacing w:after="120"/>
        <w:jc w:val="both"/>
        <w:rPr>
          <w:rFonts w:cs="Arial"/>
          <w:color w:val="000000"/>
          <w:sz w:val="24"/>
          <w:szCs w:val="24"/>
        </w:rPr>
      </w:pPr>
      <w:r w:rsidRPr="00A6222A">
        <w:rPr>
          <w:rFonts w:cs="Arial"/>
          <w:color w:val="000000"/>
          <w:spacing w:val="-2"/>
          <w:sz w:val="24"/>
          <w:szCs w:val="24"/>
        </w:rPr>
        <w:t>Restrukturalizace ovocných sadů, resp. nezbytné zlepšení zdravotního stavu ovocných</w:t>
      </w:r>
      <w:r w:rsidRPr="00A6222A">
        <w:rPr>
          <w:rFonts w:cs="Arial"/>
          <w:color w:val="000000"/>
          <w:sz w:val="24"/>
          <w:szCs w:val="24"/>
        </w:rPr>
        <w:t xml:space="preserve"> stromů a zlepšení kvality produkovaného ovoce.</w:t>
      </w:r>
    </w:p>
    <w:p w:rsidR="000C44F7" w:rsidRPr="00A6222A" w:rsidRDefault="000C44F7" w:rsidP="000C44F7">
      <w:pPr>
        <w:spacing w:before="240" w:after="120"/>
        <w:jc w:val="both"/>
        <w:rPr>
          <w:rFonts w:cs="Arial"/>
          <w:b/>
          <w:color w:val="000000"/>
          <w:sz w:val="24"/>
          <w:szCs w:val="24"/>
        </w:rPr>
      </w:pPr>
      <w:r w:rsidRPr="00A6222A">
        <w:rPr>
          <w:rFonts w:cs="Arial"/>
          <w:b/>
          <w:color w:val="000000"/>
          <w:sz w:val="24"/>
          <w:szCs w:val="24"/>
        </w:rPr>
        <w:t>2   Předmět dotace</w:t>
      </w:r>
    </w:p>
    <w:p w:rsidR="000C44F7" w:rsidRPr="00A6222A" w:rsidRDefault="000C44F7" w:rsidP="000C44F7">
      <w:pPr>
        <w:spacing w:after="120"/>
        <w:jc w:val="both"/>
        <w:rPr>
          <w:rFonts w:eastAsia="Times New Roman" w:cs="Arial"/>
          <w:bCs/>
          <w:strike/>
          <w:color w:val="000000"/>
          <w:sz w:val="24"/>
          <w:szCs w:val="24"/>
          <w:lang w:eastAsia="cs-CZ"/>
        </w:rPr>
      </w:pPr>
      <w:r w:rsidRPr="00A6222A">
        <w:rPr>
          <w:rFonts w:eastAsia="Times New Roman" w:cs="Arial"/>
          <w:color w:val="000000"/>
          <w:sz w:val="24"/>
          <w:szCs w:val="24"/>
          <w:lang w:eastAsia="cs-CZ"/>
        </w:rPr>
        <w:t>Nově vysázený ovocný sad na DPB v užívání žadatele mimo území hlavního města Prahy.</w:t>
      </w:r>
    </w:p>
    <w:p w:rsidR="000C44F7" w:rsidRPr="00A6222A" w:rsidRDefault="000C44F7" w:rsidP="000C44F7">
      <w:pPr>
        <w:spacing w:before="240" w:after="120"/>
        <w:jc w:val="both"/>
        <w:rPr>
          <w:rFonts w:cs="Arial"/>
          <w:b/>
          <w:color w:val="000000"/>
          <w:sz w:val="24"/>
          <w:szCs w:val="24"/>
        </w:rPr>
      </w:pPr>
      <w:r w:rsidRPr="00A6222A">
        <w:rPr>
          <w:rFonts w:cs="Arial"/>
          <w:b/>
          <w:color w:val="000000"/>
          <w:sz w:val="24"/>
          <w:szCs w:val="24"/>
        </w:rPr>
        <w:t>3   Žadatel</w:t>
      </w:r>
    </w:p>
    <w:p w:rsidR="000C44F7" w:rsidRPr="00A6222A" w:rsidRDefault="000C44F7" w:rsidP="000C44F7">
      <w:pPr>
        <w:spacing w:after="120"/>
        <w:jc w:val="both"/>
        <w:rPr>
          <w:rFonts w:cs="Arial"/>
          <w:color w:val="000000"/>
          <w:sz w:val="24"/>
          <w:szCs w:val="24"/>
        </w:rPr>
      </w:pPr>
      <w:r w:rsidRPr="00A6222A">
        <w:rPr>
          <w:rFonts w:cs="Arial"/>
          <w:color w:val="000000"/>
          <w:spacing w:val="-2"/>
          <w:sz w:val="24"/>
          <w:szCs w:val="24"/>
        </w:rPr>
        <w:t xml:space="preserve">Zemědělský podnikatel, tj. FO nebo PO, která podniká v zemědělské </w:t>
      </w:r>
      <w:r w:rsidRPr="00A6222A">
        <w:rPr>
          <w:rFonts w:cs="Arial"/>
          <w:color w:val="000000"/>
          <w:sz w:val="24"/>
          <w:szCs w:val="24"/>
        </w:rPr>
        <w:t>výrobě v souladu se zákonem č. 252/1997 Sb., o zemědělství.</w:t>
      </w:r>
    </w:p>
    <w:p w:rsidR="000C44F7" w:rsidRPr="00A6222A" w:rsidRDefault="000C44F7" w:rsidP="000C44F7">
      <w:pPr>
        <w:tabs>
          <w:tab w:val="left" w:pos="2216"/>
        </w:tabs>
        <w:jc w:val="both"/>
        <w:rPr>
          <w:rFonts w:cs="Arial"/>
          <w:color w:val="000000"/>
          <w:sz w:val="24"/>
          <w:szCs w:val="24"/>
        </w:rPr>
      </w:pPr>
      <w:r w:rsidRPr="00A6222A">
        <w:rPr>
          <w:rFonts w:cs="Arial"/>
          <w:color w:val="000000"/>
          <w:sz w:val="24"/>
          <w:szCs w:val="24"/>
        </w:rPr>
        <w:t>Podpora je poskytována v souladu s AGRI pokyny všem podnikům bez ohledu na jejich velikost.</w:t>
      </w:r>
    </w:p>
    <w:p w:rsidR="000C44F7" w:rsidRPr="00A6222A" w:rsidRDefault="000C44F7" w:rsidP="000C44F7">
      <w:pPr>
        <w:spacing w:before="240" w:after="120"/>
        <w:jc w:val="both"/>
        <w:rPr>
          <w:rFonts w:cs="Arial"/>
          <w:b/>
          <w:color w:val="000000"/>
          <w:sz w:val="24"/>
          <w:szCs w:val="24"/>
        </w:rPr>
      </w:pPr>
      <w:r w:rsidRPr="00A6222A">
        <w:rPr>
          <w:rFonts w:cs="Arial"/>
          <w:b/>
          <w:color w:val="000000"/>
          <w:sz w:val="24"/>
          <w:szCs w:val="24"/>
        </w:rPr>
        <w:t>4   Dotace</w:t>
      </w:r>
    </w:p>
    <w:p w:rsidR="000C44F7" w:rsidRPr="00A6222A" w:rsidRDefault="000C44F7" w:rsidP="000C44F7">
      <w:pPr>
        <w:spacing w:after="120"/>
        <w:jc w:val="both"/>
        <w:rPr>
          <w:rFonts w:cs="Arial"/>
          <w:color w:val="000000"/>
          <w:spacing w:val="-2"/>
          <w:sz w:val="24"/>
          <w:szCs w:val="24"/>
        </w:rPr>
      </w:pPr>
      <w:r w:rsidRPr="00A6222A">
        <w:rPr>
          <w:rFonts w:cs="Arial"/>
          <w:bCs/>
          <w:color w:val="000000"/>
          <w:spacing w:val="-2"/>
          <w:sz w:val="24"/>
          <w:szCs w:val="24"/>
        </w:rPr>
        <w:t xml:space="preserve">Forma dotace: dotace na pořízení dlouhodobého hmotného majetku </w:t>
      </w:r>
      <w:r w:rsidRPr="00A6222A">
        <w:rPr>
          <w:rFonts w:cs="Arial"/>
          <w:color w:val="000000"/>
          <w:spacing w:val="-2"/>
          <w:sz w:val="24"/>
          <w:szCs w:val="24"/>
        </w:rPr>
        <w:t>(dříve investiční).</w:t>
      </w:r>
    </w:p>
    <w:p w:rsidR="000C44F7" w:rsidRPr="00A6222A" w:rsidRDefault="000C44F7" w:rsidP="000C44F7">
      <w:pPr>
        <w:spacing w:after="120"/>
        <w:jc w:val="both"/>
        <w:rPr>
          <w:rFonts w:cs="Arial"/>
          <w:color w:val="000000"/>
          <w:sz w:val="24"/>
          <w:szCs w:val="24"/>
        </w:rPr>
      </w:pPr>
      <w:r w:rsidRPr="00A6222A">
        <w:rPr>
          <w:rFonts w:cs="Arial"/>
          <w:color w:val="000000"/>
          <w:sz w:val="24"/>
          <w:szCs w:val="24"/>
        </w:rPr>
        <w:t>Výše dotace: do 50 % skutečně vynaložených uznatelných nákladů souvisejících s předmětem dotace, maximálně však:</w:t>
      </w:r>
    </w:p>
    <w:p w:rsidR="000C44F7" w:rsidRPr="00A6222A" w:rsidRDefault="000C44F7" w:rsidP="000C44F7">
      <w:pPr>
        <w:numPr>
          <w:ilvl w:val="0"/>
          <w:numId w:val="1"/>
        </w:numPr>
        <w:tabs>
          <w:tab w:val="clear" w:pos="360"/>
          <w:tab w:val="num" w:pos="0"/>
        </w:tabs>
        <w:spacing w:after="120"/>
        <w:ind w:left="397" w:hanging="397"/>
        <w:jc w:val="both"/>
        <w:rPr>
          <w:rFonts w:eastAsia="Times New Roman" w:cs="Arial"/>
          <w:color w:val="000000"/>
          <w:sz w:val="24"/>
          <w:szCs w:val="24"/>
          <w:lang w:eastAsia="cs-CZ"/>
        </w:rPr>
      </w:pPr>
      <w:r w:rsidRPr="00A6222A">
        <w:rPr>
          <w:rFonts w:eastAsia="Times New Roman" w:cs="Arial"/>
          <w:color w:val="000000"/>
          <w:spacing w:val="-6"/>
          <w:sz w:val="24"/>
          <w:szCs w:val="24"/>
          <w:lang w:eastAsia="cs-CZ"/>
        </w:rPr>
        <w:t>do 240 000 Kč/ha nově vysázeného ovocného sadu uznanou sadbou jabloní, hrušní,</w:t>
      </w:r>
      <w:r w:rsidRPr="00A6222A">
        <w:rPr>
          <w:rFonts w:eastAsia="Times New Roman" w:cs="Arial"/>
          <w:color w:val="000000"/>
          <w:sz w:val="24"/>
          <w:szCs w:val="24"/>
          <w:lang w:eastAsia="cs-CZ"/>
        </w:rPr>
        <w:t xml:space="preserve"> meruněk, broskvoní (nektarinek), slivoní (kromě myrobalánu), třešní nebo višní s minimálním počtem životaschopných jedinců stromů 800 ks/ha,</w:t>
      </w:r>
    </w:p>
    <w:p w:rsidR="000C44F7" w:rsidRPr="00A6222A" w:rsidRDefault="000C44F7" w:rsidP="000C44F7">
      <w:pPr>
        <w:numPr>
          <w:ilvl w:val="0"/>
          <w:numId w:val="1"/>
        </w:numPr>
        <w:tabs>
          <w:tab w:val="clear" w:pos="360"/>
          <w:tab w:val="num" w:pos="0"/>
        </w:tabs>
        <w:spacing w:after="120"/>
        <w:ind w:left="397" w:hanging="397"/>
        <w:jc w:val="both"/>
        <w:rPr>
          <w:rFonts w:eastAsia="Times New Roman" w:cs="Arial"/>
          <w:color w:val="000000"/>
          <w:spacing w:val="-6"/>
          <w:sz w:val="24"/>
          <w:szCs w:val="24"/>
          <w:lang w:eastAsia="cs-CZ"/>
        </w:rPr>
      </w:pPr>
      <w:r w:rsidRPr="00A6222A">
        <w:rPr>
          <w:rFonts w:eastAsia="Times New Roman" w:cs="Arial"/>
          <w:color w:val="000000"/>
          <w:spacing w:val="-6"/>
          <w:sz w:val="24"/>
          <w:szCs w:val="24"/>
          <w:lang w:eastAsia="cs-CZ"/>
        </w:rPr>
        <w:t>do 120 000 Kč/ha nově vysázeného ovocného sadu uznanou sadbou jabloní, hrušní, meruněk, broskvoní (nektarinek), slivoní (kromě myrobalánu), třešní nebo višní s minimálním počtem životaschopných jedinců stromů 400 ks/ha,</w:t>
      </w:r>
    </w:p>
    <w:p w:rsidR="000C44F7" w:rsidRPr="00A6222A" w:rsidRDefault="000C44F7" w:rsidP="000C44F7">
      <w:pPr>
        <w:numPr>
          <w:ilvl w:val="0"/>
          <w:numId w:val="1"/>
        </w:numPr>
        <w:tabs>
          <w:tab w:val="clear" w:pos="360"/>
          <w:tab w:val="num" w:pos="0"/>
        </w:tabs>
        <w:spacing w:after="120"/>
        <w:ind w:left="397" w:hanging="397"/>
        <w:jc w:val="both"/>
        <w:rPr>
          <w:rFonts w:eastAsia="Times New Roman" w:cs="Arial"/>
          <w:color w:val="000000"/>
          <w:spacing w:val="-6"/>
          <w:sz w:val="24"/>
          <w:szCs w:val="24"/>
          <w:lang w:eastAsia="cs-CZ"/>
        </w:rPr>
      </w:pPr>
      <w:r w:rsidRPr="00A6222A">
        <w:rPr>
          <w:rFonts w:eastAsia="Times New Roman" w:cs="Arial"/>
          <w:color w:val="000000"/>
          <w:spacing w:val="-6"/>
          <w:sz w:val="24"/>
          <w:szCs w:val="24"/>
          <w:lang w:eastAsia="cs-CZ"/>
        </w:rPr>
        <w:t>do 60 000 Kč/ha nově vysázeného ovocného sadu uznanou sadbou rybízů, angreštů nebo malin s minimálním počtem životaschopných jedinců keřů 3 000 ks/ha.</w:t>
      </w:r>
    </w:p>
    <w:p w:rsidR="000C44F7" w:rsidRPr="00A6222A" w:rsidRDefault="000C44F7" w:rsidP="000C44F7">
      <w:pPr>
        <w:spacing w:before="240" w:after="120"/>
        <w:jc w:val="both"/>
        <w:rPr>
          <w:rFonts w:cs="Arial"/>
          <w:b/>
          <w:color w:val="000000"/>
          <w:sz w:val="24"/>
          <w:szCs w:val="24"/>
        </w:rPr>
      </w:pPr>
      <w:r w:rsidRPr="00A6222A">
        <w:rPr>
          <w:rFonts w:cs="Arial"/>
          <w:b/>
          <w:color w:val="000000"/>
          <w:sz w:val="24"/>
          <w:szCs w:val="24"/>
        </w:rPr>
        <w:t>5   Podmínky poskytnutí dotace</w:t>
      </w:r>
    </w:p>
    <w:p w:rsidR="000C44F7" w:rsidRPr="00A6222A" w:rsidRDefault="000C44F7" w:rsidP="000C44F7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color w:val="000000"/>
          <w:sz w:val="24"/>
          <w:szCs w:val="24"/>
          <w:lang w:val="x-none" w:eastAsia="x-none"/>
        </w:rPr>
      </w:pPr>
      <w:r w:rsidRPr="00A6222A">
        <w:rPr>
          <w:rFonts w:eastAsia="Times New Roman" w:cs="Arial"/>
          <w:color w:val="000000"/>
          <w:sz w:val="24"/>
          <w:szCs w:val="24"/>
          <w:lang w:val="x-none" w:eastAsia="x-none"/>
        </w:rPr>
        <w:t>Ovocný sad musí být vy</w:t>
      </w:r>
      <w:r w:rsidRPr="00A6222A">
        <w:rPr>
          <w:rFonts w:eastAsia="Times New Roman" w:cs="Arial"/>
          <w:color w:val="000000"/>
          <w:sz w:val="24"/>
          <w:szCs w:val="24"/>
          <w:lang w:eastAsia="x-none"/>
        </w:rPr>
        <w:t>sázen</w:t>
      </w:r>
      <w:r w:rsidRPr="00A6222A">
        <w:rPr>
          <w:rFonts w:eastAsia="Times New Roman" w:cs="Arial"/>
          <w:color w:val="000000"/>
          <w:sz w:val="24"/>
          <w:szCs w:val="24"/>
          <w:lang w:val="x-none" w:eastAsia="x-none"/>
        </w:rPr>
        <w:t xml:space="preserve"> na </w:t>
      </w:r>
      <w:r w:rsidRPr="00A6222A">
        <w:rPr>
          <w:rFonts w:eastAsia="Times New Roman" w:cs="Arial"/>
          <w:color w:val="000000"/>
          <w:sz w:val="24"/>
          <w:szCs w:val="24"/>
          <w:lang w:eastAsia="x-none"/>
        </w:rPr>
        <w:t xml:space="preserve">DPB </w:t>
      </w:r>
      <w:r w:rsidRPr="00A6222A">
        <w:rPr>
          <w:rFonts w:eastAsia="Times New Roman" w:cs="Arial"/>
          <w:color w:val="000000"/>
          <w:sz w:val="24"/>
          <w:szCs w:val="24"/>
          <w:lang w:val="x-none" w:eastAsia="x-none"/>
        </w:rPr>
        <w:t>v užívání žadatele/příjemce dotace</w:t>
      </w:r>
      <w:r w:rsidRPr="00A6222A">
        <w:rPr>
          <w:rFonts w:eastAsia="Times New Roman" w:cs="Arial"/>
          <w:color w:val="000000"/>
          <w:sz w:val="24"/>
          <w:szCs w:val="24"/>
          <w:lang w:eastAsia="x-none"/>
        </w:rPr>
        <w:t xml:space="preserve"> v LPIS</w:t>
      </w:r>
      <w:r w:rsidRPr="00A6222A">
        <w:rPr>
          <w:rFonts w:eastAsia="Times New Roman" w:cs="Arial"/>
          <w:color w:val="000000"/>
          <w:sz w:val="24"/>
          <w:szCs w:val="24"/>
          <w:lang w:val="x-none" w:eastAsia="x-none"/>
        </w:rPr>
        <w:t>.</w:t>
      </w:r>
    </w:p>
    <w:p w:rsidR="000C44F7" w:rsidRPr="00A6222A" w:rsidRDefault="000C44F7" w:rsidP="000C44F7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color w:val="000000"/>
          <w:sz w:val="24"/>
          <w:szCs w:val="24"/>
          <w:lang w:val="x-none" w:eastAsia="x-none"/>
        </w:rPr>
      </w:pPr>
      <w:r w:rsidRPr="00A6222A">
        <w:rPr>
          <w:rFonts w:eastAsia="Times New Roman" w:cs="Arial"/>
          <w:color w:val="000000"/>
          <w:spacing w:val="-6"/>
          <w:sz w:val="24"/>
          <w:szCs w:val="24"/>
          <w:lang w:eastAsia="x-none"/>
        </w:rPr>
        <w:t xml:space="preserve">DPB musí mít žadatel/příjemce dotace v užívání v LPIS nejpozději od data příjmu dokladů prokazujících nárok na dotaci </w:t>
      </w:r>
      <w:r w:rsidRPr="00A6222A">
        <w:rPr>
          <w:rFonts w:eastAsia="Times New Roman" w:cs="Arial"/>
          <w:color w:val="000000"/>
          <w:sz w:val="24"/>
          <w:szCs w:val="24"/>
          <w:lang w:eastAsia="x-none"/>
        </w:rPr>
        <w:t>do 31. 12. 203</w:t>
      </w:r>
      <w:r>
        <w:rPr>
          <w:rFonts w:eastAsia="Times New Roman" w:cs="Arial"/>
          <w:color w:val="000000"/>
          <w:sz w:val="24"/>
          <w:szCs w:val="24"/>
          <w:lang w:eastAsia="x-none"/>
        </w:rPr>
        <w:t>3</w:t>
      </w:r>
      <w:r w:rsidRPr="00A6222A">
        <w:rPr>
          <w:rFonts w:eastAsia="Times New Roman" w:cs="Arial"/>
          <w:color w:val="000000"/>
          <w:sz w:val="24"/>
          <w:szCs w:val="24"/>
          <w:lang w:eastAsia="x-none"/>
        </w:rPr>
        <w:t>.</w:t>
      </w:r>
    </w:p>
    <w:p w:rsidR="000C44F7" w:rsidRPr="00A6222A" w:rsidRDefault="000C44F7" w:rsidP="000C44F7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color w:val="000000"/>
          <w:sz w:val="24"/>
          <w:szCs w:val="24"/>
          <w:lang w:val="x-none" w:eastAsia="x-none"/>
        </w:rPr>
      </w:pPr>
      <w:r w:rsidRPr="00A6222A">
        <w:rPr>
          <w:rFonts w:eastAsia="Times New Roman" w:cs="Arial"/>
          <w:color w:val="000000"/>
          <w:sz w:val="24"/>
          <w:szCs w:val="24"/>
          <w:lang w:eastAsia="x-none"/>
        </w:rPr>
        <w:t xml:space="preserve">Nově vysázený ovocný sad musí být osázen uznanou sadbou </w:t>
      </w:r>
      <w:r w:rsidRPr="00A6222A">
        <w:rPr>
          <w:rFonts w:eastAsia="Times New Roman" w:cs="Arial"/>
          <w:color w:val="000000"/>
          <w:spacing w:val="-3"/>
          <w:sz w:val="24"/>
          <w:szCs w:val="24"/>
          <w:lang w:eastAsia="x-none"/>
        </w:rPr>
        <w:t>jabloní, hrušní, meruněk, broskvoní (</w:t>
      </w:r>
      <w:r w:rsidRPr="00A6222A">
        <w:rPr>
          <w:rFonts w:eastAsia="Times New Roman" w:cs="Arial"/>
          <w:color w:val="000000"/>
          <w:spacing w:val="-3"/>
          <w:sz w:val="24"/>
          <w:szCs w:val="24"/>
          <w:lang w:val="x-none" w:eastAsia="x-none"/>
        </w:rPr>
        <w:t>nektarinek</w:t>
      </w:r>
      <w:r w:rsidRPr="00A6222A">
        <w:rPr>
          <w:rFonts w:eastAsia="Times New Roman" w:cs="Arial"/>
          <w:color w:val="000000"/>
          <w:spacing w:val="-3"/>
          <w:sz w:val="24"/>
          <w:szCs w:val="24"/>
          <w:lang w:eastAsia="x-none"/>
        </w:rPr>
        <w:t>)</w:t>
      </w:r>
      <w:r w:rsidRPr="00A6222A">
        <w:rPr>
          <w:rFonts w:eastAsia="Times New Roman" w:cs="Arial"/>
          <w:color w:val="000000"/>
          <w:spacing w:val="-3"/>
          <w:sz w:val="24"/>
          <w:szCs w:val="24"/>
          <w:lang w:val="x-none" w:eastAsia="x-none"/>
        </w:rPr>
        <w:t>,</w:t>
      </w:r>
      <w:r w:rsidRPr="00A6222A">
        <w:rPr>
          <w:rFonts w:eastAsia="Times New Roman" w:cs="Arial"/>
          <w:color w:val="000000"/>
          <w:spacing w:val="-3"/>
          <w:sz w:val="24"/>
          <w:szCs w:val="24"/>
          <w:lang w:eastAsia="x-none"/>
        </w:rPr>
        <w:t xml:space="preserve"> slivoní (kromě myrobalánu), třešní nebo višní na výměře</w:t>
      </w:r>
      <w:r w:rsidRPr="00A6222A">
        <w:rPr>
          <w:rFonts w:eastAsia="Times New Roman" w:cs="Arial"/>
          <w:color w:val="000000"/>
          <w:sz w:val="24"/>
          <w:szCs w:val="24"/>
          <w:lang w:eastAsia="x-none"/>
        </w:rPr>
        <w:t xml:space="preserve"> minimálně 0,50 ha</w:t>
      </w:r>
      <w:r>
        <w:rPr>
          <w:rFonts w:eastAsia="Times New Roman" w:cs="Arial"/>
          <w:color w:val="000000"/>
          <w:sz w:val="24"/>
          <w:szCs w:val="24"/>
          <w:lang w:eastAsia="x-none"/>
        </w:rPr>
        <w:t>.</w:t>
      </w:r>
    </w:p>
    <w:p w:rsidR="000C44F7" w:rsidRPr="00A6222A" w:rsidRDefault="000C44F7" w:rsidP="000C44F7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color w:val="000000"/>
          <w:sz w:val="24"/>
          <w:szCs w:val="24"/>
          <w:lang w:val="x-none" w:eastAsia="x-none"/>
        </w:rPr>
      </w:pPr>
      <w:r w:rsidRPr="00A6222A">
        <w:rPr>
          <w:rFonts w:eastAsia="Times New Roman" w:cs="Arial"/>
          <w:color w:val="000000"/>
          <w:sz w:val="24"/>
          <w:szCs w:val="24"/>
          <w:lang w:eastAsia="x-none"/>
        </w:rPr>
        <w:t xml:space="preserve">Nově vysázený ovocný sad musí být osázen uznanou sadbou </w:t>
      </w:r>
      <w:r w:rsidRPr="00A6222A">
        <w:rPr>
          <w:rFonts w:eastAsia="Times New Roman" w:cs="Arial"/>
          <w:color w:val="000000"/>
          <w:sz w:val="24"/>
          <w:szCs w:val="24"/>
          <w:lang w:val="x-none" w:eastAsia="x-none"/>
        </w:rPr>
        <w:t>rybízů, angreštů nebo malin</w:t>
      </w:r>
      <w:r>
        <w:rPr>
          <w:rFonts w:eastAsia="Times New Roman" w:cs="Arial"/>
          <w:color w:val="000000"/>
          <w:sz w:val="24"/>
          <w:szCs w:val="24"/>
          <w:lang w:eastAsia="x-none"/>
        </w:rPr>
        <w:t xml:space="preserve"> na výměře minimálně 0,50 ha.</w:t>
      </w:r>
    </w:p>
    <w:p w:rsidR="000C44F7" w:rsidRPr="00A6222A" w:rsidRDefault="000C44F7" w:rsidP="000C44F7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color w:val="000000"/>
          <w:sz w:val="24"/>
          <w:szCs w:val="24"/>
          <w:lang w:val="x-none" w:eastAsia="x-none"/>
        </w:rPr>
      </w:pPr>
      <w:r w:rsidRPr="00A6222A">
        <w:rPr>
          <w:rFonts w:eastAsia="Times New Roman" w:cs="Arial"/>
          <w:bCs/>
          <w:color w:val="000000"/>
          <w:sz w:val="24"/>
          <w:szCs w:val="24"/>
          <w:lang w:eastAsia="x-none"/>
        </w:rPr>
        <w:t>Žadatel/příjemce dotace musí doložit potvrzení SISPO, že DPB, na který žadatel/příjemce dotace žádá, splňuje mezní hodnoty chemických látek v půdě uvedené v </w:t>
      </w:r>
      <w:r w:rsidRPr="005821DB">
        <w:rPr>
          <w:rFonts w:eastAsia="Times New Roman" w:cs="Arial"/>
          <w:bCs/>
          <w:sz w:val="24"/>
          <w:szCs w:val="24"/>
          <w:lang w:eastAsia="x-none"/>
        </w:rPr>
        <w:t>bodě 10 </w:t>
      </w:r>
      <w:r w:rsidRPr="00A6222A">
        <w:rPr>
          <w:rFonts w:eastAsia="Times New Roman" w:cs="Arial"/>
          <w:bCs/>
          <w:color w:val="000000"/>
          <w:sz w:val="24"/>
          <w:szCs w:val="24"/>
          <w:lang w:eastAsia="x-none"/>
        </w:rPr>
        <w:t>Mezní hodnoty chemických látek, které může obsahovat vzorek půdy před výsadbou ovocného sadu.</w:t>
      </w:r>
      <w:r w:rsidRPr="00A6222A">
        <w:rPr>
          <w:rFonts w:eastAsia="Times New Roman" w:cs="Arial"/>
          <w:bCs/>
          <w:color w:val="000000"/>
          <w:sz w:val="24"/>
          <w:szCs w:val="24"/>
          <w:lang w:val="x-none" w:eastAsia="x-none"/>
        </w:rPr>
        <w:t xml:space="preserve"> Potvrzení </w:t>
      </w:r>
      <w:r w:rsidRPr="00A6222A">
        <w:rPr>
          <w:rFonts w:eastAsia="Times New Roman" w:cs="Arial"/>
          <w:bCs/>
          <w:color w:val="000000"/>
          <w:sz w:val="24"/>
          <w:szCs w:val="24"/>
          <w:lang w:eastAsia="x-none"/>
        </w:rPr>
        <w:t xml:space="preserve">SISPO </w:t>
      </w:r>
      <w:r w:rsidRPr="00A6222A">
        <w:rPr>
          <w:rFonts w:eastAsia="Times New Roman" w:cs="Arial"/>
          <w:bCs/>
          <w:color w:val="000000"/>
          <w:sz w:val="24"/>
          <w:szCs w:val="24"/>
          <w:lang w:val="x-none" w:eastAsia="x-none"/>
        </w:rPr>
        <w:t xml:space="preserve">nesmí být vydáno </w:t>
      </w:r>
      <w:r w:rsidRPr="00A6222A">
        <w:rPr>
          <w:rFonts w:eastAsia="Times New Roman" w:cs="Arial"/>
          <w:bCs/>
          <w:color w:val="000000"/>
          <w:sz w:val="24"/>
          <w:szCs w:val="24"/>
          <w:lang w:eastAsia="x-none"/>
        </w:rPr>
        <w:t xml:space="preserve">na rozbor, který byl proveden </w:t>
      </w:r>
      <w:r w:rsidRPr="00A6222A">
        <w:rPr>
          <w:rFonts w:eastAsia="Times New Roman" w:cs="Arial"/>
          <w:bCs/>
          <w:color w:val="000000"/>
          <w:sz w:val="24"/>
          <w:szCs w:val="24"/>
          <w:lang w:val="x-none" w:eastAsia="x-none"/>
        </w:rPr>
        <w:t>před datem 1. </w:t>
      </w:r>
      <w:r w:rsidRPr="00A6222A">
        <w:rPr>
          <w:rFonts w:eastAsia="Times New Roman" w:cs="Arial"/>
          <w:bCs/>
          <w:color w:val="000000"/>
          <w:sz w:val="24"/>
          <w:szCs w:val="24"/>
          <w:lang w:eastAsia="x-none"/>
        </w:rPr>
        <w:t>10</w:t>
      </w:r>
      <w:r w:rsidRPr="00A6222A">
        <w:rPr>
          <w:rFonts w:eastAsia="Times New Roman" w:cs="Arial"/>
          <w:bCs/>
          <w:color w:val="000000"/>
          <w:sz w:val="24"/>
          <w:szCs w:val="24"/>
          <w:lang w:val="x-none" w:eastAsia="x-none"/>
        </w:rPr>
        <w:t>. 20</w:t>
      </w:r>
      <w:r w:rsidRPr="00A6222A">
        <w:rPr>
          <w:rFonts w:eastAsia="Times New Roman" w:cs="Arial"/>
          <w:bCs/>
          <w:color w:val="000000"/>
          <w:sz w:val="24"/>
          <w:szCs w:val="24"/>
          <w:lang w:eastAsia="x-none"/>
        </w:rPr>
        <w:t>2</w:t>
      </w:r>
      <w:r>
        <w:rPr>
          <w:rFonts w:eastAsia="Times New Roman" w:cs="Arial"/>
          <w:bCs/>
          <w:color w:val="000000"/>
          <w:sz w:val="24"/>
          <w:szCs w:val="24"/>
          <w:lang w:eastAsia="x-none"/>
        </w:rPr>
        <w:t>2</w:t>
      </w:r>
      <w:r w:rsidRPr="00A6222A">
        <w:rPr>
          <w:rFonts w:eastAsia="Times New Roman" w:cs="Arial"/>
          <w:bCs/>
          <w:color w:val="000000"/>
          <w:sz w:val="24"/>
          <w:szCs w:val="24"/>
          <w:lang w:val="x-none" w:eastAsia="x-none"/>
        </w:rPr>
        <w:t>.</w:t>
      </w:r>
    </w:p>
    <w:p w:rsidR="000C44F7" w:rsidRPr="00A6222A" w:rsidRDefault="000C44F7" w:rsidP="000C44F7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color w:val="000000"/>
          <w:sz w:val="24"/>
          <w:szCs w:val="24"/>
          <w:lang w:val="x-none" w:eastAsia="x-none"/>
        </w:rPr>
      </w:pPr>
      <w:r w:rsidRPr="00A6222A">
        <w:rPr>
          <w:rFonts w:eastAsia="Times New Roman" w:cs="Arial"/>
          <w:color w:val="000000"/>
          <w:spacing w:val="-2"/>
          <w:sz w:val="24"/>
          <w:szCs w:val="24"/>
          <w:lang w:val="x-none" w:eastAsia="x-none"/>
        </w:rPr>
        <w:lastRenderedPageBreak/>
        <w:t>Žadatel/příjemce dotace</w:t>
      </w:r>
      <w:r w:rsidRPr="00A6222A">
        <w:rPr>
          <w:rFonts w:eastAsia="Times New Roman" w:cs="Arial"/>
          <w:color w:val="000000"/>
          <w:spacing w:val="-2"/>
          <w:sz w:val="24"/>
          <w:szCs w:val="24"/>
          <w:lang w:val="x-none" w:eastAsia="cs-CZ"/>
        </w:rPr>
        <w:t xml:space="preserve"> musí </w:t>
      </w:r>
      <w:r w:rsidRPr="00A6222A">
        <w:rPr>
          <w:rFonts w:eastAsia="Times New Roman" w:cs="Arial"/>
          <w:color w:val="000000"/>
          <w:spacing w:val="-2"/>
          <w:sz w:val="24"/>
          <w:szCs w:val="24"/>
          <w:lang w:eastAsia="cs-CZ"/>
        </w:rPr>
        <w:t>obhospodařovat</w:t>
      </w:r>
      <w:r w:rsidRPr="00A6222A">
        <w:rPr>
          <w:rFonts w:eastAsia="Times New Roman" w:cs="Arial"/>
          <w:color w:val="000000"/>
          <w:spacing w:val="-2"/>
          <w:sz w:val="24"/>
          <w:szCs w:val="24"/>
          <w:lang w:val="x-none" w:eastAsia="cs-CZ"/>
        </w:rPr>
        <w:t xml:space="preserve"> </w:t>
      </w:r>
      <w:r w:rsidRPr="00A6222A">
        <w:rPr>
          <w:rFonts w:eastAsia="Times New Roman" w:cs="Arial"/>
          <w:color w:val="000000"/>
          <w:spacing w:val="-2"/>
          <w:sz w:val="24"/>
          <w:szCs w:val="24"/>
          <w:lang w:eastAsia="x-none"/>
        </w:rPr>
        <w:t xml:space="preserve">nově vysázený ovocný sad nejpozději </w:t>
      </w:r>
      <w:r w:rsidRPr="00A6222A">
        <w:rPr>
          <w:rFonts w:eastAsia="Times New Roman" w:cs="Arial"/>
          <w:bCs/>
          <w:color w:val="000000"/>
          <w:sz w:val="24"/>
          <w:szCs w:val="24"/>
          <w:lang w:val="x-none" w:eastAsia="x-none"/>
        </w:rPr>
        <w:t>od data příjmu dokladů prokazujících nárok na dotaci</w:t>
      </w:r>
      <w:r w:rsidRPr="00A6222A">
        <w:rPr>
          <w:rFonts w:eastAsia="Times New Roman" w:cs="Arial"/>
          <w:color w:val="000000"/>
          <w:sz w:val="24"/>
          <w:szCs w:val="24"/>
          <w:lang w:val="x-none" w:eastAsia="x-none"/>
        </w:rPr>
        <w:t xml:space="preserve"> do 31.</w:t>
      </w:r>
      <w:r w:rsidRPr="00A6222A">
        <w:rPr>
          <w:rFonts w:eastAsia="Times New Roman" w:cs="Arial"/>
          <w:color w:val="000000"/>
          <w:sz w:val="24"/>
          <w:szCs w:val="24"/>
          <w:lang w:eastAsia="x-none"/>
        </w:rPr>
        <w:t> </w:t>
      </w:r>
      <w:r w:rsidRPr="00A6222A">
        <w:rPr>
          <w:rFonts w:eastAsia="Times New Roman" w:cs="Arial"/>
          <w:color w:val="000000"/>
          <w:sz w:val="24"/>
          <w:szCs w:val="24"/>
          <w:lang w:val="x-none" w:eastAsia="x-none"/>
        </w:rPr>
        <w:t>12</w:t>
      </w:r>
      <w:r w:rsidRPr="00A6222A">
        <w:rPr>
          <w:rFonts w:eastAsia="Times New Roman" w:cs="Arial"/>
          <w:color w:val="000000"/>
          <w:sz w:val="24"/>
          <w:szCs w:val="24"/>
          <w:lang w:eastAsia="x-none"/>
        </w:rPr>
        <w:t>. </w:t>
      </w:r>
      <w:r w:rsidRPr="00A6222A">
        <w:rPr>
          <w:rFonts w:eastAsia="Times New Roman" w:cs="Arial"/>
          <w:color w:val="000000"/>
          <w:sz w:val="24"/>
          <w:szCs w:val="24"/>
          <w:lang w:val="x-none" w:eastAsia="x-none"/>
        </w:rPr>
        <w:t>203</w:t>
      </w:r>
      <w:r>
        <w:rPr>
          <w:rFonts w:eastAsia="Times New Roman" w:cs="Arial"/>
          <w:color w:val="000000"/>
          <w:sz w:val="24"/>
          <w:szCs w:val="24"/>
          <w:lang w:eastAsia="x-none"/>
        </w:rPr>
        <w:t>3</w:t>
      </w:r>
      <w:r w:rsidRPr="00A6222A">
        <w:rPr>
          <w:rFonts w:eastAsia="Times New Roman" w:cs="Arial"/>
          <w:color w:val="000000"/>
          <w:sz w:val="24"/>
          <w:szCs w:val="24"/>
          <w:lang w:val="x-none" w:eastAsia="cs-CZ"/>
        </w:rPr>
        <w:t>.</w:t>
      </w:r>
      <w:r w:rsidRPr="00A6222A">
        <w:rPr>
          <w:rFonts w:eastAsia="Times New Roman" w:cs="Arial"/>
          <w:color w:val="000000"/>
          <w:sz w:val="24"/>
          <w:szCs w:val="24"/>
          <w:lang w:val="x-none" w:eastAsia="x-none"/>
        </w:rPr>
        <w:t xml:space="preserve"> Za nesplnění podmín</w:t>
      </w:r>
      <w:r w:rsidRPr="00A6222A">
        <w:rPr>
          <w:rFonts w:eastAsia="Times New Roman" w:cs="Arial"/>
          <w:color w:val="000000"/>
          <w:sz w:val="24"/>
          <w:szCs w:val="24"/>
          <w:lang w:eastAsia="x-none"/>
        </w:rPr>
        <w:t>ky</w:t>
      </w:r>
      <w:r w:rsidRPr="00A6222A">
        <w:rPr>
          <w:rFonts w:eastAsia="Times New Roman" w:cs="Arial"/>
          <w:color w:val="000000"/>
          <w:sz w:val="24"/>
          <w:szCs w:val="24"/>
          <w:lang w:val="x-none" w:eastAsia="x-none"/>
        </w:rPr>
        <w:t xml:space="preserve"> se nepovažuje zásah vyšší moci nebo mimořádných okolností. Případy zásahu vyšší moci nebo mimořádných okolností </w:t>
      </w:r>
      <w:r w:rsidRPr="00A6222A">
        <w:rPr>
          <w:rFonts w:eastAsia="Times New Roman" w:cs="Arial"/>
          <w:color w:val="000000"/>
          <w:sz w:val="24"/>
          <w:szCs w:val="24"/>
          <w:lang w:eastAsia="x-none"/>
        </w:rPr>
        <w:t>musí žadatel/příjemce dotace bezodkladně oznámit.</w:t>
      </w:r>
    </w:p>
    <w:p w:rsidR="000C44F7" w:rsidRPr="00A6222A" w:rsidRDefault="000C44F7" w:rsidP="000C44F7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color w:val="000000"/>
          <w:sz w:val="24"/>
          <w:szCs w:val="24"/>
          <w:lang w:val="x-none" w:eastAsia="x-none"/>
        </w:rPr>
      </w:pPr>
      <w:r w:rsidRPr="00A6222A">
        <w:rPr>
          <w:rFonts w:eastAsia="Times New Roman" w:cs="Arial"/>
          <w:color w:val="000000"/>
          <w:sz w:val="24"/>
          <w:szCs w:val="24"/>
          <w:lang w:val="x-none" w:eastAsia="x-none"/>
        </w:rPr>
        <w:t>Žadatel/příjemce dotace</w:t>
      </w:r>
      <w:r w:rsidRPr="00A6222A">
        <w:rPr>
          <w:rFonts w:eastAsia="Times New Roman" w:cs="Arial"/>
          <w:color w:val="000000"/>
          <w:sz w:val="24"/>
          <w:szCs w:val="24"/>
          <w:lang w:eastAsia="x-none"/>
        </w:rPr>
        <w:t xml:space="preserve"> musí nově vysázený ovocný sad obhospodařovat podle Směrnice pro integrované systémy pěstování ovoce nejpozději od data příjmu dokladů prokazujících nárok na dotaci do 31. 12. 203</w:t>
      </w:r>
      <w:r>
        <w:rPr>
          <w:rFonts w:eastAsia="Times New Roman" w:cs="Arial"/>
          <w:color w:val="000000"/>
          <w:sz w:val="24"/>
          <w:szCs w:val="24"/>
          <w:lang w:eastAsia="x-none"/>
        </w:rPr>
        <w:t>3</w:t>
      </w:r>
      <w:r w:rsidRPr="00A6222A">
        <w:rPr>
          <w:rFonts w:eastAsia="Times New Roman" w:cs="Arial"/>
          <w:color w:val="000000"/>
          <w:sz w:val="24"/>
          <w:szCs w:val="24"/>
          <w:lang w:eastAsia="x-none"/>
        </w:rPr>
        <w:t>.</w:t>
      </w:r>
    </w:p>
    <w:p w:rsidR="000C44F7" w:rsidRPr="00A6222A" w:rsidRDefault="000C44F7" w:rsidP="000C44F7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color w:val="000000"/>
          <w:sz w:val="24"/>
          <w:szCs w:val="24"/>
          <w:lang w:val="x-none" w:eastAsia="x-none"/>
        </w:rPr>
      </w:pPr>
      <w:r w:rsidRPr="00A6222A">
        <w:rPr>
          <w:rFonts w:eastAsia="Times New Roman" w:cs="Arial"/>
          <w:color w:val="000000"/>
          <w:spacing w:val="-2"/>
          <w:sz w:val="24"/>
          <w:szCs w:val="24"/>
          <w:lang w:val="x-none" w:eastAsia="x-none"/>
        </w:rPr>
        <w:t xml:space="preserve">Žadatel/příjemce dotace musí </w:t>
      </w:r>
      <w:r w:rsidRPr="00A6222A">
        <w:rPr>
          <w:rFonts w:eastAsia="Times New Roman" w:cs="Arial"/>
          <w:color w:val="000000"/>
          <w:spacing w:val="-2"/>
          <w:sz w:val="24"/>
          <w:szCs w:val="24"/>
          <w:lang w:eastAsia="x-none"/>
        </w:rPr>
        <w:t xml:space="preserve">být nejpozději </w:t>
      </w:r>
      <w:r w:rsidRPr="00630D5E">
        <w:rPr>
          <w:rFonts w:eastAsia="NSimSun" w:cs="Arial"/>
          <w:bCs/>
          <w:kern w:val="2"/>
          <w:sz w:val="24"/>
          <w:szCs w:val="24"/>
          <w:lang w:eastAsia="zh-CN" w:bidi="hi-IN"/>
        </w:rPr>
        <w:t>od 30. 11. 202</w:t>
      </w:r>
      <w:r>
        <w:rPr>
          <w:rFonts w:eastAsia="NSimSun" w:cs="Arial"/>
          <w:bCs/>
          <w:kern w:val="2"/>
          <w:sz w:val="24"/>
          <w:szCs w:val="24"/>
          <w:lang w:eastAsia="zh-CN" w:bidi="hi-IN"/>
        </w:rPr>
        <w:t>3</w:t>
      </w:r>
      <w:r w:rsidRPr="001861AD">
        <w:rPr>
          <w:rFonts w:eastAsia="NSimSun" w:cs="Arial"/>
          <w:bCs/>
          <w:kern w:val="2"/>
          <w:lang w:eastAsia="zh-CN" w:bidi="hi-IN"/>
        </w:rPr>
        <w:t xml:space="preserve"> </w:t>
      </w:r>
      <w:r w:rsidRPr="00A6222A">
        <w:rPr>
          <w:rFonts w:eastAsia="Times New Roman" w:cs="Arial"/>
          <w:color w:val="000000"/>
          <w:spacing w:val="-2"/>
          <w:sz w:val="24"/>
          <w:szCs w:val="24"/>
          <w:lang w:val="x-none" w:eastAsia="x-none"/>
        </w:rPr>
        <w:t>do 31.</w:t>
      </w:r>
      <w:r w:rsidRPr="00A6222A">
        <w:rPr>
          <w:rFonts w:eastAsia="Times New Roman" w:cs="Arial"/>
          <w:color w:val="000000"/>
          <w:spacing w:val="-2"/>
          <w:sz w:val="24"/>
          <w:szCs w:val="24"/>
          <w:lang w:eastAsia="x-none"/>
        </w:rPr>
        <w:t> </w:t>
      </w:r>
      <w:r w:rsidRPr="00A6222A">
        <w:rPr>
          <w:rFonts w:eastAsia="Times New Roman" w:cs="Arial"/>
          <w:color w:val="000000"/>
          <w:spacing w:val="-2"/>
          <w:sz w:val="24"/>
          <w:szCs w:val="24"/>
          <w:lang w:val="x-none" w:eastAsia="x-none"/>
        </w:rPr>
        <w:t>12</w:t>
      </w:r>
      <w:r w:rsidRPr="00A6222A">
        <w:rPr>
          <w:rFonts w:eastAsia="Times New Roman" w:cs="Arial"/>
          <w:color w:val="000000"/>
          <w:spacing w:val="-2"/>
          <w:sz w:val="24"/>
          <w:szCs w:val="24"/>
          <w:lang w:eastAsia="x-none"/>
        </w:rPr>
        <w:t>. </w:t>
      </w:r>
      <w:r w:rsidRPr="00A6222A">
        <w:rPr>
          <w:rFonts w:eastAsia="Times New Roman" w:cs="Arial"/>
          <w:color w:val="000000"/>
          <w:spacing w:val="-2"/>
          <w:sz w:val="24"/>
          <w:szCs w:val="24"/>
          <w:lang w:val="x-none" w:eastAsia="x-none"/>
        </w:rPr>
        <w:t>203</w:t>
      </w:r>
      <w:r>
        <w:rPr>
          <w:rFonts w:eastAsia="Times New Roman" w:cs="Arial"/>
          <w:color w:val="000000"/>
          <w:spacing w:val="-2"/>
          <w:sz w:val="24"/>
          <w:szCs w:val="24"/>
          <w:lang w:eastAsia="x-none"/>
        </w:rPr>
        <w:t>3</w:t>
      </w:r>
      <w:r w:rsidRPr="00A6222A">
        <w:rPr>
          <w:rFonts w:eastAsia="Times New Roman" w:cs="Arial"/>
          <w:color w:val="000000"/>
          <w:sz w:val="24"/>
          <w:szCs w:val="24"/>
          <w:lang w:eastAsia="x-none"/>
        </w:rPr>
        <w:t xml:space="preserve"> členem SISPO.</w:t>
      </w:r>
    </w:p>
    <w:p w:rsidR="000C44F7" w:rsidRPr="00A6222A" w:rsidRDefault="000C44F7" w:rsidP="000C44F7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color w:val="000000"/>
          <w:sz w:val="24"/>
          <w:szCs w:val="24"/>
          <w:lang w:val="x-none" w:eastAsia="x-none"/>
        </w:rPr>
      </w:pPr>
      <w:r w:rsidRPr="00A6222A">
        <w:rPr>
          <w:rFonts w:eastAsia="Times New Roman" w:cs="Arial"/>
          <w:color w:val="000000"/>
          <w:sz w:val="24"/>
          <w:szCs w:val="24"/>
          <w:lang w:val="x-none" w:eastAsia="x-none"/>
        </w:rPr>
        <w:t>Žadatel/příjemce dotace</w:t>
      </w:r>
      <w:r w:rsidRPr="00A6222A" w:rsidDel="00F362CB">
        <w:rPr>
          <w:rFonts w:eastAsia="Times New Roman" w:cs="Arial"/>
          <w:color w:val="000000"/>
          <w:sz w:val="24"/>
          <w:szCs w:val="24"/>
          <w:lang w:eastAsia="x-none"/>
        </w:rPr>
        <w:t xml:space="preserve"> </w:t>
      </w:r>
      <w:r w:rsidRPr="00A6222A">
        <w:rPr>
          <w:rFonts w:eastAsia="Times New Roman" w:cs="Arial"/>
          <w:color w:val="000000"/>
          <w:sz w:val="24"/>
          <w:szCs w:val="24"/>
          <w:lang w:eastAsia="x-none"/>
        </w:rPr>
        <w:t>musí být držitelem ochranné známky SISPO v každém roce</w:t>
      </w:r>
      <w:r>
        <w:rPr>
          <w:rFonts w:eastAsia="Times New Roman" w:cs="Arial"/>
          <w:color w:val="000000"/>
          <w:sz w:val="24"/>
          <w:szCs w:val="24"/>
          <w:lang w:eastAsia="x-none"/>
        </w:rPr>
        <w:t xml:space="preserve"> od roku</w:t>
      </w:r>
      <w:r w:rsidRPr="00A6222A">
        <w:rPr>
          <w:rFonts w:eastAsia="Times New Roman" w:cs="Arial"/>
          <w:color w:val="000000"/>
          <w:sz w:val="24"/>
          <w:szCs w:val="24"/>
          <w:lang w:eastAsia="x-none"/>
        </w:rPr>
        <w:t xml:space="preserve"> následují</w:t>
      </w:r>
      <w:r>
        <w:rPr>
          <w:rFonts w:eastAsia="Times New Roman" w:cs="Arial"/>
          <w:color w:val="000000"/>
          <w:sz w:val="24"/>
          <w:szCs w:val="24"/>
          <w:lang w:eastAsia="x-none"/>
        </w:rPr>
        <w:t>cího</w:t>
      </w:r>
      <w:r w:rsidRPr="00A6222A">
        <w:rPr>
          <w:rFonts w:eastAsia="Times New Roman" w:cs="Arial"/>
          <w:color w:val="000000"/>
          <w:sz w:val="24"/>
          <w:szCs w:val="24"/>
          <w:lang w:eastAsia="x-none"/>
        </w:rPr>
        <w:t xml:space="preserve"> po roce, ve kterém byly přijaty doklady prokazující nárok na dotaci, do 31. 12. 203</w:t>
      </w:r>
      <w:r>
        <w:rPr>
          <w:rFonts w:eastAsia="Times New Roman" w:cs="Arial"/>
          <w:color w:val="000000"/>
          <w:sz w:val="24"/>
          <w:szCs w:val="24"/>
          <w:lang w:eastAsia="x-none"/>
        </w:rPr>
        <w:t>3</w:t>
      </w:r>
      <w:r w:rsidRPr="00A6222A">
        <w:rPr>
          <w:rFonts w:eastAsia="Times New Roman" w:cs="Arial"/>
          <w:color w:val="000000"/>
          <w:sz w:val="24"/>
          <w:szCs w:val="24"/>
          <w:lang w:eastAsia="x-none"/>
        </w:rPr>
        <w:t xml:space="preserve">, tedy ve druhém a třetím roce členství v SISPO </w:t>
      </w:r>
      <w:r w:rsidRPr="00A6222A">
        <w:rPr>
          <w:rFonts w:eastAsia="Times New Roman" w:cs="Arial"/>
          <w:color w:val="000000"/>
          <w:spacing w:val="-6"/>
          <w:sz w:val="24"/>
          <w:szCs w:val="24"/>
          <w:lang w:eastAsia="x-none"/>
        </w:rPr>
        <w:t xml:space="preserve">(v přechodném období) musí být držitelem Osvědčení, že má právo používat v daném </w:t>
      </w:r>
      <w:r w:rsidRPr="00A6222A">
        <w:rPr>
          <w:rFonts w:eastAsia="Times New Roman" w:cs="Arial"/>
          <w:color w:val="000000"/>
          <w:spacing w:val="-4"/>
          <w:sz w:val="24"/>
          <w:szCs w:val="24"/>
          <w:lang w:eastAsia="x-none"/>
        </w:rPr>
        <w:t xml:space="preserve">roce </w:t>
      </w:r>
      <w:r w:rsidRPr="00A6222A">
        <w:rPr>
          <w:rFonts w:eastAsia="Times New Roman" w:cs="Arial"/>
          <w:color w:val="000000"/>
          <w:spacing w:val="-4"/>
          <w:sz w:val="24"/>
          <w:szCs w:val="24"/>
          <w:lang w:val="x-none" w:eastAsia="x-none"/>
        </w:rPr>
        <w:t>ochrannou známku SISPO</w:t>
      </w:r>
      <w:r w:rsidRPr="00A6222A">
        <w:rPr>
          <w:rFonts w:eastAsia="Times New Roman" w:cs="Arial"/>
          <w:color w:val="000000"/>
          <w:spacing w:val="-4"/>
          <w:sz w:val="24"/>
          <w:szCs w:val="24"/>
          <w:lang w:eastAsia="x-none"/>
        </w:rPr>
        <w:t xml:space="preserve"> a že ochranná známka se vztahuje jen k výsadbám ovocných sadů realizovaných v uvedeném roce, a od čtvrtého roku členství v SISPO</w:t>
      </w:r>
      <w:r w:rsidRPr="00A6222A">
        <w:rPr>
          <w:rFonts w:eastAsia="Times New Roman" w:cs="Arial"/>
          <w:color w:val="000000"/>
          <w:sz w:val="24"/>
          <w:szCs w:val="24"/>
          <w:lang w:val="x-none" w:eastAsia="x-none"/>
        </w:rPr>
        <w:t xml:space="preserve"> </w:t>
      </w:r>
      <w:r w:rsidRPr="00A6222A">
        <w:rPr>
          <w:rFonts w:eastAsia="Times New Roman" w:cs="Arial"/>
          <w:color w:val="000000"/>
          <w:sz w:val="24"/>
          <w:szCs w:val="24"/>
          <w:lang w:eastAsia="x-none"/>
        </w:rPr>
        <w:t xml:space="preserve">musí být držitelem Osvědčení, že má právo používat v daném roce </w:t>
      </w:r>
      <w:r w:rsidRPr="00A6222A">
        <w:rPr>
          <w:rFonts w:eastAsia="Times New Roman" w:cs="Arial"/>
          <w:color w:val="000000"/>
          <w:sz w:val="24"/>
          <w:szCs w:val="24"/>
          <w:lang w:val="x-none" w:eastAsia="x-none"/>
        </w:rPr>
        <w:t>ochrannou známku SISPO</w:t>
      </w:r>
      <w:r w:rsidRPr="00A6222A">
        <w:rPr>
          <w:rFonts w:eastAsia="Times New Roman" w:cs="Arial"/>
          <w:color w:val="000000"/>
          <w:sz w:val="24"/>
          <w:szCs w:val="24"/>
          <w:lang w:eastAsia="x-none"/>
        </w:rPr>
        <w:t>.</w:t>
      </w:r>
    </w:p>
    <w:p w:rsidR="000C44F7" w:rsidRPr="00A6222A" w:rsidRDefault="000C44F7" w:rsidP="000C44F7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color w:val="000000"/>
          <w:sz w:val="24"/>
          <w:szCs w:val="24"/>
          <w:lang w:val="x-none" w:eastAsia="x-none"/>
        </w:rPr>
      </w:pPr>
      <w:r w:rsidRPr="00A6222A">
        <w:rPr>
          <w:rFonts w:eastAsia="Times New Roman" w:cs="Arial"/>
          <w:color w:val="000000"/>
          <w:spacing w:val="-4"/>
          <w:sz w:val="24"/>
          <w:szCs w:val="24"/>
          <w:lang w:val="x-none" w:eastAsia="x-none"/>
        </w:rPr>
        <w:t xml:space="preserve">Žadatel/příjemce </w:t>
      </w:r>
      <w:r w:rsidRPr="00A6222A">
        <w:rPr>
          <w:rFonts w:eastAsia="Times New Roman" w:cs="Arial"/>
          <w:color w:val="000000"/>
          <w:spacing w:val="-4"/>
          <w:sz w:val="24"/>
          <w:szCs w:val="24"/>
          <w:lang w:eastAsia="x-none"/>
        </w:rPr>
        <w:t>dotace musí</w:t>
      </w:r>
      <w:r w:rsidRPr="00A6222A">
        <w:rPr>
          <w:rFonts w:eastAsia="Times New Roman" w:cs="Arial"/>
          <w:color w:val="000000"/>
          <w:spacing w:val="-4"/>
          <w:sz w:val="24"/>
          <w:szCs w:val="24"/>
          <w:lang w:val="x-none" w:eastAsia="x-none"/>
        </w:rPr>
        <w:t xml:space="preserve"> </w:t>
      </w:r>
      <w:r w:rsidRPr="00A6222A">
        <w:rPr>
          <w:rFonts w:eastAsia="Times New Roman" w:cs="Arial"/>
          <w:color w:val="000000"/>
          <w:spacing w:val="-4"/>
          <w:sz w:val="24"/>
          <w:szCs w:val="24"/>
          <w:lang w:eastAsia="x-none"/>
        </w:rPr>
        <w:t xml:space="preserve">nejpozději </w:t>
      </w:r>
      <w:r w:rsidRPr="00A6222A">
        <w:rPr>
          <w:rFonts w:eastAsia="Times New Roman" w:cs="Arial"/>
          <w:color w:val="000000"/>
          <w:spacing w:val="-4"/>
          <w:sz w:val="24"/>
          <w:szCs w:val="24"/>
          <w:lang w:val="x-none" w:eastAsia="x-none"/>
        </w:rPr>
        <w:t>od data</w:t>
      </w:r>
      <w:r w:rsidRPr="00A6222A">
        <w:rPr>
          <w:rFonts w:eastAsia="Times New Roman" w:cs="Arial"/>
          <w:color w:val="000000"/>
          <w:spacing w:val="-4"/>
          <w:sz w:val="24"/>
          <w:szCs w:val="24"/>
          <w:lang w:eastAsia="x-none"/>
        </w:rPr>
        <w:t xml:space="preserve"> příjmu dokladů prokazujících nárok na dotaci</w:t>
      </w:r>
      <w:r w:rsidRPr="00A6222A">
        <w:rPr>
          <w:rFonts w:eastAsia="Times New Roman" w:cs="Arial"/>
          <w:color w:val="000000"/>
          <w:sz w:val="24"/>
          <w:szCs w:val="24"/>
          <w:lang w:val="x-none" w:eastAsia="x-none"/>
        </w:rPr>
        <w:t xml:space="preserve"> </w:t>
      </w:r>
      <w:r w:rsidRPr="00A6222A">
        <w:rPr>
          <w:rFonts w:eastAsia="Times New Roman" w:cs="Arial"/>
          <w:color w:val="000000"/>
          <w:spacing w:val="-2"/>
          <w:sz w:val="24"/>
          <w:szCs w:val="24"/>
          <w:lang w:val="x-none" w:eastAsia="x-none"/>
        </w:rPr>
        <w:t>do 31.</w:t>
      </w:r>
      <w:r w:rsidRPr="00A6222A">
        <w:rPr>
          <w:rFonts w:eastAsia="Times New Roman" w:cs="Arial"/>
          <w:color w:val="000000"/>
          <w:spacing w:val="-2"/>
          <w:sz w:val="24"/>
          <w:szCs w:val="24"/>
          <w:lang w:eastAsia="x-none"/>
        </w:rPr>
        <w:t> </w:t>
      </w:r>
      <w:r w:rsidRPr="00A6222A">
        <w:rPr>
          <w:rFonts w:eastAsia="Times New Roman" w:cs="Arial"/>
          <w:color w:val="000000"/>
          <w:spacing w:val="-2"/>
          <w:sz w:val="24"/>
          <w:szCs w:val="24"/>
          <w:lang w:val="x-none" w:eastAsia="x-none"/>
        </w:rPr>
        <w:t>12.</w:t>
      </w:r>
      <w:r w:rsidRPr="00A6222A">
        <w:rPr>
          <w:rFonts w:eastAsia="Times New Roman" w:cs="Arial"/>
          <w:color w:val="000000"/>
          <w:spacing w:val="-2"/>
          <w:sz w:val="24"/>
          <w:szCs w:val="24"/>
          <w:lang w:eastAsia="x-none"/>
        </w:rPr>
        <w:t> </w:t>
      </w:r>
      <w:r w:rsidRPr="00A6222A">
        <w:rPr>
          <w:rFonts w:eastAsia="Times New Roman" w:cs="Arial"/>
          <w:color w:val="000000"/>
          <w:spacing w:val="-2"/>
          <w:sz w:val="24"/>
          <w:szCs w:val="24"/>
          <w:lang w:val="x-none" w:eastAsia="x-none"/>
        </w:rPr>
        <w:t>203</w:t>
      </w:r>
      <w:r>
        <w:rPr>
          <w:rFonts w:eastAsia="Times New Roman" w:cs="Arial"/>
          <w:color w:val="000000"/>
          <w:spacing w:val="-2"/>
          <w:sz w:val="24"/>
          <w:szCs w:val="24"/>
          <w:lang w:eastAsia="x-none"/>
        </w:rPr>
        <w:t>3</w:t>
      </w:r>
      <w:r w:rsidRPr="00A6222A">
        <w:rPr>
          <w:rFonts w:eastAsia="Times New Roman" w:cs="Arial"/>
          <w:color w:val="000000"/>
          <w:spacing w:val="-2"/>
          <w:sz w:val="24"/>
          <w:szCs w:val="24"/>
          <w:lang w:eastAsia="x-none"/>
        </w:rPr>
        <w:t xml:space="preserve"> </w:t>
      </w:r>
      <w:r w:rsidRPr="00A6222A">
        <w:rPr>
          <w:rFonts w:eastAsia="Times New Roman" w:cs="Arial"/>
          <w:color w:val="000000"/>
          <w:spacing w:val="-2"/>
          <w:sz w:val="24"/>
          <w:szCs w:val="24"/>
          <w:lang w:val="x-none" w:eastAsia="x-none"/>
        </w:rPr>
        <w:t>dodržet v</w:t>
      </w:r>
      <w:r w:rsidRPr="00A6222A">
        <w:rPr>
          <w:rFonts w:eastAsia="Times New Roman" w:cs="Arial"/>
          <w:color w:val="000000"/>
          <w:spacing w:val="-2"/>
          <w:sz w:val="24"/>
          <w:szCs w:val="24"/>
          <w:lang w:eastAsia="x-none"/>
        </w:rPr>
        <w:t xml:space="preserve"> ovocném </w:t>
      </w:r>
      <w:r w:rsidRPr="00A6222A">
        <w:rPr>
          <w:rFonts w:eastAsia="Times New Roman" w:cs="Arial"/>
          <w:color w:val="000000"/>
          <w:spacing w:val="-2"/>
          <w:sz w:val="24"/>
          <w:szCs w:val="24"/>
          <w:lang w:val="x-none" w:eastAsia="x-none"/>
        </w:rPr>
        <w:t>sadu minimální počet životaschopných jedinců</w:t>
      </w:r>
      <w:r w:rsidRPr="00A6222A">
        <w:rPr>
          <w:rFonts w:eastAsia="Times New Roman" w:cs="Arial"/>
          <w:color w:val="000000"/>
          <w:sz w:val="24"/>
          <w:szCs w:val="24"/>
          <w:lang w:val="x-none" w:eastAsia="x-none"/>
        </w:rPr>
        <w:t xml:space="preserve"> (stromů nebo keřů)</w:t>
      </w:r>
      <w:r w:rsidRPr="00A6222A">
        <w:rPr>
          <w:rFonts w:eastAsia="Times New Roman" w:cs="Arial"/>
          <w:color w:val="000000"/>
          <w:sz w:val="24"/>
          <w:szCs w:val="24"/>
          <w:lang w:eastAsia="x-none"/>
        </w:rPr>
        <w:t xml:space="preserve"> daného ovocného druhu</w:t>
      </w:r>
      <w:r w:rsidRPr="00A6222A">
        <w:rPr>
          <w:rFonts w:eastAsia="Times New Roman" w:cs="Arial"/>
          <w:color w:val="000000"/>
          <w:sz w:val="24"/>
          <w:szCs w:val="24"/>
          <w:lang w:val="x-none" w:eastAsia="x-none"/>
        </w:rPr>
        <w:t xml:space="preserve"> dle příslušné </w:t>
      </w:r>
      <w:r w:rsidRPr="00A6222A">
        <w:rPr>
          <w:rFonts w:eastAsia="Times New Roman" w:cs="Arial"/>
          <w:color w:val="000000"/>
          <w:sz w:val="24"/>
          <w:szCs w:val="24"/>
          <w:lang w:eastAsia="x-none"/>
        </w:rPr>
        <w:t>výše</w:t>
      </w:r>
      <w:r w:rsidRPr="00A6222A">
        <w:rPr>
          <w:rFonts w:eastAsia="Times New Roman" w:cs="Arial"/>
          <w:color w:val="000000"/>
          <w:sz w:val="24"/>
          <w:szCs w:val="24"/>
          <w:lang w:val="x-none" w:eastAsia="x-none"/>
        </w:rPr>
        <w:t xml:space="preserve"> dotace.</w:t>
      </w:r>
    </w:p>
    <w:p w:rsidR="000C44F7" w:rsidRPr="00A6222A" w:rsidRDefault="000C44F7" w:rsidP="000C44F7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color w:val="000000"/>
          <w:sz w:val="24"/>
          <w:szCs w:val="24"/>
          <w:lang w:val="x-none" w:eastAsia="x-none"/>
        </w:rPr>
      </w:pPr>
      <w:r w:rsidRPr="00A6222A">
        <w:rPr>
          <w:rFonts w:eastAsia="Times New Roman" w:cs="Arial"/>
          <w:bCs/>
          <w:color w:val="000000"/>
          <w:spacing w:val="-4"/>
          <w:sz w:val="24"/>
          <w:szCs w:val="24"/>
          <w:lang w:eastAsia="x-none"/>
        </w:rPr>
        <w:t>Snížení počtu vysázených stromů nebo keřů</w:t>
      </w:r>
      <w:r>
        <w:rPr>
          <w:rFonts w:eastAsia="Times New Roman" w:cs="Arial"/>
          <w:color w:val="000000"/>
          <w:sz w:val="24"/>
          <w:szCs w:val="24"/>
          <w:lang w:eastAsia="x-none"/>
        </w:rPr>
        <w:t xml:space="preserve"> od roku</w:t>
      </w:r>
      <w:r w:rsidRPr="00A6222A">
        <w:rPr>
          <w:rFonts w:eastAsia="Times New Roman" w:cs="Arial"/>
          <w:color w:val="000000"/>
          <w:sz w:val="24"/>
          <w:szCs w:val="24"/>
          <w:lang w:eastAsia="x-none"/>
        </w:rPr>
        <w:t xml:space="preserve"> následují</w:t>
      </w:r>
      <w:r>
        <w:rPr>
          <w:rFonts w:eastAsia="Times New Roman" w:cs="Arial"/>
          <w:color w:val="000000"/>
          <w:sz w:val="24"/>
          <w:szCs w:val="24"/>
          <w:lang w:eastAsia="x-none"/>
        </w:rPr>
        <w:t>cího</w:t>
      </w:r>
      <w:r w:rsidRPr="00A6222A">
        <w:rPr>
          <w:rFonts w:eastAsia="Times New Roman" w:cs="Arial"/>
          <w:color w:val="000000"/>
          <w:sz w:val="24"/>
          <w:szCs w:val="24"/>
          <w:lang w:eastAsia="x-none"/>
        </w:rPr>
        <w:t xml:space="preserve"> po roce, ve kterém byly přijaty doklady prokazující</w:t>
      </w:r>
      <w:r>
        <w:rPr>
          <w:rFonts w:eastAsia="Times New Roman" w:cs="Arial"/>
          <w:color w:val="000000"/>
          <w:sz w:val="24"/>
          <w:szCs w:val="24"/>
          <w:lang w:eastAsia="x-none"/>
        </w:rPr>
        <w:t xml:space="preserve"> nárok na dotaci, </w:t>
      </w:r>
      <w:r w:rsidRPr="00A6222A">
        <w:rPr>
          <w:rFonts w:eastAsia="Times New Roman" w:cs="Arial"/>
          <w:bCs/>
          <w:color w:val="000000"/>
          <w:spacing w:val="-4"/>
          <w:sz w:val="24"/>
          <w:szCs w:val="24"/>
          <w:lang w:eastAsia="x-none"/>
        </w:rPr>
        <w:t>do 10,00 % z minimálního počtu životaschopných jedinců stromů</w:t>
      </w:r>
      <w:r w:rsidRPr="00A6222A">
        <w:rPr>
          <w:rFonts w:eastAsia="Times New Roman" w:cs="Arial"/>
          <w:bCs/>
          <w:color w:val="000000"/>
          <w:sz w:val="24"/>
          <w:szCs w:val="24"/>
          <w:lang w:eastAsia="x-none"/>
        </w:rPr>
        <w:t xml:space="preserve"> nebo keřů</w:t>
      </w:r>
      <w:r w:rsidRPr="00A6222A">
        <w:rPr>
          <w:rFonts w:eastAsia="Times New Roman" w:cs="Arial"/>
          <w:color w:val="000000"/>
          <w:sz w:val="24"/>
          <w:szCs w:val="24"/>
          <w:lang w:eastAsia="x-none"/>
        </w:rPr>
        <w:t xml:space="preserve"> </w:t>
      </w:r>
      <w:r w:rsidRPr="00A6222A">
        <w:rPr>
          <w:rFonts w:eastAsia="Times New Roman" w:cs="Arial"/>
          <w:bCs/>
          <w:color w:val="000000"/>
          <w:sz w:val="24"/>
          <w:szCs w:val="24"/>
          <w:lang w:eastAsia="x-none"/>
        </w:rPr>
        <w:t>nebude považováno za nesplnění podmínky.</w:t>
      </w:r>
    </w:p>
    <w:p w:rsidR="000C44F7" w:rsidRPr="00A6222A" w:rsidRDefault="000C44F7" w:rsidP="000C44F7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color w:val="000000"/>
          <w:sz w:val="24"/>
          <w:szCs w:val="24"/>
          <w:lang w:val="x-none" w:eastAsia="x-none"/>
        </w:rPr>
      </w:pPr>
      <w:r w:rsidRPr="00A6222A">
        <w:rPr>
          <w:rFonts w:eastAsia="Times New Roman" w:cs="Arial"/>
          <w:color w:val="000000"/>
          <w:spacing w:val="-7"/>
          <w:sz w:val="24"/>
          <w:szCs w:val="24"/>
          <w:lang w:val="x-none" w:eastAsia="x-none"/>
        </w:rPr>
        <w:t>Snížení plochy ovocného sadu</w:t>
      </w:r>
      <w:r>
        <w:rPr>
          <w:rFonts w:eastAsia="Times New Roman" w:cs="Arial"/>
          <w:color w:val="000000"/>
          <w:sz w:val="24"/>
          <w:szCs w:val="24"/>
          <w:lang w:eastAsia="x-none"/>
        </w:rPr>
        <w:t xml:space="preserve"> od roku</w:t>
      </w:r>
      <w:r w:rsidRPr="00A6222A">
        <w:rPr>
          <w:rFonts w:eastAsia="Times New Roman" w:cs="Arial"/>
          <w:color w:val="000000"/>
          <w:sz w:val="24"/>
          <w:szCs w:val="24"/>
          <w:lang w:eastAsia="x-none"/>
        </w:rPr>
        <w:t xml:space="preserve"> následují</w:t>
      </w:r>
      <w:r>
        <w:rPr>
          <w:rFonts w:eastAsia="Times New Roman" w:cs="Arial"/>
          <w:color w:val="000000"/>
          <w:sz w:val="24"/>
          <w:szCs w:val="24"/>
          <w:lang w:eastAsia="x-none"/>
        </w:rPr>
        <w:t>cího</w:t>
      </w:r>
      <w:r w:rsidRPr="00A6222A">
        <w:rPr>
          <w:rFonts w:eastAsia="Times New Roman" w:cs="Arial"/>
          <w:color w:val="000000"/>
          <w:sz w:val="24"/>
          <w:szCs w:val="24"/>
          <w:lang w:eastAsia="x-none"/>
        </w:rPr>
        <w:t xml:space="preserve"> po roce, ve kterém byly přijaty doklady prokazující nárok na dotaci,</w:t>
      </w:r>
      <w:r w:rsidRPr="00A6222A">
        <w:rPr>
          <w:rFonts w:eastAsia="Times New Roman" w:cs="Arial"/>
          <w:color w:val="000000"/>
          <w:spacing w:val="-7"/>
          <w:sz w:val="24"/>
          <w:szCs w:val="24"/>
          <w:lang w:val="x-none" w:eastAsia="x-none"/>
        </w:rPr>
        <w:t xml:space="preserve"> do 5,00 % ze schválené výměry </w:t>
      </w:r>
      <w:r w:rsidRPr="00A6222A">
        <w:rPr>
          <w:rFonts w:eastAsia="Times New Roman" w:cs="Arial"/>
          <w:color w:val="000000"/>
          <w:spacing w:val="-7"/>
          <w:sz w:val="24"/>
          <w:szCs w:val="24"/>
          <w:lang w:eastAsia="x-none"/>
        </w:rPr>
        <w:t xml:space="preserve">vysázeného ovocného sadu </w:t>
      </w:r>
      <w:r w:rsidRPr="00A6222A">
        <w:rPr>
          <w:rFonts w:eastAsia="Times New Roman" w:cs="Arial"/>
          <w:color w:val="000000"/>
          <w:sz w:val="24"/>
          <w:szCs w:val="24"/>
          <w:lang w:val="x-none" w:eastAsia="x-none"/>
        </w:rPr>
        <w:t>nebude považováno za nesplnění podmínky.</w:t>
      </w:r>
    </w:p>
    <w:p w:rsidR="000C44F7" w:rsidRPr="00E63B08" w:rsidRDefault="000C44F7" w:rsidP="000C44F7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color w:val="000000"/>
          <w:sz w:val="24"/>
          <w:szCs w:val="24"/>
          <w:lang w:val="x-none" w:eastAsia="x-none"/>
        </w:rPr>
      </w:pPr>
      <w:r w:rsidRPr="00A6222A">
        <w:rPr>
          <w:rFonts w:eastAsia="Times New Roman" w:cs="Arial"/>
          <w:color w:val="000000"/>
          <w:sz w:val="24"/>
          <w:szCs w:val="24"/>
          <w:lang w:eastAsia="x-none"/>
        </w:rPr>
        <w:t>Čerpat současně dotaci na stejný předmět dotace z </w:t>
      </w:r>
      <w:proofErr w:type="gramStart"/>
      <w:r w:rsidRPr="00A6222A">
        <w:rPr>
          <w:rFonts w:eastAsia="Times New Roman" w:cs="Arial"/>
          <w:color w:val="000000"/>
          <w:sz w:val="24"/>
          <w:szCs w:val="24"/>
          <w:lang w:eastAsia="x-none"/>
        </w:rPr>
        <w:t>programu 1.R.</w:t>
      </w:r>
      <w:proofErr w:type="gramEnd"/>
      <w:r w:rsidRPr="00A6222A">
        <w:rPr>
          <w:rFonts w:eastAsia="Times New Roman" w:cs="Arial"/>
          <w:color w:val="000000"/>
          <w:sz w:val="24"/>
          <w:szCs w:val="24"/>
          <w:lang w:eastAsia="x-none"/>
        </w:rPr>
        <w:t xml:space="preserve"> a 1.V. není přípustné.</w:t>
      </w:r>
      <w:r>
        <w:rPr>
          <w:rFonts w:eastAsia="Times New Roman" w:cs="Arial"/>
          <w:color w:val="000000"/>
          <w:sz w:val="24"/>
          <w:szCs w:val="24"/>
          <w:lang w:eastAsia="x-none"/>
        </w:rPr>
        <w:t xml:space="preserve"> </w:t>
      </w:r>
    </w:p>
    <w:p w:rsidR="000C44F7" w:rsidRPr="004B27A7" w:rsidRDefault="000C44F7" w:rsidP="000C44F7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color w:val="000000"/>
          <w:sz w:val="24"/>
          <w:szCs w:val="24"/>
          <w:lang w:val="x-none" w:eastAsia="x-none"/>
        </w:rPr>
      </w:pPr>
      <w:r w:rsidRPr="004B27A7">
        <w:rPr>
          <w:rFonts w:eastAsia="Times New Roman" w:cs="Arial"/>
          <w:color w:val="000000"/>
          <w:sz w:val="24"/>
          <w:szCs w:val="24"/>
          <w:lang w:eastAsia="x-none"/>
        </w:rPr>
        <w:t>Čerpat současně dotaci na opěrné konstrukce v sadu z </w:t>
      </w:r>
      <w:proofErr w:type="gramStart"/>
      <w:r w:rsidRPr="004B27A7">
        <w:rPr>
          <w:rFonts w:eastAsia="Times New Roman" w:cs="Arial"/>
          <w:color w:val="000000"/>
          <w:sz w:val="24"/>
          <w:szCs w:val="24"/>
          <w:lang w:eastAsia="x-none"/>
        </w:rPr>
        <w:t>programu 1.R.</w:t>
      </w:r>
      <w:proofErr w:type="gramEnd"/>
      <w:r w:rsidRPr="004B27A7">
        <w:rPr>
          <w:rFonts w:eastAsia="Times New Roman" w:cs="Arial"/>
          <w:color w:val="000000"/>
          <w:sz w:val="24"/>
          <w:szCs w:val="24"/>
          <w:lang w:eastAsia="x-none"/>
        </w:rPr>
        <w:t xml:space="preserve"> a z Programu rozvoje venkova, operace 4.1.1. Investice do zemědělských podniků není přípustné.</w:t>
      </w:r>
    </w:p>
    <w:p w:rsidR="000C44F7" w:rsidRPr="00A6222A" w:rsidRDefault="000C44F7" w:rsidP="000C44F7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120"/>
        <w:ind w:left="397" w:hanging="397"/>
        <w:contextualSpacing w:val="0"/>
        <w:jc w:val="both"/>
        <w:rPr>
          <w:rFonts w:ascii="Arial" w:hAnsi="Arial" w:cs="Arial"/>
          <w:b/>
          <w:color w:val="000000"/>
          <w:lang w:eastAsia="cs-CZ"/>
        </w:rPr>
      </w:pPr>
      <w:r w:rsidRPr="00A6222A">
        <w:rPr>
          <w:rFonts w:ascii="Arial" w:hAnsi="Arial" w:cs="Arial"/>
          <w:iCs/>
          <w:color w:val="000000"/>
        </w:rPr>
        <w:t xml:space="preserve">Žadatel, který je zároveň velkým podnikem, musí prokázat, že má podpora motivační účinek, a to také ve smyslu přiměřenosti podpory, tedy že poskytnutá podpora odpovídá čistým dodatečným nákladům (vícenákladům) v případě, že by podpora nebyla poskytnuta a že poskytnutá podpora nezvýší vnitřní míru návratnosti projektu (IRR) nad běžnou míru v porovnání s jinými obdobnými projekty (tj. že je projekt přiměřeně ziskový). V žádosti o dotaci proto musí </w:t>
      </w:r>
      <w:r w:rsidRPr="004B27A7">
        <w:rPr>
          <w:rFonts w:ascii="Arial" w:hAnsi="Arial" w:cs="Arial"/>
          <w:iCs/>
          <w:color w:val="000000"/>
        </w:rPr>
        <w:t xml:space="preserve">žadatel popsat situaci, která by nastala, pokud by dotace nebyla poskytnuta (hypotetický srovnávací scénář) a předložit doklady, z nichž vychází hypotetické srovnání uvedené v žádosti. Žadatel (velký podnik) musí za tímto účelem v žádosti o dotaci porovnat vnitřní míru návratnosti projektu (IRR) s běžnou mírou návratnosti u obdobných </w:t>
      </w:r>
      <w:r w:rsidRPr="004B27A7">
        <w:rPr>
          <w:rFonts w:ascii="Arial" w:hAnsi="Arial" w:cs="Arial"/>
          <w:iCs/>
          <w:color w:val="000000"/>
          <w:lang w:val="cs-CZ"/>
        </w:rPr>
        <w:t xml:space="preserve">investičních </w:t>
      </w:r>
      <w:r w:rsidRPr="004B27A7">
        <w:rPr>
          <w:rFonts w:ascii="Arial" w:hAnsi="Arial" w:cs="Arial"/>
          <w:iCs/>
          <w:color w:val="000000"/>
        </w:rPr>
        <w:t xml:space="preserve">projektů realizovaných v období posledních 3 let a doložit v této souvislosti nezbytné informace, kalkulace finančních ukazatelů apod., ze kterých popsaná situace vychází. </w:t>
      </w:r>
      <w:r w:rsidRPr="004B27A7">
        <w:rPr>
          <w:rFonts w:ascii="Arial" w:hAnsi="Arial" w:cs="Arial"/>
          <w:iCs/>
          <w:color w:val="000000"/>
          <w:lang w:val="cs-CZ"/>
        </w:rPr>
        <w:t xml:space="preserve">Pokud žadatel v období posledních 3 let </w:t>
      </w:r>
      <w:r w:rsidRPr="004B27A7">
        <w:rPr>
          <w:rFonts w:ascii="Arial" w:hAnsi="Arial" w:cs="Arial"/>
          <w:iCs/>
          <w:color w:val="000000"/>
          <w:lang w:val="cs-CZ"/>
        </w:rPr>
        <w:lastRenderedPageBreak/>
        <w:t>nerealizoval žádné obdobné investiční projekty, porovná vnitřní míru návratnosti projektu s náklady kapitálu</w:t>
      </w:r>
      <w:r>
        <w:rPr>
          <w:rFonts w:ascii="Arial" w:hAnsi="Arial" w:cs="Arial"/>
          <w:iCs/>
          <w:color w:val="000000"/>
          <w:lang w:val="cs-CZ"/>
        </w:rPr>
        <w:t xml:space="preserve"> </w:t>
      </w:r>
      <w:r w:rsidRPr="00A6222A">
        <w:rPr>
          <w:rFonts w:ascii="Arial" w:hAnsi="Arial" w:cs="Arial"/>
          <w:iCs/>
          <w:color w:val="000000"/>
          <w:lang w:val="cs-CZ"/>
        </w:rPr>
        <w:t>podniku jako celku.</w:t>
      </w:r>
    </w:p>
    <w:p w:rsidR="000C44F7" w:rsidRPr="00076CBF" w:rsidRDefault="000C44F7" w:rsidP="000C44F7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120"/>
        <w:ind w:left="397" w:hanging="397"/>
        <w:contextualSpacing w:val="0"/>
        <w:jc w:val="both"/>
        <w:rPr>
          <w:rFonts w:ascii="Arial" w:hAnsi="Arial" w:cs="Arial"/>
          <w:iCs/>
        </w:rPr>
      </w:pPr>
      <w:r w:rsidRPr="00076CBF">
        <w:rPr>
          <w:rFonts w:ascii="Arial" w:hAnsi="Arial" w:cs="Arial"/>
          <w:iCs/>
          <w:lang w:val="cs-CZ"/>
        </w:rPr>
        <w:t xml:space="preserve">Pokud žadatel provádí restrukturalizaci ovocného sadu vlastními silami a není realizováno službou, jsou náklady </w:t>
      </w:r>
      <w:r w:rsidRPr="00076CBF">
        <w:rPr>
          <w:rFonts w:ascii="Arial" w:hAnsi="Arial" w:cs="Arial"/>
          <w:iCs/>
        </w:rPr>
        <w:t>pro ruční práci a práci mechanizačních prostředků</w:t>
      </w:r>
      <w:r w:rsidRPr="00076CBF">
        <w:rPr>
          <w:rFonts w:ascii="Arial" w:hAnsi="Arial" w:cs="Arial"/>
          <w:iCs/>
          <w:lang w:val="cs-CZ"/>
        </w:rPr>
        <w:t xml:space="preserve"> uznatelné ve výši:</w:t>
      </w:r>
    </w:p>
    <w:p w:rsidR="000C44F7" w:rsidRDefault="000C44F7" w:rsidP="000C44F7">
      <w:pPr>
        <w:pStyle w:val="Odstavecseseznamem"/>
        <w:autoSpaceDE w:val="0"/>
        <w:autoSpaceDN w:val="0"/>
        <w:adjustRightInd w:val="0"/>
        <w:ind w:left="397"/>
        <w:contextualSpacing w:val="0"/>
        <w:jc w:val="both"/>
        <w:rPr>
          <w:rFonts w:ascii="Arial" w:hAnsi="Arial" w:cs="Arial"/>
          <w:iCs/>
          <w:color w:val="000000"/>
          <w:lang w:val="cs-CZ"/>
        </w:rPr>
      </w:pPr>
      <w:r>
        <w:rPr>
          <w:rFonts w:ascii="Arial" w:hAnsi="Arial" w:cs="Arial"/>
          <w:iCs/>
          <w:color w:val="000000"/>
          <w:lang w:val="cs-CZ"/>
        </w:rPr>
        <w:t>předmět dotace podle bodu 4 a):</w:t>
      </w:r>
      <w:r>
        <w:rPr>
          <w:rFonts w:ascii="Arial" w:hAnsi="Arial" w:cs="Arial"/>
          <w:iCs/>
          <w:color w:val="000000"/>
          <w:lang w:val="cs-CZ"/>
        </w:rPr>
        <w:tab/>
        <w:t>170 008 Kč/ha,</w:t>
      </w:r>
    </w:p>
    <w:p w:rsidR="000C44F7" w:rsidRDefault="000C44F7" w:rsidP="000C44F7">
      <w:pPr>
        <w:pStyle w:val="Odstavecseseznamem"/>
        <w:autoSpaceDE w:val="0"/>
        <w:autoSpaceDN w:val="0"/>
        <w:adjustRightInd w:val="0"/>
        <w:ind w:left="397"/>
        <w:contextualSpacing w:val="0"/>
        <w:jc w:val="both"/>
        <w:rPr>
          <w:rFonts w:ascii="Arial" w:hAnsi="Arial" w:cs="Arial"/>
          <w:iCs/>
          <w:color w:val="000000"/>
          <w:lang w:val="cs-CZ"/>
        </w:rPr>
      </w:pPr>
      <w:r>
        <w:rPr>
          <w:rFonts w:ascii="Arial" w:hAnsi="Arial" w:cs="Arial"/>
          <w:iCs/>
          <w:color w:val="000000"/>
          <w:lang w:val="cs-CZ"/>
        </w:rPr>
        <w:t>předmět dotace podle bodu 4 b):</w:t>
      </w:r>
      <w:r>
        <w:rPr>
          <w:rFonts w:ascii="Arial" w:hAnsi="Arial" w:cs="Arial"/>
          <w:iCs/>
          <w:color w:val="000000"/>
          <w:lang w:val="cs-CZ"/>
        </w:rPr>
        <w:tab/>
        <w:t>112 408 Kč/ha,</w:t>
      </w:r>
    </w:p>
    <w:p w:rsidR="000C44F7" w:rsidRDefault="000C44F7" w:rsidP="000C44F7">
      <w:pPr>
        <w:pStyle w:val="Odstavecseseznamem"/>
        <w:autoSpaceDE w:val="0"/>
        <w:autoSpaceDN w:val="0"/>
        <w:adjustRightInd w:val="0"/>
        <w:spacing w:after="120"/>
        <w:ind w:left="397"/>
        <w:contextualSpacing w:val="0"/>
        <w:jc w:val="both"/>
        <w:rPr>
          <w:rFonts w:ascii="Arial" w:hAnsi="Arial" w:cs="Arial"/>
          <w:iCs/>
          <w:color w:val="000000"/>
          <w:lang w:val="cs-CZ"/>
        </w:rPr>
      </w:pPr>
      <w:r>
        <w:rPr>
          <w:rFonts w:ascii="Arial" w:hAnsi="Arial" w:cs="Arial"/>
          <w:iCs/>
          <w:color w:val="000000"/>
          <w:lang w:val="cs-CZ"/>
        </w:rPr>
        <w:t>předmět dotace podle bodu 4 c):</w:t>
      </w:r>
      <w:r>
        <w:rPr>
          <w:rFonts w:ascii="Arial" w:hAnsi="Arial" w:cs="Arial"/>
          <w:iCs/>
          <w:color w:val="000000"/>
          <w:lang w:val="cs-CZ"/>
        </w:rPr>
        <w:tab/>
        <w:t>  73 078 Kč/ha.</w:t>
      </w:r>
    </w:p>
    <w:p w:rsidR="000C44F7" w:rsidRPr="0020449A" w:rsidRDefault="000C44F7" w:rsidP="000C44F7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contextualSpacing w:val="0"/>
        <w:jc w:val="both"/>
        <w:rPr>
          <w:rFonts w:ascii="Arial" w:hAnsi="Arial" w:cs="Arial"/>
          <w:iCs/>
          <w:lang w:val="cs-CZ"/>
        </w:rPr>
      </w:pPr>
      <w:r w:rsidRPr="0020449A">
        <w:rPr>
          <w:rFonts w:ascii="Arial" w:hAnsi="Arial" w:cs="Arial"/>
          <w:iCs/>
          <w:lang w:val="cs-CZ"/>
        </w:rPr>
        <w:t>V případě, že je vysázený ovocný sad tvořen více ovocnými druhy, musí být pěstební plocha každého ovocného druhu osázena souvisle a rovnoměrně, v jedné řadě může být vysazen pouze jeden ovocný druh v jednotném sponu.</w:t>
      </w:r>
    </w:p>
    <w:p w:rsidR="000C44F7" w:rsidRPr="00134204" w:rsidRDefault="000C44F7" w:rsidP="000C44F7">
      <w:pPr>
        <w:spacing w:before="240" w:after="120"/>
        <w:jc w:val="both"/>
        <w:rPr>
          <w:rFonts w:eastAsia="Times New Roman" w:cs="Arial"/>
          <w:b/>
          <w:bCs/>
          <w:color w:val="000000"/>
          <w:sz w:val="24"/>
          <w:szCs w:val="24"/>
          <w:lang w:eastAsia="cs-CZ"/>
        </w:rPr>
      </w:pPr>
      <w:r w:rsidRPr="00134204">
        <w:rPr>
          <w:rFonts w:eastAsia="Times New Roman" w:cs="Arial"/>
          <w:b/>
          <w:bCs/>
          <w:color w:val="000000"/>
          <w:sz w:val="24"/>
          <w:szCs w:val="24"/>
          <w:lang w:eastAsia="cs-CZ"/>
        </w:rPr>
        <w:t>6</w:t>
      </w:r>
      <w:r w:rsidRPr="00134204">
        <w:rPr>
          <w:rFonts w:eastAsia="Times New Roman" w:cs="Arial"/>
          <w:b/>
          <w:color w:val="000000"/>
          <w:sz w:val="24"/>
          <w:szCs w:val="24"/>
          <w:lang w:eastAsia="x-none"/>
        </w:rPr>
        <w:t>   Ž</w:t>
      </w:r>
      <w:r w:rsidRPr="00134204">
        <w:rPr>
          <w:rFonts w:eastAsia="Times New Roman" w:cs="Arial"/>
          <w:b/>
          <w:bCs/>
          <w:color w:val="000000"/>
          <w:sz w:val="24"/>
          <w:szCs w:val="24"/>
          <w:lang w:eastAsia="cs-CZ"/>
        </w:rPr>
        <w:t>ádost o dotaci</w:t>
      </w:r>
    </w:p>
    <w:p w:rsidR="000C44F7" w:rsidRPr="00A6222A" w:rsidRDefault="000C44F7" w:rsidP="000C44F7">
      <w:pPr>
        <w:spacing w:after="120"/>
        <w:rPr>
          <w:rFonts w:cs="Arial"/>
          <w:color w:val="000000"/>
          <w:sz w:val="24"/>
          <w:szCs w:val="24"/>
        </w:rPr>
      </w:pPr>
      <w:r w:rsidRPr="00A6222A">
        <w:rPr>
          <w:rFonts w:cs="Arial"/>
          <w:color w:val="000000"/>
          <w:sz w:val="24"/>
          <w:szCs w:val="24"/>
        </w:rPr>
        <w:t>Příjem žádostí o dotaci pro rok 202</w:t>
      </w:r>
      <w:r>
        <w:rPr>
          <w:rFonts w:cs="Arial"/>
          <w:color w:val="000000"/>
          <w:sz w:val="24"/>
          <w:szCs w:val="24"/>
        </w:rPr>
        <w:t>3</w:t>
      </w:r>
      <w:r w:rsidRPr="00A6222A">
        <w:rPr>
          <w:rFonts w:cs="Arial"/>
          <w:color w:val="000000"/>
          <w:sz w:val="24"/>
          <w:szCs w:val="24"/>
        </w:rPr>
        <w:t xml:space="preserve"> </w:t>
      </w:r>
      <w:r w:rsidRPr="00A6222A">
        <w:rPr>
          <w:rFonts w:cs="Arial"/>
          <w:bCs/>
          <w:color w:val="000000"/>
          <w:sz w:val="24"/>
          <w:szCs w:val="24"/>
        </w:rPr>
        <w:t>začíná 1. 10. 202</w:t>
      </w:r>
      <w:r>
        <w:rPr>
          <w:rFonts w:cs="Arial"/>
          <w:bCs/>
          <w:color w:val="000000"/>
          <w:sz w:val="24"/>
          <w:szCs w:val="24"/>
        </w:rPr>
        <w:t>2</w:t>
      </w:r>
      <w:r w:rsidRPr="00A6222A">
        <w:rPr>
          <w:rFonts w:cs="Arial"/>
          <w:bCs/>
          <w:color w:val="000000"/>
          <w:sz w:val="24"/>
          <w:szCs w:val="24"/>
        </w:rPr>
        <w:t xml:space="preserve"> a </w:t>
      </w:r>
      <w:r w:rsidRPr="00A6222A">
        <w:rPr>
          <w:rFonts w:cs="Arial"/>
          <w:color w:val="000000"/>
          <w:sz w:val="24"/>
          <w:szCs w:val="24"/>
        </w:rPr>
        <w:t>končí 30. 9. 202</w:t>
      </w:r>
      <w:r>
        <w:rPr>
          <w:rFonts w:cs="Arial"/>
          <w:color w:val="000000"/>
          <w:sz w:val="24"/>
          <w:szCs w:val="24"/>
        </w:rPr>
        <w:t>3</w:t>
      </w:r>
      <w:r w:rsidRPr="00A6222A">
        <w:rPr>
          <w:rFonts w:cs="Arial"/>
          <w:color w:val="000000"/>
          <w:sz w:val="24"/>
          <w:szCs w:val="24"/>
        </w:rPr>
        <w:t>.</w:t>
      </w:r>
    </w:p>
    <w:p w:rsidR="000C44F7" w:rsidRPr="00A6222A" w:rsidRDefault="000C44F7" w:rsidP="000C44F7">
      <w:pPr>
        <w:spacing w:after="120"/>
        <w:jc w:val="both"/>
        <w:rPr>
          <w:rFonts w:cs="Arial"/>
          <w:color w:val="000000"/>
          <w:sz w:val="24"/>
          <w:szCs w:val="24"/>
        </w:rPr>
      </w:pPr>
      <w:r w:rsidRPr="00A6222A">
        <w:rPr>
          <w:rFonts w:cs="Arial"/>
          <w:color w:val="000000"/>
          <w:sz w:val="24"/>
          <w:szCs w:val="24"/>
        </w:rPr>
        <w:t>Příjem žádostí o dotaci pro rok 202</w:t>
      </w:r>
      <w:r>
        <w:rPr>
          <w:rFonts w:cs="Arial"/>
          <w:color w:val="000000"/>
          <w:sz w:val="24"/>
          <w:szCs w:val="24"/>
        </w:rPr>
        <w:t>4</w:t>
      </w:r>
      <w:r w:rsidRPr="00A6222A">
        <w:rPr>
          <w:rFonts w:cs="Arial"/>
          <w:color w:val="000000"/>
          <w:sz w:val="24"/>
          <w:szCs w:val="24"/>
        </w:rPr>
        <w:t xml:space="preserve"> začíná 1. 10. 202</w:t>
      </w:r>
      <w:r>
        <w:rPr>
          <w:rFonts w:cs="Arial"/>
          <w:color w:val="000000"/>
          <w:sz w:val="24"/>
          <w:szCs w:val="24"/>
        </w:rPr>
        <w:t>3</w:t>
      </w:r>
      <w:r w:rsidRPr="00A6222A">
        <w:rPr>
          <w:rFonts w:cs="Arial"/>
          <w:color w:val="000000"/>
          <w:sz w:val="24"/>
          <w:szCs w:val="24"/>
        </w:rPr>
        <w:t xml:space="preserve"> a končí 30. 9. 202</w:t>
      </w:r>
      <w:r>
        <w:rPr>
          <w:rFonts w:cs="Arial"/>
          <w:color w:val="000000"/>
          <w:sz w:val="24"/>
          <w:szCs w:val="24"/>
        </w:rPr>
        <w:t>4</w:t>
      </w:r>
      <w:r w:rsidRPr="00A6222A">
        <w:rPr>
          <w:rFonts w:cs="Arial"/>
          <w:color w:val="000000"/>
          <w:sz w:val="24"/>
          <w:szCs w:val="24"/>
        </w:rPr>
        <w:t>.</w:t>
      </w:r>
    </w:p>
    <w:p w:rsidR="000C44F7" w:rsidRDefault="000C44F7" w:rsidP="000C44F7">
      <w:pPr>
        <w:spacing w:before="240" w:after="120"/>
        <w:rPr>
          <w:rFonts w:cs="Arial"/>
          <w:b/>
          <w:sz w:val="24"/>
        </w:rPr>
      </w:pPr>
      <w:r w:rsidRPr="001A3507">
        <w:rPr>
          <w:rFonts w:cs="Arial"/>
          <w:b/>
          <w:sz w:val="24"/>
        </w:rPr>
        <w:t>6a</w:t>
      </w:r>
      <w:r>
        <w:rPr>
          <w:rFonts w:cs="Arial"/>
          <w:b/>
          <w:sz w:val="24"/>
        </w:rPr>
        <w:t>   Motivační účinek</w:t>
      </w:r>
    </w:p>
    <w:p w:rsidR="000C44F7" w:rsidRDefault="000C44F7" w:rsidP="000C44F7">
      <w:pPr>
        <w:spacing w:after="120"/>
        <w:jc w:val="both"/>
        <w:rPr>
          <w:rFonts w:cs="Arial"/>
          <w:sz w:val="24"/>
          <w:szCs w:val="24"/>
        </w:rPr>
      </w:pPr>
      <w:r w:rsidRPr="00266B3E">
        <w:rPr>
          <w:rFonts w:cs="Arial"/>
          <w:sz w:val="24"/>
          <w:szCs w:val="24"/>
        </w:rPr>
        <w:t>Realizace předmětu dotace musí být zahá</w:t>
      </w:r>
      <w:r>
        <w:rPr>
          <w:rFonts w:cs="Arial"/>
          <w:sz w:val="24"/>
          <w:szCs w:val="24"/>
        </w:rPr>
        <w:t xml:space="preserve">jena po podání žádosti o dotaci. </w:t>
      </w:r>
    </w:p>
    <w:p w:rsidR="000C44F7" w:rsidRPr="00F8045B" w:rsidRDefault="000C44F7" w:rsidP="000C44F7">
      <w:pPr>
        <w:spacing w:before="240" w:after="120"/>
        <w:rPr>
          <w:rFonts w:cs="Arial"/>
          <w:b/>
          <w:color w:val="000000"/>
          <w:sz w:val="24"/>
        </w:rPr>
      </w:pPr>
      <w:r w:rsidRPr="00F8045B">
        <w:rPr>
          <w:rFonts w:cs="Arial"/>
          <w:b/>
          <w:color w:val="000000"/>
          <w:sz w:val="24"/>
        </w:rPr>
        <w:t>7   Přílohy k žádosti o dotaci</w:t>
      </w:r>
    </w:p>
    <w:p w:rsidR="000C44F7" w:rsidRPr="00F8045B" w:rsidRDefault="000C44F7" w:rsidP="000C44F7">
      <w:pPr>
        <w:jc w:val="both"/>
        <w:rPr>
          <w:rFonts w:eastAsia="Times New Roman" w:cs="Arial"/>
          <w:color w:val="000000"/>
          <w:sz w:val="24"/>
          <w:szCs w:val="24"/>
          <w:lang w:val="x-none" w:eastAsia="x-none"/>
        </w:rPr>
      </w:pPr>
      <w:r w:rsidRPr="00F8045B">
        <w:rPr>
          <w:rFonts w:eastAsia="Times New Roman" w:cs="Arial"/>
          <w:color w:val="000000"/>
          <w:sz w:val="24"/>
          <w:szCs w:val="24"/>
          <w:lang w:eastAsia="x-none"/>
        </w:rPr>
        <w:t xml:space="preserve">Prohlášení o zařazení podniku, které se dokládá prostřednictvím Portálu farmáře </w:t>
      </w:r>
      <w:r>
        <w:rPr>
          <w:rFonts w:eastAsia="Times New Roman" w:cs="Arial"/>
          <w:color w:val="000000"/>
          <w:sz w:val="24"/>
          <w:szCs w:val="24"/>
          <w:lang w:eastAsia="x-none"/>
        </w:rPr>
        <w:t>Fondu</w:t>
      </w:r>
      <w:r w:rsidRPr="00F8045B">
        <w:rPr>
          <w:rFonts w:eastAsia="Times New Roman" w:cs="Arial"/>
          <w:color w:val="000000"/>
          <w:sz w:val="24"/>
          <w:szCs w:val="24"/>
          <w:lang w:eastAsia="x-none"/>
        </w:rPr>
        <w:t xml:space="preserve"> (sekce „Ostatní podání“ – „Průřezové přílohy“).</w:t>
      </w:r>
    </w:p>
    <w:p w:rsidR="000C44F7" w:rsidRPr="00A6222A" w:rsidRDefault="000C44F7" w:rsidP="000C44F7">
      <w:pPr>
        <w:spacing w:before="240" w:after="120"/>
        <w:jc w:val="both"/>
        <w:rPr>
          <w:rFonts w:eastAsia="Times New Roman" w:cs="Arial"/>
          <w:b/>
          <w:bCs/>
          <w:color w:val="000000"/>
          <w:sz w:val="24"/>
          <w:szCs w:val="24"/>
          <w:lang w:eastAsia="cs-CZ"/>
        </w:rPr>
      </w:pPr>
      <w:r>
        <w:rPr>
          <w:rFonts w:eastAsia="Times New Roman" w:cs="Arial"/>
          <w:b/>
          <w:bCs/>
          <w:color w:val="000000"/>
          <w:sz w:val="24"/>
          <w:szCs w:val="24"/>
          <w:lang w:eastAsia="cs-CZ"/>
        </w:rPr>
        <w:t>8</w:t>
      </w:r>
      <w:r w:rsidRPr="00A6222A">
        <w:rPr>
          <w:rFonts w:eastAsia="Times New Roman" w:cs="Arial"/>
          <w:b/>
          <w:bCs/>
          <w:color w:val="000000"/>
          <w:sz w:val="24"/>
          <w:szCs w:val="24"/>
          <w:lang w:eastAsia="cs-CZ"/>
        </w:rPr>
        <w:t>   Termín příjmu dokladů prokazujících nárok na dotaci</w:t>
      </w:r>
    </w:p>
    <w:p w:rsidR="000C44F7" w:rsidRPr="00A6222A" w:rsidRDefault="000C44F7" w:rsidP="000C44F7">
      <w:pPr>
        <w:spacing w:after="120"/>
        <w:jc w:val="both"/>
        <w:rPr>
          <w:rFonts w:cs="Arial"/>
          <w:color w:val="000000"/>
          <w:sz w:val="24"/>
          <w:szCs w:val="24"/>
        </w:rPr>
      </w:pPr>
      <w:r w:rsidRPr="00A6222A">
        <w:rPr>
          <w:rFonts w:cs="Arial"/>
          <w:color w:val="000000"/>
          <w:sz w:val="24"/>
          <w:szCs w:val="24"/>
        </w:rPr>
        <w:t xml:space="preserve">Příjem formuláře s doklady prokazujícími nárok na </w:t>
      </w:r>
      <w:r w:rsidRPr="004B27A7">
        <w:rPr>
          <w:rFonts w:cs="Arial"/>
          <w:color w:val="000000"/>
          <w:sz w:val="24"/>
          <w:szCs w:val="24"/>
        </w:rPr>
        <w:t>dotaci pro rok 202</w:t>
      </w:r>
      <w:r>
        <w:rPr>
          <w:rFonts w:cs="Arial"/>
          <w:color w:val="000000"/>
          <w:sz w:val="24"/>
          <w:szCs w:val="24"/>
        </w:rPr>
        <w:t xml:space="preserve">3 </w:t>
      </w:r>
      <w:r w:rsidRPr="00A6222A">
        <w:rPr>
          <w:rFonts w:cs="Arial"/>
          <w:color w:val="000000"/>
          <w:sz w:val="24"/>
          <w:szCs w:val="24"/>
        </w:rPr>
        <w:t>začíná 1. 10. 202</w:t>
      </w:r>
      <w:r>
        <w:rPr>
          <w:rFonts w:cs="Arial"/>
          <w:color w:val="000000"/>
          <w:sz w:val="24"/>
          <w:szCs w:val="24"/>
        </w:rPr>
        <w:t>3</w:t>
      </w:r>
      <w:r w:rsidRPr="00A6222A">
        <w:rPr>
          <w:rFonts w:cs="Arial"/>
          <w:color w:val="000000"/>
          <w:sz w:val="24"/>
          <w:szCs w:val="24"/>
        </w:rPr>
        <w:t xml:space="preserve"> a končí 30. 11. 202</w:t>
      </w:r>
      <w:r>
        <w:rPr>
          <w:rFonts w:cs="Arial"/>
          <w:color w:val="000000"/>
          <w:sz w:val="24"/>
          <w:szCs w:val="24"/>
        </w:rPr>
        <w:t>3</w:t>
      </w:r>
      <w:r w:rsidRPr="00A6222A">
        <w:rPr>
          <w:rFonts w:cs="Arial"/>
          <w:color w:val="000000"/>
          <w:sz w:val="24"/>
          <w:szCs w:val="24"/>
        </w:rPr>
        <w:t>.</w:t>
      </w:r>
    </w:p>
    <w:p w:rsidR="000C44F7" w:rsidRPr="00A6222A" w:rsidRDefault="000C44F7" w:rsidP="000C44F7">
      <w:pPr>
        <w:spacing w:after="120"/>
        <w:jc w:val="both"/>
        <w:rPr>
          <w:rFonts w:cs="Arial"/>
          <w:bCs/>
          <w:color w:val="000000"/>
          <w:sz w:val="24"/>
          <w:szCs w:val="24"/>
        </w:rPr>
      </w:pPr>
      <w:r w:rsidRPr="00A6222A">
        <w:rPr>
          <w:rFonts w:cs="Arial"/>
          <w:bCs/>
          <w:color w:val="000000"/>
          <w:spacing w:val="-2"/>
          <w:sz w:val="24"/>
          <w:szCs w:val="24"/>
        </w:rPr>
        <w:t>Formulář</w:t>
      </w:r>
      <w:r w:rsidRPr="00A6222A">
        <w:rPr>
          <w:rFonts w:cs="Arial"/>
          <w:bCs/>
          <w:color w:val="000000"/>
          <w:sz w:val="24"/>
          <w:szCs w:val="24"/>
        </w:rPr>
        <w:t xml:space="preserve"> </w:t>
      </w:r>
      <w:r w:rsidRPr="00A6222A">
        <w:rPr>
          <w:rFonts w:cs="Arial"/>
          <w:bCs/>
          <w:color w:val="000000"/>
          <w:spacing w:val="-5"/>
          <w:sz w:val="24"/>
          <w:szCs w:val="24"/>
        </w:rPr>
        <w:t xml:space="preserve">s doklady prokazujícími nárok na dotaci musí být podán po ukončení realizace </w:t>
      </w:r>
      <w:r w:rsidRPr="00A6222A">
        <w:rPr>
          <w:rFonts w:cs="Arial"/>
          <w:bCs/>
          <w:color w:val="000000"/>
          <w:sz w:val="24"/>
          <w:szCs w:val="24"/>
        </w:rPr>
        <w:t>předmětu dotace.</w:t>
      </w:r>
    </w:p>
    <w:p w:rsidR="000C44F7" w:rsidRPr="00A6222A" w:rsidRDefault="000C44F7" w:rsidP="000C44F7">
      <w:pPr>
        <w:spacing w:before="240" w:after="120"/>
        <w:jc w:val="both"/>
        <w:rPr>
          <w:rFonts w:eastAsia="Times New Roman" w:cs="Arial"/>
          <w:b/>
          <w:color w:val="000000"/>
          <w:sz w:val="24"/>
          <w:szCs w:val="24"/>
          <w:lang w:eastAsia="cs-CZ"/>
        </w:rPr>
      </w:pPr>
      <w:r>
        <w:rPr>
          <w:rFonts w:eastAsia="Times New Roman" w:cs="Arial"/>
          <w:b/>
          <w:bCs/>
          <w:color w:val="000000"/>
          <w:sz w:val="24"/>
          <w:szCs w:val="24"/>
          <w:lang w:eastAsia="cs-CZ"/>
        </w:rPr>
        <w:t>9</w:t>
      </w:r>
      <w:r w:rsidRPr="00A6222A">
        <w:rPr>
          <w:rFonts w:eastAsia="Times New Roman" w:cs="Arial"/>
          <w:b/>
          <w:bCs/>
          <w:color w:val="000000"/>
          <w:sz w:val="24"/>
          <w:szCs w:val="24"/>
          <w:lang w:eastAsia="cs-CZ"/>
        </w:rPr>
        <w:t>   Doklady prokazující nárok na dotaci</w:t>
      </w:r>
    </w:p>
    <w:p w:rsidR="000C44F7" w:rsidRPr="00A6222A" w:rsidRDefault="000C44F7" w:rsidP="000C44F7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bCs/>
          <w:color w:val="000000"/>
          <w:sz w:val="24"/>
          <w:szCs w:val="24"/>
          <w:lang w:eastAsia="cs-CZ"/>
        </w:rPr>
      </w:pPr>
      <w:r w:rsidRPr="00A6222A">
        <w:rPr>
          <w:rFonts w:eastAsia="Times New Roman" w:cs="Arial"/>
          <w:bCs/>
          <w:color w:val="000000"/>
          <w:sz w:val="24"/>
          <w:szCs w:val="24"/>
          <w:lang w:eastAsia="cs-CZ"/>
        </w:rPr>
        <w:t xml:space="preserve">V případě, že byl ovocný sad vysázen pouze na části výměry příslušného DPB a/nebo je vysázený ovocný sad tvořen více ovocnými druhy, </w:t>
      </w:r>
      <w:proofErr w:type="spellStart"/>
      <w:r w:rsidRPr="00A6222A">
        <w:rPr>
          <w:rFonts w:eastAsia="Times New Roman" w:cs="Arial"/>
          <w:bCs/>
          <w:color w:val="000000"/>
          <w:sz w:val="24"/>
          <w:szCs w:val="24"/>
          <w:lang w:eastAsia="cs-CZ"/>
        </w:rPr>
        <w:t>ortofotomapa</w:t>
      </w:r>
      <w:proofErr w:type="spellEnd"/>
      <w:r w:rsidRPr="00A6222A">
        <w:rPr>
          <w:rFonts w:eastAsia="Times New Roman" w:cs="Arial"/>
          <w:bCs/>
          <w:color w:val="000000"/>
          <w:sz w:val="24"/>
          <w:szCs w:val="24"/>
          <w:lang w:eastAsia="cs-CZ"/>
        </w:rPr>
        <w:t xml:space="preserve"> z LPIS příslušného DPB s vyznačením konkrétní části výměry příslušného DPB, na které byl ovocný sad vysázen a/nebo s vyznačením konkrétních částí výměry příslušného DPB, které jsou tvořeny jednotlivými ovocnými druhy.</w:t>
      </w:r>
    </w:p>
    <w:p w:rsidR="000C44F7" w:rsidRPr="0020449A" w:rsidRDefault="000C44F7" w:rsidP="000C44F7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20449A">
        <w:rPr>
          <w:rFonts w:eastAsia="Times New Roman" w:cs="Arial"/>
          <w:bCs/>
          <w:spacing w:val="-4"/>
          <w:sz w:val="24"/>
          <w:szCs w:val="24"/>
          <w:lang w:eastAsia="cs-CZ"/>
        </w:rPr>
        <w:t>Elektronicky podepsané potvrzení ÚKZÚZ o uznání předmětné sadby a o vhodnosti lokality výsadby ovocného sadu (odborné posouzení záměru z hlediska výskytu</w:t>
      </w:r>
      <w:r w:rsidRPr="0020449A">
        <w:rPr>
          <w:rFonts w:eastAsia="Times New Roman" w:cs="Arial"/>
          <w:bCs/>
          <w:sz w:val="24"/>
          <w:szCs w:val="24"/>
          <w:lang w:eastAsia="cs-CZ"/>
        </w:rPr>
        <w:t xml:space="preserve"> vybraných regulovaných škodlivých organizmů). O potvrzení o vhodnosti lokality výsadby ovocného sadu </w:t>
      </w:r>
      <w:r w:rsidRPr="0020449A">
        <w:rPr>
          <w:rFonts w:eastAsia="Times New Roman" w:cs="Arial"/>
          <w:bCs/>
          <w:spacing w:val="-4"/>
          <w:sz w:val="24"/>
          <w:szCs w:val="24"/>
          <w:lang w:eastAsia="cs-CZ"/>
        </w:rPr>
        <w:t>(odborné posouzení záměru z hlediska výskytu</w:t>
      </w:r>
      <w:r w:rsidRPr="0020449A">
        <w:rPr>
          <w:rFonts w:eastAsia="Times New Roman" w:cs="Arial"/>
          <w:bCs/>
          <w:sz w:val="24"/>
          <w:szCs w:val="24"/>
          <w:lang w:eastAsia="cs-CZ"/>
        </w:rPr>
        <w:t xml:space="preserve"> vybraných regulovaných škodlivých organizmů) je pěstitel povinen požádat ÚKZÚZ v případě podzimní výsadby ovocného sadu nejpozději do 1. 6. 2023.</w:t>
      </w:r>
    </w:p>
    <w:p w:rsidR="000C44F7" w:rsidRPr="00A6222A" w:rsidRDefault="000C44F7" w:rsidP="000C44F7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color w:val="000000"/>
          <w:sz w:val="24"/>
          <w:szCs w:val="24"/>
          <w:lang w:eastAsia="cs-CZ"/>
        </w:rPr>
      </w:pPr>
      <w:r>
        <w:rPr>
          <w:rFonts w:eastAsia="Times New Roman" w:cs="Arial"/>
          <w:bCs/>
          <w:color w:val="000000"/>
          <w:sz w:val="24"/>
          <w:szCs w:val="24"/>
          <w:lang w:eastAsia="cs-CZ"/>
        </w:rPr>
        <w:t>Elektronicky podepsané p</w:t>
      </w:r>
      <w:r w:rsidRPr="00A6222A">
        <w:rPr>
          <w:rFonts w:eastAsia="Times New Roman" w:cs="Arial"/>
          <w:bCs/>
          <w:color w:val="000000"/>
          <w:sz w:val="24"/>
          <w:szCs w:val="24"/>
          <w:lang w:eastAsia="cs-CZ"/>
        </w:rPr>
        <w:t>otvrzení SISPO o dodržení mezních hodnot chemických látek v půdě</w:t>
      </w:r>
      <w:r w:rsidRPr="00A6222A">
        <w:rPr>
          <w:rFonts w:eastAsia="Times New Roman" w:cs="Arial"/>
          <w:bCs/>
          <w:color w:val="000000"/>
          <w:spacing w:val="-2"/>
          <w:sz w:val="24"/>
          <w:szCs w:val="24"/>
          <w:lang w:eastAsia="cs-CZ"/>
        </w:rPr>
        <w:t xml:space="preserve"> uvedených v bodě </w:t>
      </w:r>
      <w:r w:rsidRPr="005821DB">
        <w:rPr>
          <w:rFonts w:eastAsia="Times New Roman" w:cs="Arial"/>
          <w:bCs/>
          <w:spacing w:val="-2"/>
          <w:sz w:val="24"/>
          <w:szCs w:val="24"/>
          <w:lang w:eastAsia="cs-CZ"/>
        </w:rPr>
        <w:t>10 Mezní</w:t>
      </w:r>
      <w:r w:rsidRPr="005821DB">
        <w:rPr>
          <w:rFonts w:eastAsia="Times New Roman" w:cs="Arial"/>
          <w:bCs/>
          <w:sz w:val="24"/>
          <w:szCs w:val="24"/>
          <w:lang w:eastAsia="cs-CZ"/>
        </w:rPr>
        <w:t xml:space="preserve"> hodnoty chemických látek, které může obsahovat vzorek půdy před výsadbou</w:t>
      </w:r>
      <w:r w:rsidRPr="00A6222A">
        <w:rPr>
          <w:rFonts w:eastAsia="Times New Roman" w:cs="Arial"/>
          <w:bCs/>
          <w:color w:val="000000"/>
          <w:sz w:val="24"/>
          <w:szCs w:val="24"/>
          <w:lang w:eastAsia="cs-CZ"/>
        </w:rPr>
        <w:t xml:space="preserve"> ovocného sadu.</w:t>
      </w:r>
    </w:p>
    <w:p w:rsidR="000C44F7" w:rsidRPr="00A6222A" w:rsidRDefault="000C44F7" w:rsidP="000C44F7">
      <w:pPr>
        <w:numPr>
          <w:ilvl w:val="0"/>
          <w:numId w:val="2"/>
        </w:numPr>
        <w:autoSpaceDE w:val="0"/>
        <w:autoSpaceDN w:val="0"/>
        <w:adjustRightInd w:val="0"/>
        <w:spacing w:after="120"/>
        <w:ind w:left="397" w:hanging="397"/>
        <w:jc w:val="both"/>
        <w:rPr>
          <w:rFonts w:eastAsia="Times New Roman" w:cs="Arial"/>
          <w:color w:val="000000"/>
          <w:sz w:val="24"/>
          <w:szCs w:val="24"/>
          <w:lang w:val="x-none" w:eastAsia="x-none"/>
        </w:rPr>
      </w:pPr>
      <w:r w:rsidRPr="00A6222A">
        <w:rPr>
          <w:rFonts w:eastAsia="Times New Roman" w:cs="Arial"/>
          <w:color w:val="000000"/>
          <w:sz w:val="24"/>
          <w:szCs w:val="24"/>
          <w:lang w:val="x-none" w:eastAsia="x-none"/>
        </w:rPr>
        <w:lastRenderedPageBreak/>
        <w:t xml:space="preserve">Doklady prokazující skutečně vynaložené uznatelné náklady související s předmětem dotace (faktura, vnitropodnikový doklad, jiný účetní doklad). </w:t>
      </w:r>
    </w:p>
    <w:p w:rsidR="000C44F7" w:rsidRDefault="000C44F7" w:rsidP="000C44F7">
      <w:pPr>
        <w:numPr>
          <w:ilvl w:val="0"/>
          <w:numId w:val="2"/>
        </w:numPr>
        <w:autoSpaceDE w:val="0"/>
        <w:autoSpaceDN w:val="0"/>
        <w:adjustRightInd w:val="0"/>
        <w:ind w:left="397" w:hanging="397"/>
        <w:jc w:val="both"/>
        <w:rPr>
          <w:rFonts w:eastAsia="Times New Roman" w:cs="Arial"/>
          <w:color w:val="000000"/>
          <w:sz w:val="24"/>
          <w:szCs w:val="24"/>
          <w:lang w:val="x-none" w:eastAsia="x-none"/>
        </w:rPr>
      </w:pPr>
      <w:r w:rsidRPr="00A6222A">
        <w:rPr>
          <w:rFonts w:eastAsia="Times New Roman" w:cs="Arial"/>
          <w:color w:val="000000"/>
          <w:sz w:val="24"/>
          <w:szCs w:val="24"/>
          <w:lang w:val="x-none" w:eastAsia="x-none"/>
        </w:rPr>
        <w:t>Doklady prokazující uhrazení skutečně vynaložených uznatelných nákladů (</w:t>
      </w:r>
      <w:r w:rsidRPr="005821DB">
        <w:rPr>
          <w:rFonts w:eastAsia="Times New Roman" w:cs="Arial"/>
          <w:sz w:val="24"/>
          <w:szCs w:val="24"/>
          <w:lang w:eastAsia="x-none"/>
        </w:rPr>
        <w:t>např. </w:t>
      </w:r>
      <w:r w:rsidRPr="005821DB">
        <w:rPr>
          <w:rFonts w:eastAsia="Times New Roman" w:cs="Arial"/>
          <w:sz w:val="24"/>
          <w:szCs w:val="24"/>
          <w:lang w:val="x-none" w:eastAsia="x-none"/>
        </w:rPr>
        <w:t>výpis</w:t>
      </w:r>
      <w:r w:rsidRPr="00A6222A">
        <w:rPr>
          <w:rFonts w:eastAsia="Times New Roman" w:cs="Arial"/>
          <w:color w:val="000000"/>
          <w:sz w:val="24"/>
          <w:szCs w:val="24"/>
          <w:lang w:val="x-none" w:eastAsia="x-none"/>
        </w:rPr>
        <w:t xml:space="preserve"> z bankovního účtu, doklad o platbě v hotovosti). Z dokladu o úhradě uskutečněné převodem z bankovního účtu musí být zřejmé, že bankovní účet je ve vlastnictví žadatele. Z příjmového/výdajového dokladu musí být zřejmé, že úhrada v</w:t>
      </w:r>
      <w:r w:rsidRPr="00A6222A">
        <w:rPr>
          <w:rFonts w:eastAsia="Times New Roman" w:cs="Arial"/>
          <w:color w:val="000000"/>
          <w:sz w:val="24"/>
          <w:szCs w:val="24"/>
          <w:lang w:eastAsia="x-none"/>
        </w:rPr>
        <w:t> </w:t>
      </w:r>
      <w:r w:rsidRPr="00A6222A">
        <w:rPr>
          <w:rFonts w:eastAsia="Times New Roman" w:cs="Arial"/>
          <w:color w:val="000000"/>
          <w:sz w:val="24"/>
          <w:szCs w:val="24"/>
          <w:lang w:val="x-none" w:eastAsia="x-none"/>
        </w:rPr>
        <w:t xml:space="preserve">hotovosti byla provedena žadatelem/příjemcem dotace. </w:t>
      </w:r>
    </w:p>
    <w:p w:rsidR="000C44F7" w:rsidRPr="00A6222A" w:rsidRDefault="000C44F7" w:rsidP="000C44F7">
      <w:pPr>
        <w:spacing w:before="240" w:after="120"/>
        <w:jc w:val="both"/>
        <w:rPr>
          <w:rFonts w:eastAsia="Times New Roman" w:cs="Arial"/>
          <w:b/>
          <w:color w:val="000000"/>
          <w:sz w:val="24"/>
          <w:szCs w:val="24"/>
          <w:lang w:eastAsia="cs-CZ"/>
        </w:rPr>
      </w:pPr>
      <w:r>
        <w:rPr>
          <w:rFonts w:eastAsia="Times New Roman" w:cs="Arial"/>
          <w:b/>
          <w:bCs/>
          <w:color w:val="000000"/>
          <w:sz w:val="24"/>
          <w:szCs w:val="24"/>
          <w:lang w:eastAsia="cs-CZ"/>
        </w:rPr>
        <w:t>10</w:t>
      </w:r>
      <w:r w:rsidRPr="00A6222A">
        <w:rPr>
          <w:rFonts w:eastAsia="Times New Roman" w:cs="Arial"/>
          <w:b/>
          <w:bCs/>
          <w:color w:val="000000"/>
          <w:sz w:val="24"/>
          <w:szCs w:val="24"/>
          <w:lang w:eastAsia="cs-CZ"/>
        </w:rPr>
        <w:t>   Mezní hodnoty chemických látek, které může obsahovat vzorek půdy před výsadbou ovocného sadu</w:t>
      </w:r>
    </w:p>
    <w:tbl>
      <w:tblPr>
        <w:tblW w:w="9057" w:type="dxa"/>
        <w:tblInd w:w="28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4" w:type="dxa"/>
          <w:bottom w:w="28" w:type="dxa"/>
          <w:right w:w="284" w:type="dxa"/>
        </w:tblCellMar>
        <w:tblLook w:val="0000" w:firstRow="0" w:lastRow="0" w:firstColumn="0" w:lastColumn="0" w:noHBand="0" w:noVBand="0"/>
      </w:tblPr>
      <w:tblGrid>
        <w:gridCol w:w="2835"/>
        <w:gridCol w:w="6222"/>
      </w:tblGrid>
      <w:tr w:rsidR="000C44F7" w:rsidRPr="00926F47" w:rsidTr="00B52A38">
        <w:trPr>
          <w:trHeight w:val="454"/>
        </w:trPr>
        <w:tc>
          <w:tcPr>
            <w:tcW w:w="2835" w:type="dxa"/>
            <w:tcBorders>
              <w:top w:val="double" w:sz="4" w:space="0" w:color="auto"/>
              <w:bottom w:val="single" w:sz="4" w:space="0" w:color="auto"/>
            </w:tcBorders>
            <w:shd w:val="clear" w:color="auto" w:fill="E0E0E0"/>
          </w:tcPr>
          <w:p w:rsidR="000C44F7" w:rsidRPr="00926F47" w:rsidRDefault="000C44F7" w:rsidP="00B52A38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926F47">
              <w:rPr>
                <w:rFonts w:cs="Arial"/>
                <w:b/>
                <w:bCs/>
                <w:sz w:val="20"/>
                <w:szCs w:val="20"/>
              </w:rPr>
              <w:t>Chemická látka</w:t>
            </w:r>
          </w:p>
        </w:tc>
        <w:tc>
          <w:tcPr>
            <w:tcW w:w="6222" w:type="dxa"/>
            <w:tcBorders>
              <w:top w:val="double" w:sz="4" w:space="0" w:color="auto"/>
              <w:bottom w:val="single" w:sz="4" w:space="0" w:color="auto"/>
            </w:tcBorders>
            <w:shd w:val="clear" w:color="auto" w:fill="E0E0E0"/>
          </w:tcPr>
          <w:p w:rsidR="000C44F7" w:rsidRPr="00926F47" w:rsidRDefault="000C44F7" w:rsidP="00B52A38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926F47">
              <w:rPr>
                <w:rFonts w:cs="Arial"/>
                <w:b/>
                <w:bCs/>
                <w:sz w:val="20"/>
                <w:szCs w:val="20"/>
              </w:rPr>
              <w:t>Mezní hodnota celkového obsahu</w:t>
            </w:r>
            <w:r w:rsidRPr="00926F47">
              <w:rPr>
                <w:rFonts w:cs="Arial"/>
                <w:b/>
                <w:bCs/>
                <w:sz w:val="20"/>
                <w:szCs w:val="20"/>
              </w:rPr>
              <w:br/>
              <w:t>chemické látky v půdě (mg.kg</w:t>
            </w:r>
            <w:r w:rsidRPr="00926F47">
              <w:rPr>
                <w:rFonts w:cs="Arial"/>
                <w:b/>
                <w:bCs/>
                <w:sz w:val="20"/>
                <w:szCs w:val="20"/>
                <w:vertAlign w:val="superscript"/>
              </w:rPr>
              <w:t>-1</w:t>
            </w:r>
            <w:r w:rsidRPr="00926F47">
              <w:rPr>
                <w:rFonts w:cs="Arial"/>
                <w:b/>
                <w:bCs/>
                <w:sz w:val="20"/>
                <w:szCs w:val="20"/>
              </w:rPr>
              <w:t>)</w:t>
            </w:r>
          </w:p>
        </w:tc>
      </w:tr>
      <w:tr w:rsidR="000C44F7" w:rsidRPr="00926F47" w:rsidTr="00B52A38">
        <w:trPr>
          <w:trHeight w:val="255"/>
        </w:trPr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:rsidR="000C44F7" w:rsidRPr="00926F47" w:rsidRDefault="000C44F7" w:rsidP="00B52A38">
            <w:pPr>
              <w:rPr>
                <w:rFonts w:cs="Arial"/>
                <w:sz w:val="20"/>
                <w:szCs w:val="20"/>
              </w:rPr>
            </w:pPr>
            <w:r w:rsidRPr="00926F47">
              <w:rPr>
                <w:rFonts w:cs="Arial"/>
                <w:sz w:val="20"/>
                <w:szCs w:val="20"/>
              </w:rPr>
              <w:t>Arsen (As)</w:t>
            </w:r>
          </w:p>
        </w:tc>
        <w:tc>
          <w:tcPr>
            <w:tcW w:w="6222" w:type="dxa"/>
            <w:tcBorders>
              <w:top w:val="single" w:sz="4" w:space="0" w:color="auto"/>
            </w:tcBorders>
            <w:vAlign w:val="center"/>
          </w:tcPr>
          <w:p w:rsidR="000C44F7" w:rsidRPr="00926F47" w:rsidRDefault="000C44F7" w:rsidP="00B52A38">
            <w:pPr>
              <w:jc w:val="right"/>
              <w:rPr>
                <w:rFonts w:cs="Arial"/>
                <w:sz w:val="20"/>
                <w:szCs w:val="20"/>
              </w:rPr>
            </w:pPr>
            <w:r w:rsidRPr="00926F47">
              <w:rPr>
                <w:rFonts w:cs="Arial"/>
                <w:sz w:val="20"/>
                <w:szCs w:val="20"/>
              </w:rPr>
              <w:t>30</w:t>
            </w:r>
          </w:p>
        </w:tc>
      </w:tr>
      <w:tr w:rsidR="000C44F7" w:rsidRPr="00926F47" w:rsidTr="00B52A38">
        <w:trPr>
          <w:trHeight w:val="255"/>
        </w:trPr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:rsidR="000C44F7" w:rsidRPr="00926F47" w:rsidRDefault="000C44F7" w:rsidP="00B52A38">
            <w:pPr>
              <w:rPr>
                <w:rFonts w:cs="Arial"/>
                <w:sz w:val="20"/>
                <w:szCs w:val="20"/>
              </w:rPr>
            </w:pPr>
            <w:r w:rsidRPr="00926F47">
              <w:rPr>
                <w:rFonts w:cs="Arial"/>
                <w:sz w:val="20"/>
                <w:szCs w:val="20"/>
              </w:rPr>
              <w:t>Chrom (</w:t>
            </w:r>
            <w:proofErr w:type="spellStart"/>
            <w:r w:rsidRPr="00926F47">
              <w:rPr>
                <w:rFonts w:cs="Arial"/>
                <w:sz w:val="20"/>
                <w:szCs w:val="20"/>
              </w:rPr>
              <w:t>Cr</w:t>
            </w:r>
            <w:proofErr w:type="spellEnd"/>
            <w:r w:rsidRPr="00926F47">
              <w:rPr>
                <w:rFonts w:cs="Arial"/>
                <w:sz w:val="20"/>
                <w:szCs w:val="20"/>
              </w:rPr>
              <w:t>)</w:t>
            </w:r>
          </w:p>
        </w:tc>
        <w:tc>
          <w:tcPr>
            <w:tcW w:w="6222" w:type="dxa"/>
            <w:tcBorders>
              <w:top w:val="single" w:sz="4" w:space="0" w:color="auto"/>
            </w:tcBorders>
            <w:vAlign w:val="center"/>
          </w:tcPr>
          <w:p w:rsidR="000C44F7" w:rsidRPr="00926F47" w:rsidRDefault="000C44F7" w:rsidP="00B52A38">
            <w:pPr>
              <w:jc w:val="right"/>
              <w:rPr>
                <w:rFonts w:cs="Arial"/>
                <w:sz w:val="20"/>
                <w:szCs w:val="20"/>
              </w:rPr>
            </w:pPr>
            <w:r w:rsidRPr="00926F47">
              <w:rPr>
                <w:rFonts w:cs="Arial"/>
                <w:sz w:val="20"/>
                <w:szCs w:val="20"/>
              </w:rPr>
              <w:t>100</w:t>
            </w:r>
          </w:p>
        </w:tc>
      </w:tr>
      <w:tr w:rsidR="000C44F7" w:rsidRPr="00926F47" w:rsidTr="00B52A38">
        <w:trPr>
          <w:trHeight w:val="255"/>
        </w:trPr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:rsidR="000C44F7" w:rsidRPr="00926F47" w:rsidRDefault="000C44F7" w:rsidP="00B52A38">
            <w:pPr>
              <w:rPr>
                <w:rFonts w:cs="Arial"/>
                <w:sz w:val="20"/>
                <w:szCs w:val="20"/>
              </w:rPr>
            </w:pPr>
            <w:r w:rsidRPr="00926F47">
              <w:rPr>
                <w:rFonts w:cs="Arial"/>
                <w:sz w:val="20"/>
                <w:szCs w:val="20"/>
              </w:rPr>
              <w:t>Kadmium (Cd)</w:t>
            </w:r>
          </w:p>
        </w:tc>
        <w:tc>
          <w:tcPr>
            <w:tcW w:w="6222" w:type="dxa"/>
            <w:tcBorders>
              <w:top w:val="single" w:sz="4" w:space="0" w:color="auto"/>
            </w:tcBorders>
            <w:vAlign w:val="center"/>
          </w:tcPr>
          <w:p w:rsidR="000C44F7" w:rsidRPr="00926F47" w:rsidRDefault="000C44F7" w:rsidP="00B52A38">
            <w:pPr>
              <w:jc w:val="right"/>
              <w:rPr>
                <w:rFonts w:cs="Arial"/>
                <w:sz w:val="20"/>
                <w:szCs w:val="20"/>
              </w:rPr>
            </w:pPr>
            <w:r w:rsidRPr="00926F47">
              <w:rPr>
                <w:rFonts w:cs="Arial"/>
                <w:sz w:val="20"/>
                <w:szCs w:val="20"/>
              </w:rPr>
              <w:t>0,4</w:t>
            </w:r>
          </w:p>
        </w:tc>
      </w:tr>
      <w:tr w:rsidR="000C44F7" w:rsidRPr="00926F47" w:rsidTr="00B52A38">
        <w:trPr>
          <w:trHeight w:val="255"/>
        </w:trPr>
        <w:tc>
          <w:tcPr>
            <w:tcW w:w="2835" w:type="dxa"/>
            <w:vAlign w:val="center"/>
          </w:tcPr>
          <w:p w:rsidR="000C44F7" w:rsidRPr="00926F47" w:rsidRDefault="000C44F7" w:rsidP="00B52A38">
            <w:pPr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926F47">
              <w:rPr>
                <w:rFonts w:eastAsia="Times New Roman" w:cs="Arial"/>
                <w:sz w:val="20"/>
                <w:szCs w:val="20"/>
                <w:lang w:eastAsia="cs-CZ"/>
              </w:rPr>
              <w:t>Olovo (</w:t>
            </w:r>
            <w:proofErr w:type="spellStart"/>
            <w:r w:rsidRPr="00926F47">
              <w:rPr>
                <w:rFonts w:eastAsia="Times New Roman" w:cs="Arial"/>
                <w:sz w:val="20"/>
                <w:szCs w:val="20"/>
                <w:lang w:eastAsia="cs-CZ"/>
              </w:rPr>
              <w:t>Pb</w:t>
            </w:r>
            <w:proofErr w:type="spellEnd"/>
            <w:r w:rsidRPr="00926F47">
              <w:rPr>
                <w:rFonts w:eastAsia="Times New Roman" w:cs="Arial"/>
                <w:sz w:val="20"/>
                <w:szCs w:val="20"/>
                <w:lang w:eastAsia="cs-CZ"/>
              </w:rPr>
              <w:t>)</w:t>
            </w:r>
          </w:p>
        </w:tc>
        <w:tc>
          <w:tcPr>
            <w:tcW w:w="6222" w:type="dxa"/>
            <w:vAlign w:val="center"/>
          </w:tcPr>
          <w:p w:rsidR="000C44F7" w:rsidRPr="00926F47" w:rsidRDefault="000C44F7" w:rsidP="00B52A38">
            <w:pPr>
              <w:jc w:val="right"/>
              <w:rPr>
                <w:rFonts w:cs="Arial"/>
                <w:sz w:val="20"/>
                <w:szCs w:val="20"/>
              </w:rPr>
            </w:pPr>
            <w:r w:rsidRPr="00926F47">
              <w:rPr>
                <w:rFonts w:cs="Arial"/>
                <w:sz w:val="20"/>
                <w:szCs w:val="20"/>
              </w:rPr>
              <w:t>100</w:t>
            </w:r>
          </w:p>
        </w:tc>
      </w:tr>
      <w:tr w:rsidR="000C44F7" w:rsidRPr="00926F47" w:rsidTr="00B52A38">
        <w:trPr>
          <w:trHeight w:val="255"/>
        </w:trPr>
        <w:tc>
          <w:tcPr>
            <w:tcW w:w="2835" w:type="dxa"/>
            <w:vAlign w:val="center"/>
          </w:tcPr>
          <w:p w:rsidR="000C44F7" w:rsidRPr="00926F47" w:rsidRDefault="000C44F7" w:rsidP="00B52A38">
            <w:pPr>
              <w:rPr>
                <w:rFonts w:cs="Arial"/>
                <w:sz w:val="20"/>
                <w:szCs w:val="20"/>
              </w:rPr>
            </w:pPr>
            <w:r w:rsidRPr="00926F47">
              <w:rPr>
                <w:rFonts w:cs="Arial"/>
                <w:sz w:val="20"/>
                <w:szCs w:val="20"/>
              </w:rPr>
              <w:t>Rtuť (</w:t>
            </w:r>
            <w:proofErr w:type="spellStart"/>
            <w:r w:rsidRPr="00926F47">
              <w:rPr>
                <w:rFonts w:cs="Arial"/>
                <w:sz w:val="20"/>
                <w:szCs w:val="20"/>
              </w:rPr>
              <w:t>Hg</w:t>
            </w:r>
            <w:proofErr w:type="spellEnd"/>
            <w:r w:rsidRPr="00926F47">
              <w:rPr>
                <w:rFonts w:cs="Arial"/>
                <w:sz w:val="20"/>
                <w:szCs w:val="20"/>
              </w:rPr>
              <w:t>)</w:t>
            </w:r>
          </w:p>
        </w:tc>
        <w:tc>
          <w:tcPr>
            <w:tcW w:w="6222" w:type="dxa"/>
            <w:vAlign w:val="center"/>
          </w:tcPr>
          <w:p w:rsidR="000C44F7" w:rsidRPr="00926F47" w:rsidRDefault="000C44F7" w:rsidP="00B52A38">
            <w:pPr>
              <w:jc w:val="right"/>
              <w:rPr>
                <w:rFonts w:cs="Arial"/>
                <w:sz w:val="20"/>
                <w:szCs w:val="20"/>
              </w:rPr>
            </w:pPr>
            <w:r w:rsidRPr="00926F47">
              <w:rPr>
                <w:rFonts w:cs="Arial"/>
                <w:sz w:val="20"/>
                <w:szCs w:val="20"/>
              </w:rPr>
              <w:t>0,6</w:t>
            </w:r>
          </w:p>
        </w:tc>
      </w:tr>
    </w:tbl>
    <w:p w:rsidR="000C44F7" w:rsidRPr="004F5E81" w:rsidRDefault="000C44F7" w:rsidP="000C44F7">
      <w:pPr>
        <w:spacing w:after="120"/>
        <w:jc w:val="both"/>
        <w:rPr>
          <w:rFonts w:cs="Arial"/>
          <w:spacing w:val="-4"/>
        </w:rPr>
      </w:pPr>
      <w:r w:rsidRPr="004F5E81">
        <w:rPr>
          <w:rFonts w:cs="Arial"/>
          <w:spacing w:val="-4"/>
        </w:rPr>
        <w:t>Poznámka: Metoda zjištění obsahu prvků ve vzorku půdy - rozklad lučavkou královskou.</w:t>
      </w:r>
    </w:p>
    <w:p w:rsidR="000C44F7" w:rsidRPr="004F5E81" w:rsidRDefault="000C44F7" w:rsidP="000C44F7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color w:val="000000"/>
          <w:sz w:val="24"/>
          <w:szCs w:val="24"/>
        </w:rPr>
      </w:pPr>
      <w:r>
        <w:rPr>
          <w:rFonts w:cs="Arial"/>
          <w:b/>
          <w:color w:val="000000"/>
          <w:sz w:val="24"/>
          <w:szCs w:val="24"/>
        </w:rPr>
        <w:t>11</w:t>
      </w:r>
      <w:r w:rsidRPr="004F5E81">
        <w:rPr>
          <w:rFonts w:cs="Arial"/>
          <w:b/>
          <w:color w:val="000000"/>
          <w:sz w:val="24"/>
          <w:szCs w:val="24"/>
        </w:rPr>
        <w:t>   Uznatelné náklady související s předmětem dotace</w:t>
      </w:r>
    </w:p>
    <w:p w:rsidR="000C44F7" w:rsidRPr="004F5E81" w:rsidRDefault="000C44F7" w:rsidP="000C44F7">
      <w:pPr>
        <w:spacing w:after="120" w:line="276" w:lineRule="auto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4F5E81">
        <w:rPr>
          <w:rFonts w:eastAsia="Times New Roman" w:cs="Arial"/>
          <w:bCs/>
          <w:spacing w:val="-2"/>
          <w:sz w:val="24"/>
          <w:szCs w:val="24"/>
          <w:lang w:eastAsia="cs-CZ"/>
        </w:rPr>
        <w:t xml:space="preserve">Seznam uznatelných nákladů souvisejících s výsadbou nového ovocného sadu, které lze realizovat </w:t>
      </w:r>
      <w:r w:rsidRPr="004F5E81">
        <w:rPr>
          <w:rFonts w:eastAsia="Times New Roman" w:cs="Arial"/>
          <w:bCs/>
          <w:sz w:val="24"/>
          <w:szCs w:val="24"/>
          <w:lang w:eastAsia="cs-CZ"/>
        </w:rPr>
        <w:t>po podání žádosti o dotaci:</w:t>
      </w:r>
    </w:p>
    <w:p w:rsidR="000C44F7" w:rsidRPr="004F5E81" w:rsidRDefault="000C44F7" w:rsidP="000C44F7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bCs/>
          <w:spacing w:val="-3"/>
          <w:sz w:val="24"/>
          <w:szCs w:val="24"/>
          <w:lang w:eastAsia="cs-CZ"/>
        </w:rPr>
      </w:pPr>
      <w:r w:rsidRPr="004F5E81">
        <w:rPr>
          <w:rFonts w:eastAsia="Times New Roman" w:cs="Arial"/>
          <w:bCs/>
          <w:spacing w:val="-3"/>
          <w:sz w:val="24"/>
          <w:szCs w:val="24"/>
          <w:lang w:eastAsia="cs-CZ"/>
        </w:rPr>
        <w:t>Zásobní hnojení pozemku dle rozboru půdy - rozbor půdy, hnojiva, aplikace hnojiva.</w:t>
      </w:r>
    </w:p>
    <w:p w:rsidR="000C44F7" w:rsidRPr="004F5E81" w:rsidRDefault="000C44F7" w:rsidP="000C44F7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bCs/>
          <w:spacing w:val="-4"/>
          <w:sz w:val="24"/>
          <w:szCs w:val="24"/>
          <w:lang w:eastAsia="cs-CZ"/>
        </w:rPr>
      </w:pPr>
      <w:r w:rsidRPr="004F5E81">
        <w:rPr>
          <w:rFonts w:eastAsia="Times New Roman" w:cs="Arial"/>
          <w:bCs/>
          <w:spacing w:val="-4"/>
          <w:sz w:val="24"/>
          <w:szCs w:val="24"/>
          <w:lang w:eastAsia="cs-CZ"/>
        </w:rPr>
        <w:t>Příprava pozemku před výsadbou - hluboká orba, zapravení hnojiva, kultivace půdy.</w:t>
      </w:r>
    </w:p>
    <w:p w:rsidR="000C44F7" w:rsidRPr="004F5E81" w:rsidRDefault="000C44F7" w:rsidP="000C44F7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4F5E81">
        <w:rPr>
          <w:rFonts w:eastAsia="Times New Roman" w:cs="Arial"/>
          <w:bCs/>
          <w:sz w:val="24"/>
          <w:szCs w:val="24"/>
          <w:lang w:eastAsia="cs-CZ"/>
        </w:rPr>
        <w:t>Projekt výsadby ovocného sadu - zpracování projektu (výběr odrůd a opylovače, stanovení směru řad a sponu, geometrické zaměření pozemku).</w:t>
      </w:r>
    </w:p>
    <w:p w:rsidR="000C44F7" w:rsidRPr="004F5E81" w:rsidRDefault="000C44F7" w:rsidP="000C44F7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4F5E81">
        <w:rPr>
          <w:rFonts w:eastAsia="Times New Roman" w:cs="Arial"/>
          <w:bCs/>
          <w:sz w:val="24"/>
          <w:szCs w:val="24"/>
          <w:lang w:eastAsia="cs-CZ"/>
        </w:rPr>
        <w:t>Rozměření výsadby dle projektu - vyměření sponu, souvratí a pracovních uliček, vytýčení řad a místa výsadby jednotlivých stromů nebo keřů.</w:t>
      </w:r>
    </w:p>
    <w:p w:rsidR="000C44F7" w:rsidRPr="00C8375D" w:rsidRDefault="000C44F7" w:rsidP="000C44F7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C8375D">
        <w:rPr>
          <w:rFonts w:eastAsia="Times New Roman" w:cs="Arial"/>
          <w:bCs/>
          <w:sz w:val="24"/>
          <w:szCs w:val="24"/>
          <w:lang w:eastAsia="cs-CZ"/>
        </w:rPr>
        <w:t>Příprava jam - vyhloubení jam, alternativně výsadba sazečem stromů nebo keřů.</w:t>
      </w:r>
    </w:p>
    <w:p w:rsidR="000C44F7" w:rsidRPr="00C8375D" w:rsidRDefault="000C44F7" w:rsidP="000C44F7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C8375D">
        <w:rPr>
          <w:rFonts w:eastAsia="Times New Roman" w:cs="Arial"/>
          <w:bCs/>
          <w:sz w:val="24"/>
          <w:szCs w:val="24"/>
          <w:lang w:eastAsia="cs-CZ"/>
        </w:rPr>
        <w:t>Výsadbový materiál - materiál (stromy a keře), doprava materiálu ze školky do místa výsadby, krátkodobé uskladnění materiálu.</w:t>
      </w:r>
    </w:p>
    <w:p w:rsidR="000C44F7" w:rsidRPr="004F5E81" w:rsidRDefault="000C44F7" w:rsidP="000C44F7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4F5E81">
        <w:rPr>
          <w:rFonts w:eastAsia="Times New Roman" w:cs="Arial"/>
          <w:bCs/>
          <w:sz w:val="24"/>
          <w:szCs w:val="24"/>
          <w:lang w:eastAsia="cs-CZ"/>
        </w:rPr>
        <w:t>Příprava výsadbového materiálu před výsadbou - sestřih kořenů, máčení kořenů (využití podpůrných přípravků na přípravu materiálu), doprava materiálu na místo výsadby.</w:t>
      </w:r>
    </w:p>
    <w:p w:rsidR="000C44F7" w:rsidRPr="004F5E81" w:rsidRDefault="000C44F7" w:rsidP="000C44F7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bCs/>
          <w:spacing w:val="-2"/>
          <w:sz w:val="24"/>
          <w:szCs w:val="24"/>
          <w:lang w:eastAsia="cs-CZ"/>
        </w:rPr>
      </w:pPr>
      <w:r w:rsidRPr="004F5E81">
        <w:rPr>
          <w:rFonts w:eastAsia="Times New Roman" w:cs="Arial"/>
          <w:bCs/>
          <w:spacing w:val="-6"/>
          <w:sz w:val="24"/>
          <w:szCs w:val="24"/>
          <w:lang w:eastAsia="cs-CZ"/>
        </w:rPr>
        <w:t>Výsadba ovocného sadu - vysázení materiálu, alternativně výsadba sazečem stromů</w:t>
      </w:r>
      <w:r w:rsidRPr="004F5E81">
        <w:rPr>
          <w:rFonts w:eastAsia="Times New Roman" w:cs="Arial"/>
          <w:bCs/>
          <w:spacing w:val="-3"/>
          <w:sz w:val="24"/>
          <w:szCs w:val="24"/>
          <w:lang w:eastAsia="cs-CZ"/>
        </w:rPr>
        <w:t xml:space="preserve"> </w:t>
      </w:r>
      <w:r w:rsidRPr="004F5E81">
        <w:rPr>
          <w:rFonts w:eastAsia="Times New Roman" w:cs="Arial"/>
          <w:bCs/>
          <w:spacing w:val="-2"/>
          <w:sz w:val="24"/>
          <w:szCs w:val="24"/>
          <w:lang w:eastAsia="cs-CZ"/>
        </w:rPr>
        <w:t>nebo keřů.</w:t>
      </w:r>
    </w:p>
    <w:p w:rsidR="000C44F7" w:rsidRPr="004F5E81" w:rsidRDefault="000C44F7" w:rsidP="000C44F7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bCs/>
          <w:spacing w:val="-2"/>
          <w:sz w:val="24"/>
          <w:szCs w:val="24"/>
          <w:lang w:eastAsia="cs-CZ"/>
        </w:rPr>
      </w:pPr>
      <w:r w:rsidRPr="004F5E81">
        <w:rPr>
          <w:rFonts w:eastAsia="Times New Roman" w:cs="Arial"/>
          <w:bCs/>
          <w:sz w:val="24"/>
          <w:szCs w:val="24"/>
          <w:lang w:eastAsia="cs-CZ"/>
        </w:rPr>
        <w:t xml:space="preserve">Zatravnění - příprava </w:t>
      </w:r>
      <w:proofErr w:type="spellStart"/>
      <w:r w:rsidRPr="004F5E81">
        <w:rPr>
          <w:rFonts w:eastAsia="Times New Roman" w:cs="Arial"/>
          <w:bCs/>
          <w:sz w:val="24"/>
          <w:szCs w:val="24"/>
          <w:lang w:eastAsia="cs-CZ"/>
        </w:rPr>
        <w:t>meziřadí</w:t>
      </w:r>
      <w:proofErr w:type="spellEnd"/>
      <w:r w:rsidRPr="004F5E81">
        <w:rPr>
          <w:rFonts w:eastAsia="Times New Roman" w:cs="Arial"/>
          <w:bCs/>
          <w:sz w:val="24"/>
          <w:szCs w:val="24"/>
          <w:lang w:eastAsia="cs-CZ"/>
        </w:rPr>
        <w:t xml:space="preserve"> (kultivace, vláčení, válení), osivo, vysetí osiva.</w:t>
      </w:r>
    </w:p>
    <w:p w:rsidR="000C44F7" w:rsidRPr="004F5E81" w:rsidRDefault="000C44F7" w:rsidP="000C44F7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bCs/>
          <w:spacing w:val="-2"/>
          <w:sz w:val="24"/>
          <w:szCs w:val="24"/>
          <w:lang w:eastAsia="cs-CZ"/>
        </w:rPr>
      </w:pPr>
      <w:r w:rsidRPr="004F5E81">
        <w:rPr>
          <w:rFonts w:eastAsia="Times New Roman" w:cs="Arial"/>
          <w:bCs/>
          <w:spacing w:val="2"/>
          <w:sz w:val="24"/>
          <w:szCs w:val="24"/>
          <w:lang w:eastAsia="cs-CZ"/>
        </w:rPr>
        <w:t>Chrániče proti okusu - chrániče, příprava chráničů, doprava chráničů na místo výsadby,</w:t>
      </w:r>
      <w:r w:rsidRPr="004F5E81">
        <w:rPr>
          <w:rFonts w:eastAsia="Times New Roman" w:cs="Arial"/>
          <w:bCs/>
          <w:spacing w:val="-4"/>
          <w:sz w:val="24"/>
          <w:szCs w:val="24"/>
          <w:lang w:eastAsia="cs-CZ"/>
        </w:rPr>
        <w:t xml:space="preserve"> </w:t>
      </w:r>
      <w:r w:rsidRPr="004F5E81">
        <w:rPr>
          <w:rFonts w:eastAsia="Times New Roman" w:cs="Arial"/>
          <w:bCs/>
          <w:spacing w:val="-2"/>
          <w:sz w:val="24"/>
          <w:szCs w:val="24"/>
          <w:lang w:eastAsia="cs-CZ"/>
        </w:rPr>
        <w:t>práce spojené s upevněním chráničů.</w:t>
      </w:r>
    </w:p>
    <w:p w:rsidR="000C44F7" w:rsidRPr="004F5E81" w:rsidRDefault="000C44F7" w:rsidP="000C44F7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4F5E81">
        <w:rPr>
          <w:rFonts w:eastAsia="Times New Roman" w:cs="Arial"/>
          <w:bCs/>
          <w:spacing w:val="-2"/>
          <w:sz w:val="24"/>
          <w:szCs w:val="24"/>
          <w:lang w:eastAsia="cs-CZ"/>
        </w:rPr>
        <w:t>Oplocení výsadby ovocného sadu - sloupky, pletivo, napínací dráty, spony, beton,</w:t>
      </w:r>
      <w:r w:rsidRPr="004F5E81">
        <w:rPr>
          <w:rFonts w:eastAsia="Times New Roman" w:cs="Arial"/>
          <w:bCs/>
          <w:sz w:val="24"/>
          <w:szCs w:val="24"/>
          <w:lang w:eastAsia="cs-CZ"/>
        </w:rPr>
        <w:t xml:space="preserve"> vjezdové brány, práce spojené s oplocením výsadby, použití mechanizace.</w:t>
      </w:r>
    </w:p>
    <w:p w:rsidR="000C44F7" w:rsidRPr="004F5E81" w:rsidRDefault="000C44F7" w:rsidP="000C44F7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4F5E81">
        <w:rPr>
          <w:rFonts w:eastAsia="Times New Roman" w:cs="Arial"/>
          <w:bCs/>
          <w:spacing w:val="-2"/>
          <w:sz w:val="24"/>
          <w:szCs w:val="24"/>
          <w:lang w:eastAsia="cs-CZ"/>
        </w:rPr>
        <w:t xml:space="preserve">Opěrné kůly - kůl pro každý strom, doprava kůlů do místa výsadby, práce spojené se zatloukáním kůlů, použití </w:t>
      </w:r>
      <w:proofErr w:type="spellStart"/>
      <w:r w:rsidRPr="004F5E81">
        <w:rPr>
          <w:rFonts w:eastAsia="Times New Roman" w:cs="Arial"/>
          <w:bCs/>
          <w:spacing w:val="-2"/>
          <w:sz w:val="24"/>
          <w:szCs w:val="24"/>
          <w:lang w:eastAsia="cs-CZ"/>
        </w:rPr>
        <w:t>zatlačovacího</w:t>
      </w:r>
      <w:proofErr w:type="spellEnd"/>
      <w:r w:rsidRPr="004F5E81">
        <w:rPr>
          <w:rFonts w:eastAsia="Times New Roman" w:cs="Arial"/>
          <w:bCs/>
          <w:spacing w:val="-2"/>
          <w:sz w:val="24"/>
          <w:szCs w:val="24"/>
          <w:lang w:eastAsia="cs-CZ"/>
        </w:rPr>
        <w:t xml:space="preserve"> stroje.</w:t>
      </w:r>
    </w:p>
    <w:p w:rsidR="000C44F7" w:rsidRPr="004F5E81" w:rsidRDefault="000C44F7" w:rsidP="000C44F7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bCs/>
          <w:spacing w:val="-2"/>
          <w:sz w:val="24"/>
          <w:szCs w:val="24"/>
          <w:lang w:eastAsia="cs-CZ"/>
        </w:rPr>
      </w:pPr>
      <w:r w:rsidRPr="004F5E81">
        <w:rPr>
          <w:rFonts w:eastAsia="Times New Roman" w:cs="Arial"/>
          <w:bCs/>
          <w:spacing w:val="-5"/>
          <w:sz w:val="24"/>
          <w:szCs w:val="24"/>
          <w:lang w:eastAsia="cs-CZ"/>
        </w:rPr>
        <w:lastRenderedPageBreak/>
        <w:t>Opěrné konstrukce - ocelové, dřevěné nebo betonové sloupy, zavrtávací kotvy, dráty,</w:t>
      </w:r>
      <w:r w:rsidRPr="004F5E81">
        <w:rPr>
          <w:rFonts w:eastAsia="Times New Roman" w:cs="Arial"/>
          <w:bCs/>
          <w:spacing w:val="-3"/>
          <w:sz w:val="24"/>
          <w:szCs w:val="24"/>
          <w:lang w:eastAsia="cs-CZ"/>
        </w:rPr>
        <w:t xml:space="preserve"> </w:t>
      </w:r>
      <w:r w:rsidRPr="004F5E81">
        <w:rPr>
          <w:rFonts w:eastAsia="Times New Roman" w:cs="Arial"/>
          <w:bCs/>
          <w:spacing w:val="-2"/>
          <w:sz w:val="24"/>
          <w:szCs w:val="24"/>
          <w:lang w:eastAsia="cs-CZ"/>
        </w:rPr>
        <w:t xml:space="preserve">napínací spony, doprava konstrukce do místa výsadby, rozměření sloupků, práce spojené s výstavbou konstrukce, použití </w:t>
      </w:r>
      <w:proofErr w:type="spellStart"/>
      <w:r w:rsidRPr="004F5E81">
        <w:rPr>
          <w:rFonts w:eastAsia="Times New Roman" w:cs="Arial"/>
          <w:bCs/>
          <w:spacing w:val="-2"/>
          <w:sz w:val="24"/>
          <w:szCs w:val="24"/>
          <w:lang w:eastAsia="cs-CZ"/>
        </w:rPr>
        <w:t>zatlačovacího</w:t>
      </w:r>
      <w:proofErr w:type="spellEnd"/>
      <w:r w:rsidRPr="004F5E81">
        <w:rPr>
          <w:rFonts w:eastAsia="Times New Roman" w:cs="Arial"/>
          <w:bCs/>
          <w:spacing w:val="-2"/>
          <w:sz w:val="24"/>
          <w:szCs w:val="24"/>
          <w:lang w:eastAsia="cs-CZ"/>
        </w:rPr>
        <w:t xml:space="preserve"> stroje.</w:t>
      </w:r>
    </w:p>
    <w:p w:rsidR="000C44F7" w:rsidRPr="004F5E81" w:rsidRDefault="000C44F7" w:rsidP="000C44F7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bCs/>
          <w:spacing w:val="-5"/>
          <w:sz w:val="24"/>
          <w:szCs w:val="24"/>
          <w:lang w:eastAsia="cs-CZ"/>
        </w:rPr>
      </w:pPr>
      <w:r w:rsidRPr="004F5E81">
        <w:rPr>
          <w:rFonts w:eastAsia="Times New Roman" w:cs="Arial"/>
          <w:bCs/>
          <w:spacing w:val="-5"/>
          <w:sz w:val="24"/>
          <w:szCs w:val="24"/>
          <w:lang w:eastAsia="cs-CZ"/>
        </w:rPr>
        <w:t>Vyvazování stromů nebo keřů v roce výsadby - práce spojená s vyvázáním ke kůlům.</w:t>
      </w:r>
    </w:p>
    <w:p w:rsidR="000C44F7" w:rsidRPr="00926F47" w:rsidRDefault="000C44F7" w:rsidP="000C44F7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bCs/>
          <w:spacing w:val="-2"/>
          <w:sz w:val="24"/>
          <w:szCs w:val="24"/>
          <w:lang w:eastAsia="cs-CZ"/>
        </w:rPr>
      </w:pPr>
      <w:r w:rsidRPr="004F5E81">
        <w:rPr>
          <w:rFonts w:eastAsia="Times New Roman" w:cs="Arial"/>
          <w:bCs/>
          <w:spacing w:val="-2"/>
          <w:sz w:val="24"/>
          <w:szCs w:val="24"/>
          <w:lang w:eastAsia="cs-CZ"/>
        </w:rPr>
        <w:t>Režijní náklady - režijní náklady spojené s vysázením ovocného sadu, v souladu s bodem 144 c) AGRI pokynů.</w:t>
      </w:r>
    </w:p>
    <w:p w:rsidR="006455A5" w:rsidRDefault="006455A5" w:rsidP="000C44F7"/>
    <w:sectPr w:rsidR="006455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72BF7"/>
    <w:multiLevelType w:val="hybridMultilevel"/>
    <w:tmpl w:val="5D16AC04"/>
    <w:lvl w:ilvl="0" w:tplc="BFC2E902">
      <w:start w:val="1"/>
      <w:numFmt w:val="lowerLetter"/>
      <w:lvlText w:val="%1)"/>
      <w:lvlJc w:val="left"/>
      <w:pPr>
        <w:ind w:left="360" w:hanging="360"/>
      </w:pPr>
      <w:rPr>
        <w:rFonts w:ascii="Arial" w:hAnsi="Arial" w:cs="Arial"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6103D37"/>
    <w:multiLevelType w:val="singleLevel"/>
    <w:tmpl w:val="768C3FD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</w:abstractNum>
  <w:abstractNum w:abstractNumId="2" w15:restartNumberingAfterBreak="0">
    <w:nsid w:val="5144737C"/>
    <w:multiLevelType w:val="hybridMultilevel"/>
    <w:tmpl w:val="B288C13E"/>
    <w:lvl w:ilvl="0" w:tplc="0405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7BE554E6"/>
    <w:multiLevelType w:val="hybridMultilevel"/>
    <w:tmpl w:val="A0625E86"/>
    <w:lvl w:ilvl="0" w:tplc="8FFEA838">
      <w:start w:val="1"/>
      <w:numFmt w:val="lowerLetter"/>
      <w:lvlText w:val="%1)"/>
      <w:lvlJc w:val="left"/>
      <w:pPr>
        <w:ind w:left="360" w:hanging="360"/>
      </w:pPr>
      <w:rPr>
        <w:rFonts w:ascii="Arial" w:hAnsi="Arial" w:cs="Arial"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4F7"/>
    <w:rsid w:val="000C44F7"/>
    <w:rsid w:val="001C504C"/>
    <w:rsid w:val="00645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F68833-7C24-4F4B-B4E4-78A04D2DF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C44F7"/>
    <w:pPr>
      <w:spacing w:after="0" w:line="240" w:lineRule="auto"/>
    </w:pPr>
    <w:rPr>
      <w:rFonts w:ascii="Arial" w:eastAsia="Calibri" w:hAnsi="Arial" w:cs="Times New Roman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0C44F7"/>
    <w:pPr>
      <w:keepNext/>
      <w:jc w:val="both"/>
      <w:outlineLvl w:val="1"/>
    </w:pPr>
    <w:rPr>
      <w:rFonts w:eastAsia="Times New Roman"/>
      <w:b/>
      <w:bCs/>
      <w:iCs/>
      <w:sz w:val="28"/>
      <w:szCs w:val="28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qFormat/>
    <w:rsid w:val="000C44F7"/>
    <w:rPr>
      <w:rFonts w:ascii="Arial" w:eastAsia="Times New Roman" w:hAnsi="Arial" w:cs="Times New Roman"/>
      <w:b/>
      <w:bCs/>
      <w:iCs/>
      <w:sz w:val="28"/>
      <w:szCs w:val="28"/>
      <w:lang w:val="x-none"/>
    </w:rPr>
  </w:style>
  <w:style w:type="paragraph" w:styleId="Odstavecseseznamem">
    <w:name w:val="List Paragraph"/>
    <w:aliases w:val="Nad,List Paragraph"/>
    <w:basedOn w:val="Normln"/>
    <w:link w:val="OdstavecseseznamemChar"/>
    <w:uiPriority w:val="34"/>
    <w:qFormat/>
    <w:rsid w:val="000C44F7"/>
    <w:pPr>
      <w:ind w:left="720"/>
      <w:contextualSpacing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OdstavecseseznamemChar">
    <w:name w:val="Odstavec se seznamem Char"/>
    <w:aliases w:val="Nad Char,List Paragraph Char"/>
    <w:link w:val="Odstavecseseznamem"/>
    <w:uiPriority w:val="34"/>
    <w:qFormat/>
    <w:locked/>
    <w:rsid w:val="000C44F7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1539</Words>
  <Characters>9085</Characters>
  <Application>Microsoft Office Word</Application>
  <DocSecurity>0</DocSecurity>
  <Lines>75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10603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Rebcová Kateřina Ing.</cp:lastModifiedBy>
  <cp:revision>2</cp:revision>
  <dcterms:created xsi:type="dcterms:W3CDTF">2022-12-09T06:51:00Z</dcterms:created>
  <dcterms:modified xsi:type="dcterms:W3CDTF">2022-12-09T06:51:00Z</dcterms:modified>
</cp:coreProperties>
</file>