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0EB" w:rsidRPr="00E65C70" w:rsidRDefault="00A220EB" w:rsidP="00A220EB">
      <w:pPr>
        <w:pStyle w:val="Zkladntext21"/>
        <w:jc w:val="both"/>
        <w:rPr>
          <w:rFonts w:ascii="Arial" w:hAnsi="Arial" w:cs="Arial"/>
          <w:szCs w:val="24"/>
        </w:rPr>
      </w:pPr>
      <w:bookmarkStart w:id="0" w:name="_GoBack"/>
      <w:proofErr w:type="gramStart"/>
      <w:r w:rsidRPr="00E65C70">
        <w:rPr>
          <w:rFonts w:ascii="Arial" w:hAnsi="Arial" w:cs="Arial"/>
          <w:szCs w:val="24"/>
        </w:rPr>
        <w:t>3.h.</w:t>
      </w:r>
      <w:proofErr w:type="gramEnd"/>
      <w:r w:rsidRPr="00E65C70">
        <w:rPr>
          <w:rFonts w:ascii="Arial" w:hAnsi="Arial" w:cs="Arial"/>
          <w:szCs w:val="24"/>
        </w:rPr>
        <w:t>   </w:t>
      </w:r>
      <w:r w:rsidRPr="00E65C70">
        <w:rPr>
          <w:rFonts w:ascii="Arial" w:hAnsi="Arial" w:cs="Arial"/>
          <w:spacing w:val="-2"/>
          <w:szCs w:val="24"/>
        </w:rPr>
        <w:t>Podpora prevence šíření virových a bakteriálních chorob chmele</w:t>
      </w:r>
    </w:p>
    <w:bookmarkEnd w:id="0"/>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1   Účel dotace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xml:space="preserve">Zvýšení kvality rostlinné produkce cestou náhrady chemického ošetření a prevence proti šíření hospodářsky závažných virových a bakteriálních chorob a chorob přenosných osivem a sadbou. </w:t>
      </w:r>
    </w:p>
    <w:p w:rsidR="00A220EB" w:rsidRPr="00E65C70" w:rsidRDefault="00A220EB" w:rsidP="00A220EB">
      <w:pPr>
        <w:autoSpaceDE w:val="0"/>
        <w:autoSpaceDN w:val="0"/>
        <w:adjustRightInd w:val="0"/>
        <w:jc w:val="both"/>
        <w:rPr>
          <w:rFonts w:cs="Arial"/>
          <w:sz w:val="24"/>
          <w:szCs w:val="24"/>
          <w:lang w:eastAsia="cs-CZ"/>
        </w:rPr>
      </w:pPr>
      <w:r w:rsidRPr="00E65C70">
        <w:rPr>
          <w:rFonts w:cs="Arial"/>
          <w:sz w:val="24"/>
          <w:szCs w:val="24"/>
          <w:lang w:eastAsia="cs-CZ"/>
        </w:rPr>
        <w:t xml:space="preserve">Podpora je poskytována v souladu s AGRI pokyny. </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2   Předmět dotace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Použití uznané certifikované sadby chmele ve zdravotní třídě „VT“ nebo „VF“ (dle § 9 odst. 1, 2, 3 a 4 vyhlášky č. 332/2006 Sb., o množitelských porostech a</w:t>
      </w:r>
      <w:r>
        <w:rPr>
          <w:rFonts w:cs="Arial"/>
          <w:sz w:val="24"/>
          <w:szCs w:val="24"/>
          <w:lang w:eastAsia="cs-CZ"/>
        </w:rPr>
        <w:t> </w:t>
      </w:r>
      <w:r w:rsidRPr="00E65C70">
        <w:rPr>
          <w:rFonts w:cs="Arial"/>
          <w:sz w:val="24"/>
          <w:szCs w:val="24"/>
          <w:lang w:eastAsia="cs-CZ"/>
        </w:rPr>
        <w:t xml:space="preserve">rozmnožovacím materiálu chmele, révy, ovocných rodů a druhů a okrasných druhů a jeho uvádění do oběhu). </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3   Žadatel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Zemědělský podnikatel, tj. fyzická nebo právnická osoba, která podniká v</w:t>
      </w:r>
      <w:r>
        <w:rPr>
          <w:rFonts w:cs="Arial"/>
          <w:sz w:val="24"/>
          <w:szCs w:val="24"/>
          <w:lang w:eastAsia="cs-CZ"/>
        </w:rPr>
        <w:t> </w:t>
      </w:r>
      <w:r w:rsidRPr="00E65C70">
        <w:rPr>
          <w:rFonts w:cs="Arial"/>
          <w:sz w:val="24"/>
          <w:szCs w:val="24"/>
          <w:lang w:eastAsia="cs-CZ"/>
        </w:rPr>
        <w:t>zemědělské výrobě v souladu se zákonem č. 252/1997 Sb., o zemědělství, ve znění pozdějších předpisů.</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4   Dotace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xml:space="preserve">Forma dotace: dotace na pořízení dlouhodobého hmotného majetku (dříve investiční).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xml:space="preserve">Výše dotace: do výše 15 Kč na certifikovanou sazenici chmele ve zdravotní třídě „VF“ nebo zdravotní třídě „VT“. </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5   Podmínky poskytnutí dotace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Použitá uznaná certifikovaná sadba chmele musí být vysázena na DPB v užívání žadatele/příjemce dotace.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DPB musí mít žadatel/příjemce dotace v užívání v LPIS nejpozději od data příjmu dokladů prokazujících nárok na dotaci do 31. 12. 2026.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Ozdravená plocha chmelnice musí být osázena certifikovanou sadbou chmele ve zdravotní třídě „VT“ nebo „VF“ povolených odrůd chmele.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Ozdravená plocha chmelnice musí být minimálně 1 ha v součtu všech ploch DPB při použití minimálně 2 500 ks a maximálně 3 400 ks sazenic na ha.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Žadatel/příjemce dotace musí obhospodařovat ozdravenou plochu chmelnice od data příjmu dokladů prokazujících nárok na dotaci do 31. 12. 2026. Za nesplnění podmínek se nepovažuje zásah vyšší moci nebo mimořádných okolností. Případy zásahu vyšší moci nebo mimořádných okolností musí žadatel/příjemce dotace bezodkladně oznámit.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Snížení ozdravené plochy chmelnice do 5,00 % ze schválené výměry ozdravené plochy chmelnice nebude považováno za nesplnění podmínky. </w:t>
      </w:r>
    </w:p>
    <w:p w:rsidR="00A220EB" w:rsidRPr="00E65C70" w:rsidRDefault="00A220EB" w:rsidP="00A220EB">
      <w:pPr>
        <w:numPr>
          <w:ilvl w:val="0"/>
          <w:numId w:val="1"/>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Žadatel musí doložit potvrzení ÚKZÚZ o výskytu původců chorob uvedených v</w:t>
      </w:r>
      <w:r>
        <w:rPr>
          <w:rFonts w:cs="Arial"/>
          <w:sz w:val="24"/>
          <w:szCs w:val="24"/>
          <w:lang w:eastAsia="cs-CZ"/>
        </w:rPr>
        <w:t> </w:t>
      </w:r>
      <w:r w:rsidRPr="00E65C70">
        <w:rPr>
          <w:rFonts w:cs="Arial"/>
          <w:sz w:val="24"/>
          <w:szCs w:val="24"/>
          <w:lang w:eastAsia="cs-CZ"/>
        </w:rPr>
        <w:t xml:space="preserve">bodě 10 Seznam původců chorob v oblasti, kde žadatel pěstuje chmel. </w:t>
      </w:r>
    </w:p>
    <w:p w:rsidR="00A220EB" w:rsidRPr="00E65C70" w:rsidRDefault="00A220EB" w:rsidP="00A220EB">
      <w:pPr>
        <w:autoSpaceDE w:val="0"/>
        <w:autoSpaceDN w:val="0"/>
        <w:adjustRightInd w:val="0"/>
        <w:spacing w:before="120" w:after="120"/>
        <w:jc w:val="both"/>
        <w:rPr>
          <w:rFonts w:cs="Arial"/>
          <w:b/>
          <w:bCs/>
          <w:sz w:val="24"/>
          <w:szCs w:val="24"/>
          <w:lang w:eastAsia="cs-CZ"/>
        </w:rPr>
      </w:pPr>
    </w:p>
    <w:p w:rsidR="00A220EB" w:rsidRPr="00E65C70" w:rsidRDefault="00A220EB" w:rsidP="00A220EB">
      <w:pPr>
        <w:autoSpaceDE w:val="0"/>
        <w:autoSpaceDN w:val="0"/>
        <w:adjustRightInd w:val="0"/>
        <w:spacing w:before="120" w:after="120"/>
        <w:jc w:val="both"/>
        <w:rPr>
          <w:rFonts w:cs="Arial"/>
          <w:sz w:val="24"/>
          <w:szCs w:val="24"/>
          <w:lang w:eastAsia="cs-CZ"/>
        </w:rPr>
      </w:pPr>
      <w:r w:rsidRPr="00E65C70">
        <w:rPr>
          <w:rFonts w:cs="Arial"/>
          <w:b/>
          <w:bCs/>
          <w:sz w:val="24"/>
          <w:szCs w:val="24"/>
          <w:lang w:eastAsia="cs-CZ"/>
        </w:rPr>
        <w:t xml:space="preserve">6   Termín příjmu žádostí o dotaci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lastRenderedPageBreak/>
        <w:t xml:space="preserve">Žádost o dotaci musí být podána před zahájením realizace předmětu dotace.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Příjem žádostí o dotaci pro rok 2021 začíná 1. 9. 2020 a končí 30. 9. 2021.</w:t>
      </w:r>
    </w:p>
    <w:p w:rsidR="00A220EB" w:rsidRPr="00E65C70" w:rsidRDefault="00A220EB" w:rsidP="00A220EB">
      <w:pPr>
        <w:autoSpaceDE w:val="0"/>
        <w:autoSpaceDN w:val="0"/>
        <w:adjustRightInd w:val="0"/>
        <w:jc w:val="both"/>
        <w:rPr>
          <w:rFonts w:cs="Arial"/>
          <w:sz w:val="24"/>
          <w:szCs w:val="24"/>
          <w:lang w:eastAsia="cs-CZ"/>
        </w:rPr>
      </w:pPr>
      <w:r w:rsidRPr="00E65C70">
        <w:rPr>
          <w:rFonts w:cs="Arial"/>
          <w:sz w:val="24"/>
          <w:szCs w:val="24"/>
          <w:lang w:eastAsia="cs-CZ"/>
        </w:rPr>
        <w:t xml:space="preserve">Příjem žádostí o dotaci pro rok 2022 začíná 1. 10. 2021 a končí 30. 9. 2022. </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7   Termín příjmu dokladů prokazujících nárok na dotaci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xml:space="preserve">Příjem formuláře s doklady prokazujícími nárok na dotaci začíná 1. 10. 2021 a končí 30. 11. 2021. </w:t>
      </w:r>
    </w:p>
    <w:p w:rsidR="00A220EB" w:rsidRPr="00E65C70" w:rsidRDefault="00A220EB" w:rsidP="00A220EB">
      <w:pPr>
        <w:autoSpaceDE w:val="0"/>
        <w:autoSpaceDN w:val="0"/>
        <w:adjustRightInd w:val="0"/>
        <w:jc w:val="both"/>
        <w:rPr>
          <w:rFonts w:cs="Arial"/>
          <w:sz w:val="24"/>
          <w:szCs w:val="24"/>
          <w:lang w:eastAsia="cs-CZ"/>
        </w:rPr>
      </w:pPr>
      <w:r w:rsidRPr="00E65C70">
        <w:rPr>
          <w:rFonts w:cs="Arial"/>
          <w:sz w:val="24"/>
          <w:szCs w:val="24"/>
          <w:lang w:eastAsia="cs-CZ"/>
        </w:rPr>
        <w:t>Formulář s doklady prokazujícími nárok na dotaci musí být podán po ukončení realizace předmětu dotace.</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8   Doklady prokazující nárok na dotaci</w:t>
      </w:r>
    </w:p>
    <w:p w:rsidR="00A220EB" w:rsidRPr="00E65C70" w:rsidRDefault="00A220EB" w:rsidP="00A220EB">
      <w:pPr>
        <w:numPr>
          <w:ilvl w:val="0"/>
          <w:numId w:val="2"/>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V případě, že dotovaná certifikovaná sadba chmele bude vysázena pouze na části výměry příslušného DPB, žadatel doloží </w:t>
      </w:r>
      <w:proofErr w:type="spellStart"/>
      <w:r w:rsidRPr="00E65C70">
        <w:rPr>
          <w:rFonts w:cs="Arial"/>
          <w:sz w:val="24"/>
          <w:szCs w:val="24"/>
          <w:lang w:eastAsia="cs-CZ"/>
        </w:rPr>
        <w:t>ortofotomapu</w:t>
      </w:r>
      <w:proofErr w:type="spellEnd"/>
      <w:r w:rsidRPr="00E65C70">
        <w:rPr>
          <w:rFonts w:cs="Arial"/>
          <w:sz w:val="24"/>
          <w:szCs w:val="24"/>
          <w:lang w:eastAsia="cs-CZ"/>
        </w:rPr>
        <w:t xml:space="preserve"> z LPIS příslušného DPB, v odpovídajícím měřítku, s vyznačením konkrétní části DPB, na které bude sadba vysazena. </w:t>
      </w:r>
    </w:p>
    <w:p w:rsidR="00A220EB" w:rsidRPr="00E65C70" w:rsidRDefault="00A220EB" w:rsidP="00A220EB">
      <w:pPr>
        <w:numPr>
          <w:ilvl w:val="0"/>
          <w:numId w:val="2"/>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Potvrzení ÚKZÚZ o výskytu původců chorob v oblasti, kde žadatel/příjemce dotace pěstuje chmel.</w:t>
      </w:r>
    </w:p>
    <w:p w:rsidR="00A220EB" w:rsidRPr="00E65C70" w:rsidRDefault="00A220EB" w:rsidP="00A220EB">
      <w:pPr>
        <w:numPr>
          <w:ilvl w:val="0"/>
          <w:numId w:val="2"/>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Doklady prokazující skutečně vynaložené uznatelné náklady související s</w:t>
      </w:r>
      <w:r>
        <w:rPr>
          <w:rFonts w:cs="Arial"/>
          <w:sz w:val="24"/>
          <w:szCs w:val="24"/>
          <w:lang w:eastAsia="cs-CZ"/>
        </w:rPr>
        <w:t> </w:t>
      </w:r>
      <w:r w:rsidRPr="00E65C70">
        <w:rPr>
          <w:rFonts w:cs="Arial"/>
          <w:sz w:val="24"/>
          <w:szCs w:val="24"/>
          <w:lang w:eastAsia="cs-CZ"/>
        </w:rPr>
        <w:t>předmětem dotace.</w:t>
      </w:r>
    </w:p>
    <w:p w:rsidR="00A220EB" w:rsidRPr="00E65C70" w:rsidRDefault="00A220EB" w:rsidP="00A220EB">
      <w:pPr>
        <w:numPr>
          <w:ilvl w:val="0"/>
          <w:numId w:val="2"/>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w:t>
      </w:r>
      <w:r>
        <w:rPr>
          <w:rFonts w:cs="Arial"/>
          <w:sz w:val="24"/>
          <w:szCs w:val="24"/>
          <w:lang w:eastAsia="cs-CZ"/>
        </w:rPr>
        <w:t> </w:t>
      </w:r>
      <w:r w:rsidRPr="00E65C70">
        <w:rPr>
          <w:rFonts w:cs="Arial"/>
          <w:sz w:val="24"/>
          <w:szCs w:val="24"/>
          <w:lang w:eastAsia="cs-CZ"/>
        </w:rPr>
        <w:t>hotovosti byla provedena žadatelem/příjemcem dotace.</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9   Náklady související s předmětem dotace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Použití uznané certifikované sadby chmele ve zdravotní třídě „VT“ nebo „VF“ (dle § 9 odst. 1, 2, 3 a 4 vyhlášky č. 332/2006 Sb., o množitelských porostech a</w:t>
      </w:r>
      <w:r>
        <w:rPr>
          <w:rFonts w:cs="Arial"/>
          <w:sz w:val="24"/>
          <w:szCs w:val="24"/>
          <w:lang w:eastAsia="cs-CZ"/>
        </w:rPr>
        <w:t> </w:t>
      </w:r>
      <w:r w:rsidRPr="00E65C70">
        <w:rPr>
          <w:rFonts w:cs="Arial"/>
          <w:sz w:val="24"/>
          <w:szCs w:val="24"/>
          <w:lang w:eastAsia="cs-CZ"/>
        </w:rPr>
        <w:t xml:space="preserve">rozmnožovacím materiálu chmele, révy, ovocných rodů a druhů a okrasných druhů a jeho uvádění do oběhu). </w:t>
      </w:r>
    </w:p>
    <w:p w:rsidR="00A220EB" w:rsidRPr="00E65C70" w:rsidRDefault="00A220EB" w:rsidP="00A220EB">
      <w:pPr>
        <w:autoSpaceDE w:val="0"/>
        <w:autoSpaceDN w:val="0"/>
        <w:adjustRightInd w:val="0"/>
        <w:spacing w:before="240" w:after="120"/>
        <w:jc w:val="both"/>
        <w:rPr>
          <w:rFonts w:cs="Arial"/>
          <w:sz w:val="24"/>
          <w:szCs w:val="24"/>
          <w:lang w:eastAsia="cs-CZ"/>
        </w:rPr>
      </w:pPr>
      <w:r w:rsidRPr="00E65C70">
        <w:rPr>
          <w:rFonts w:cs="Arial"/>
          <w:b/>
          <w:bCs/>
          <w:sz w:val="24"/>
          <w:szCs w:val="24"/>
          <w:lang w:eastAsia="cs-CZ"/>
        </w:rPr>
        <w:t xml:space="preserve">10   Seznam původců chorob </w:t>
      </w:r>
    </w:p>
    <w:p w:rsidR="00A220EB" w:rsidRPr="00E65C70" w:rsidRDefault="00A220EB" w:rsidP="00A220EB">
      <w:pPr>
        <w:numPr>
          <w:ilvl w:val="0"/>
          <w:numId w:val="3"/>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viry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virus mosaiky jabloně (</w:t>
      </w:r>
      <w:r w:rsidRPr="00E65C70">
        <w:rPr>
          <w:rFonts w:cs="Arial"/>
          <w:i/>
          <w:sz w:val="24"/>
          <w:szCs w:val="24"/>
          <w:lang w:eastAsia="cs-CZ"/>
        </w:rPr>
        <w:t xml:space="preserve">Apple </w:t>
      </w:r>
      <w:proofErr w:type="spellStart"/>
      <w:r w:rsidRPr="00E65C70">
        <w:rPr>
          <w:rFonts w:cs="Arial"/>
          <w:i/>
          <w:sz w:val="24"/>
          <w:szCs w:val="24"/>
          <w:lang w:eastAsia="cs-CZ"/>
        </w:rPr>
        <w:t>mosaic</w:t>
      </w:r>
      <w:proofErr w:type="spellEnd"/>
      <w:r w:rsidRPr="00E65C70">
        <w:rPr>
          <w:rFonts w:cs="Arial"/>
          <w:i/>
          <w:sz w:val="24"/>
          <w:szCs w:val="24"/>
          <w:lang w:eastAsia="cs-CZ"/>
        </w:rPr>
        <w:t xml:space="preserve"> virus</w:t>
      </w:r>
      <w:r w:rsidRPr="00E65C70">
        <w:rPr>
          <w:rFonts w:cs="Arial"/>
          <w:sz w:val="24"/>
          <w:szCs w:val="24"/>
          <w:lang w:eastAsia="cs-CZ"/>
        </w:rPr>
        <w:t xml:space="preserv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virus nekrotické kroužkovitosti třešně (</w:t>
      </w:r>
      <w:proofErr w:type="spellStart"/>
      <w:r w:rsidRPr="00E65C70">
        <w:rPr>
          <w:rFonts w:cs="Arial"/>
          <w:i/>
          <w:sz w:val="24"/>
          <w:szCs w:val="24"/>
          <w:lang w:eastAsia="cs-CZ"/>
        </w:rPr>
        <w:t>Prunus</w:t>
      </w:r>
      <w:proofErr w:type="spellEnd"/>
      <w:r w:rsidRPr="00E65C70">
        <w:rPr>
          <w:rFonts w:cs="Arial"/>
          <w:i/>
          <w:sz w:val="24"/>
          <w:szCs w:val="24"/>
          <w:lang w:eastAsia="cs-CZ"/>
        </w:rPr>
        <w:t xml:space="preserve"> </w:t>
      </w:r>
      <w:proofErr w:type="spellStart"/>
      <w:r w:rsidRPr="00E65C70">
        <w:rPr>
          <w:rFonts w:cs="Arial"/>
          <w:i/>
          <w:sz w:val="24"/>
          <w:szCs w:val="24"/>
          <w:lang w:eastAsia="cs-CZ"/>
        </w:rPr>
        <w:t>necrotic</w:t>
      </w:r>
      <w:proofErr w:type="spellEnd"/>
      <w:r w:rsidRPr="00E65C70">
        <w:rPr>
          <w:rFonts w:cs="Arial"/>
          <w:i/>
          <w:sz w:val="24"/>
          <w:szCs w:val="24"/>
          <w:lang w:eastAsia="cs-CZ"/>
        </w:rPr>
        <w:t xml:space="preserve"> </w:t>
      </w:r>
      <w:proofErr w:type="spellStart"/>
      <w:r w:rsidRPr="00E65C70">
        <w:rPr>
          <w:rFonts w:cs="Arial"/>
          <w:i/>
          <w:sz w:val="24"/>
          <w:szCs w:val="24"/>
          <w:lang w:eastAsia="cs-CZ"/>
        </w:rPr>
        <w:t>ringspot</w:t>
      </w:r>
      <w:proofErr w:type="spellEnd"/>
      <w:r w:rsidRPr="00E65C70">
        <w:rPr>
          <w:rFonts w:cs="Arial"/>
          <w:i/>
          <w:sz w:val="24"/>
          <w:szCs w:val="24"/>
          <w:lang w:eastAsia="cs-CZ"/>
        </w:rPr>
        <w:t xml:space="preserve"> virus</w:t>
      </w:r>
      <w:r w:rsidRPr="00E65C70">
        <w:rPr>
          <w:rFonts w:cs="Arial"/>
          <w:sz w:val="24"/>
          <w:szCs w:val="24"/>
          <w:lang w:eastAsia="cs-CZ"/>
        </w:rPr>
        <w:t xml:space="preserv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virus mosaiky chmele (</w:t>
      </w:r>
      <w:r w:rsidRPr="00E65C70">
        <w:rPr>
          <w:rFonts w:cs="Arial"/>
          <w:i/>
          <w:sz w:val="24"/>
          <w:szCs w:val="24"/>
          <w:lang w:eastAsia="cs-CZ"/>
        </w:rPr>
        <w:t xml:space="preserve">Hop </w:t>
      </w:r>
      <w:proofErr w:type="spellStart"/>
      <w:r w:rsidRPr="00E65C70">
        <w:rPr>
          <w:rFonts w:cs="Arial"/>
          <w:i/>
          <w:sz w:val="24"/>
          <w:szCs w:val="24"/>
          <w:lang w:eastAsia="cs-CZ"/>
        </w:rPr>
        <w:t>mosaic</w:t>
      </w:r>
      <w:proofErr w:type="spellEnd"/>
      <w:r w:rsidRPr="00E65C70">
        <w:rPr>
          <w:rFonts w:cs="Arial"/>
          <w:i/>
          <w:sz w:val="24"/>
          <w:szCs w:val="24"/>
          <w:lang w:eastAsia="cs-CZ"/>
        </w:rPr>
        <w:t xml:space="preserve"> virus</w:t>
      </w:r>
      <w:r w:rsidRPr="00E65C70">
        <w:rPr>
          <w:rFonts w:cs="Arial"/>
          <w:sz w:val="24"/>
          <w:szCs w:val="24"/>
          <w:lang w:eastAsia="cs-CZ"/>
        </w:rPr>
        <w:t xml:space="preserve">)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latentní virus chmele (</w:t>
      </w:r>
      <w:r w:rsidRPr="00E65C70">
        <w:rPr>
          <w:rFonts w:cs="Arial"/>
          <w:i/>
          <w:sz w:val="24"/>
          <w:szCs w:val="24"/>
          <w:lang w:eastAsia="cs-CZ"/>
        </w:rPr>
        <w:t xml:space="preserve">Hop </w:t>
      </w:r>
      <w:proofErr w:type="spellStart"/>
      <w:r w:rsidRPr="00E65C70">
        <w:rPr>
          <w:rFonts w:cs="Arial"/>
          <w:i/>
          <w:sz w:val="24"/>
          <w:szCs w:val="24"/>
          <w:lang w:eastAsia="cs-CZ"/>
        </w:rPr>
        <w:t>latent</w:t>
      </w:r>
      <w:proofErr w:type="spellEnd"/>
      <w:r w:rsidRPr="00E65C70">
        <w:rPr>
          <w:rFonts w:cs="Arial"/>
          <w:i/>
          <w:sz w:val="24"/>
          <w:szCs w:val="24"/>
          <w:lang w:eastAsia="cs-CZ"/>
        </w:rPr>
        <w:t xml:space="preserve"> virus</w:t>
      </w:r>
      <w:r w:rsidRPr="00E65C70">
        <w:rPr>
          <w:rFonts w:cs="Arial"/>
          <w:sz w:val="24"/>
          <w:szCs w:val="24"/>
          <w:lang w:eastAsia="cs-CZ"/>
        </w:rPr>
        <w:t xml:space="preserve">) </w:t>
      </w:r>
    </w:p>
    <w:p w:rsidR="00A220EB" w:rsidRPr="00E65C70" w:rsidRDefault="00A220EB" w:rsidP="00A220EB">
      <w:pPr>
        <w:numPr>
          <w:ilvl w:val="0"/>
          <w:numId w:val="3"/>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viroidy </w:t>
      </w:r>
    </w:p>
    <w:p w:rsidR="00A220EB" w:rsidRPr="00E65C70" w:rsidRDefault="00A220EB" w:rsidP="00A220EB">
      <w:pPr>
        <w:autoSpaceDE w:val="0"/>
        <w:autoSpaceDN w:val="0"/>
        <w:adjustRightInd w:val="0"/>
        <w:spacing w:after="120"/>
        <w:jc w:val="both"/>
        <w:rPr>
          <w:rFonts w:cs="Arial"/>
          <w:sz w:val="24"/>
          <w:szCs w:val="24"/>
          <w:lang w:eastAsia="cs-CZ"/>
        </w:rPr>
      </w:pPr>
      <w:r w:rsidRPr="00E65C70">
        <w:rPr>
          <w:rFonts w:cs="Arial"/>
          <w:sz w:val="24"/>
          <w:szCs w:val="24"/>
          <w:lang w:eastAsia="cs-CZ"/>
        </w:rPr>
        <w:t>- latentní viroid chmele (</w:t>
      </w:r>
      <w:r w:rsidRPr="00E65C70">
        <w:rPr>
          <w:rFonts w:cs="Arial"/>
          <w:i/>
          <w:sz w:val="24"/>
          <w:szCs w:val="24"/>
          <w:lang w:eastAsia="cs-CZ"/>
        </w:rPr>
        <w:t xml:space="preserve">Hop </w:t>
      </w:r>
      <w:proofErr w:type="spellStart"/>
      <w:r w:rsidRPr="00E65C70">
        <w:rPr>
          <w:rFonts w:cs="Arial"/>
          <w:i/>
          <w:sz w:val="24"/>
          <w:szCs w:val="24"/>
          <w:lang w:eastAsia="cs-CZ"/>
        </w:rPr>
        <w:t>latent</w:t>
      </w:r>
      <w:proofErr w:type="spellEnd"/>
      <w:r w:rsidRPr="00E65C70">
        <w:rPr>
          <w:rFonts w:cs="Arial"/>
          <w:i/>
          <w:sz w:val="24"/>
          <w:szCs w:val="24"/>
          <w:lang w:eastAsia="cs-CZ"/>
        </w:rPr>
        <w:t xml:space="preserve"> viroid</w:t>
      </w:r>
      <w:r w:rsidRPr="00E65C70">
        <w:rPr>
          <w:rFonts w:cs="Arial"/>
          <w:sz w:val="24"/>
          <w:szCs w:val="24"/>
          <w:lang w:eastAsia="cs-CZ"/>
        </w:rPr>
        <w:t xml:space="preserve">) </w:t>
      </w:r>
    </w:p>
    <w:p w:rsidR="00A220EB" w:rsidRPr="00E65C70" w:rsidRDefault="00A220EB" w:rsidP="00A220EB">
      <w:pPr>
        <w:autoSpaceDE w:val="0"/>
        <w:autoSpaceDN w:val="0"/>
        <w:adjustRightInd w:val="0"/>
        <w:spacing w:after="120"/>
        <w:ind w:left="426"/>
        <w:jc w:val="both"/>
        <w:rPr>
          <w:rFonts w:cs="Arial"/>
          <w:sz w:val="24"/>
          <w:szCs w:val="24"/>
          <w:lang w:eastAsia="cs-CZ"/>
        </w:rPr>
      </w:pPr>
      <w:r w:rsidRPr="00E65C70">
        <w:rPr>
          <w:rFonts w:cs="Arial"/>
          <w:sz w:val="24"/>
          <w:szCs w:val="24"/>
          <w:lang w:eastAsia="cs-CZ"/>
        </w:rPr>
        <w:t xml:space="preserve">Za předpokladu, že tato infekce není jedinou chorobou, která se v dané oblasti vyskytla. </w:t>
      </w:r>
    </w:p>
    <w:p w:rsidR="00A220EB" w:rsidRPr="00E65C70" w:rsidRDefault="00A220EB" w:rsidP="00A220EB">
      <w:pPr>
        <w:autoSpaceDE w:val="0"/>
        <w:autoSpaceDN w:val="0"/>
        <w:adjustRightInd w:val="0"/>
        <w:spacing w:after="120"/>
        <w:jc w:val="both"/>
        <w:rPr>
          <w:rFonts w:cs="Arial"/>
          <w:sz w:val="24"/>
          <w:szCs w:val="24"/>
          <w:lang w:eastAsia="cs-CZ"/>
        </w:rPr>
      </w:pPr>
    </w:p>
    <w:p w:rsidR="00A220EB" w:rsidRPr="00E65C70" w:rsidRDefault="00A220EB" w:rsidP="00A220EB">
      <w:pPr>
        <w:numPr>
          <w:ilvl w:val="0"/>
          <w:numId w:val="3"/>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půdní patogeny </w:t>
      </w:r>
    </w:p>
    <w:p w:rsidR="00A220EB" w:rsidRPr="00E65C70" w:rsidRDefault="00A220EB" w:rsidP="00A220EB">
      <w:pPr>
        <w:autoSpaceDE w:val="0"/>
        <w:autoSpaceDN w:val="0"/>
        <w:adjustRightInd w:val="0"/>
        <w:spacing w:after="120"/>
        <w:jc w:val="both"/>
        <w:rPr>
          <w:rFonts w:cs="Arial"/>
          <w:i/>
          <w:sz w:val="24"/>
          <w:szCs w:val="24"/>
          <w:lang w:eastAsia="cs-CZ"/>
        </w:rPr>
      </w:pPr>
      <w:r w:rsidRPr="00E65C70">
        <w:rPr>
          <w:rFonts w:cs="Arial"/>
          <w:sz w:val="24"/>
          <w:szCs w:val="24"/>
          <w:lang w:eastAsia="cs-CZ"/>
        </w:rPr>
        <w:lastRenderedPageBreak/>
        <w:t xml:space="preserve">- </w:t>
      </w:r>
      <w:proofErr w:type="spellStart"/>
      <w:r w:rsidRPr="00E65C70">
        <w:rPr>
          <w:rFonts w:cs="Arial"/>
          <w:i/>
          <w:sz w:val="24"/>
          <w:szCs w:val="24"/>
          <w:lang w:eastAsia="cs-CZ"/>
        </w:rPr>
        <w:t>Fusarium</w:t>
      </w:r>
      <w:proofErr w:type="spellEnd"/>
      <w:r w:rsidRPr="00E65C70">
        <w:rPr>
          <w:rFonts w:cs="Arial"/>
          <w:i/>
          <w:sz w:val="24"/>
          <w:szCs w:val="24"/>
          <w:lang w:eastAsia="cs-CZ"/>
        </w:rPr>
        <w:t xml:space="preserve"> </w:t>
      </w:r>
      <w:proofErr w:type="spellStart"/>
      <w:r w:rsidRPr="00E65C70">
        <w:rPr>
          <w:rFonts w:cs="Arial"/>
          <w:i/>
          <w:sz w:val="24"/>
          <w:szCs w:val="24"/>
          <w:lang w:eastAsia="cs-CZ"/>
        </w:rPr>
        <w:t>sambucinum</w:t>
      </w:r>
      <w:proofErr w:type="spellEnd"/>
      <w:r w:rsidRPr="00E65C70">
        <w:rPr>
          <w:rFonts w:cs="Arial"/>
          <w:i/>
          <w:sz w:val="24"/>
          <w:szCs w:val="24"/>
          <w:lang w:eastAsia="cs-CZ"/>
        </w:rPr>
        <w:t xml:space="preserve"> </w:t>
      </w:r>
    </w:p>
    <w:p w:rsidR="00A220EB" w:rsidRPr="00E65C70" w:rsidRDefault="00A220EB" w:rsidP="00A220EB">
      <w:pPr>
        <w:autoSpaceDE w:val="0"/>
        <w:autoSpaceDN w:val="0"/>
        <w:adjustRightInd w:val="0"/>
        <w:spacing w:after="120"/>
        <w:jc w:val="both"/>
        <w:rPr>
          <w:rFonts w:cs="Arial"/>
          <w:i/>
          <w:sz w:val="24"/>
          <w:szCs w:val="24"/>
          <w:lang w:eastAsia="cs-CZ"/>
        </w:rPr>
      </w:pPr>
      <w:r w:rsidRPr="00E65C70">
        <w:rPr>
          <w:rFonts w:cs="Arial"/>
          <w:i/>
          <w:sz w:val="24"/>
          <w:szCs w:val="24"/>
          <w:lang w:eastAsia="cs-CZ"/>
        </w:rPr>
        <w:t xml:space="preserve">- </w:t>
      </w:r>
      <w:proofErr w:type="spellStart"/>
      <w:r w:rsidRPr="00E65C70">
        <w:rPr>
          <w:rFonts w:cs="Arial"/>
          <w:i/>
          <w:sz w:val="24"/>
          <w:szCs w:val="24"/>
          <w:lang w:eastAsia="cs-CZ"/>
        </w:rPr>
        <w:t>Verticillium</w:t>
      </w:r>
      <w:proofErr w:type="spellEnd"/>
      <w:r w:rsidRPr="00E65C70">
        <w:rPr>
          <w:rFonts w:cs="Arial"/>
          <w:i/>
          <w:sz w:val="24"/>
          <w:szCs w:val="24"/>
          <w:lang w:eastAsia="cs-CZ"/>
        </w:rPr>
        <w:t xml:space="preserve"> albo-</w:t>
      </w:r>
      <w:proofErr w:type="spellStart"/>
      <w:r w:rsidRPr="00E65C70">
        <w:rPr>
          <w:rFonts w:cs="Arial"/>
          <w:i/>
          <w:sz w:val="24"/>
          <w:szCs w:val="24"/>
          <w:lang w:eastAsia="cs-CZ"/>
        </w:rPr>
        <w:t>atrum</w:t>
      </w:r>
      <w:proofErr w:type="spellEnd"/>
      <w:r w:rsidRPr="00E65C70">
        <w:rPr>
          <w:rFonts w:cs="Arial"/>
          <w:i/>
          <w:sz w:val="24"/>
          <w:szCs w:val="24"/>
          <w:lang w:eastAsia="cs-CZ"/>
        </w:rPr>
        <w:t xml:space="preserve"> </w:t>
      </w:r>
    </w:p>
    <w:p w:rsidR="00A220EB" w:rsidRPr="00E65C70" w:rsidRDefault="00A220EB" w:rsidP="00A220EB">
      <w:pPr>
        <w:autoSpaceDE w:val="0"/>
        <w:autoSpaceDN w:val="0"/>
        <w:adjustRightInd w:val="0"/>
        <w:spacing w:after="120"/>
        <w:jc w:val="both"/>
        <w:rPr>
          <w:rFonts w:cs="Arial"/>
          <w:i/>
          <w:sz w:val="24"/>
          <w:szCs w:val="24"/>
          <w:lang w:eastAsia="cs-CZ"/>
        </w:rPr>
      </w:pPr>
      <w:r w:rsidRPr="00E65C70">
        <w:rPr>
          <w:rFonts w:cs="Arial"/>
          <w:i/>
          <w:sz w:val="24"/>
          <w:szCs w:val="24"/>
          <w:lang w:eastAsia="cs-CZ"/>
        </w:rPr>
        <w:t xml:space="preserve">- </w:t>
      </w:r>
      <w:proofErr w:type="spellStart"/>
      <w:r w:rsidRPr="00E65C70">
        <w:rPr>
          <w:rFonts w:cs="Arial"/>
          <w:i/>
          <w:sz w:val="24"/>
          <w:szCs w:val="24"/>
          <w:lang w:eastAsia="cs-CZ"/>
        </w:rPr>
        <w:t>Verticillium</w:t>
      </w:r>
      <w:proofErr w:type="spellEnd"/>
      <w:r w:rsidRPr="00E65C70">
        <w:rPr>
          <w:rFonts w:cs="Arial"/>
          <w:i/>
          <w:sz w:val="24"/>
          <w:szCs w:val="24"/>
          <w:lang w:eastAsia="cs-CZ"/>
        </w:rPr>
        <w:t xml:space="preserve"> </w:t>
      </w:r>
      <w:proofErr w:type="spellStart"/>
      <w:r w:rsidRPr="00E65C70">
        <w:rPr>
          <w:rFonts w:cs="Arial"/>
          <w:i/>
          <w:sz w:val="24"/>
          <w:szCs w:val="24"/>
          <w:lang w:eastAsia="cs-CZ"/>
        </w:rPr>
        <w:t>dahliae</w:t>
      </w:r>
      <w:proofErr w:type="spellEnd"/>
      <w:r w:rsidRPr="00E65C70">
        <w:rPr>
          <w:rFonts w:cs="Arial"/>
          <w:i/>
          <w:sz w:val="24"/>
          <w:szCs w:val="24"/>
          <w:lang w:eastAsia="cs-CZ"/>
        </w:rPr>
        <w:t xml:space="preserve"> </w:t>
      </w:r>
    </w:p>
    <w:p w:rsidR="00A220EB" w:rsidRPr="00E65C70" w:rsidRDefault="00A220EB" w:rsidP="00A220EB">
      <w:pPr>
        <w:autoSpaceDE w:val="0"/>
        <w:autoSpaceDN w:val="0"/>
        <w:adjustRightInd w:val="0"/>
        <w:spacing w:after="120"/>
        <w:ind w:left="170"/>
        <w:jc w:val="both"/>
        <w:rPr>
          <w:rFonts w:cs="Arial"/>
          <w:sz w:val="24"/>
          <w:szCs w:val="24"/>
          <w:lang w:eastAsia="cs-CZ"/>
        </w:rPr>
      </w:pPr>
      <w:r w:rsidRPr="00E65C70">
        <w:rPr>
          <w:rFonts w:cs="Arial"/>
          <w:sz w:val="24"/>
          <w:szCs w:val="24"/>
          <w:lang w:eastAsia="cs-CZ"/>
        </w:rPr>
        <w:t xml:space="preserve">Pro chmelové rostliny, které jsou napadeny půdními patogeny, platí následující podmínky. Příslušná půdní plocha chmelnice musí být dezinfikována nebo dotovaná certifikovaná sadba musí být použita na novém DPB, na kterém půdní patogeny nebyly zjištěny. Jestliže nebude provedena dezinfekce příslušné půdní plochy chmelnice, smí být příslušný pozemek osázen dotovanou certifikovanou sadbou nejdříve po 2 letech, kdy bude půda dočasně uvedena do klidu. </w:t>
      </w:r>
    </w:p>
    <w:p w:rsidR="00A220EB" w:rsidRPr="00E65C70" w:rsidRDefault="00A220EB" w:rsidP="00A220EB">
      <w:pPr>
        <w:numPr>
          <w:ilvl w:val="0"/>
          <w:numId w:val="4"/>
        </w:numPr>
        <w:autoSpaceDE w:val="0"/>
        <w:autoSpaceDN w:val="0"/>
        <w:adjustRightInd w:val="0"/>
        <w:spacing w:after="120"/>
        <w:ind w:left="397" w:hanging="397"/>
        <w:jc w:val="both"/>
        <w:rPr>
          <w:rFonts w:cs="Arial"/>
          <w:sz w:val="24"/>
          <w:szCs w:val="24"/>
          <w:lang w:eastAsia="cs-CZ"/>
        </w:rPr>
      </w:pPr>
      <w:r w:rsidRPr="00E65C70">
        <w:rPr>
          <w:rFonts w:cs="Arial"/>
          <w:sz w:val="24"/>
          <w:szCs w:val="24"/>
          <w:lang w:eastAsia="cs-CZ"/>
        </w:rPr>
        <w:t xml:space="preserve">nádorovitost sazeček (způsobuje bakterie </w:t>
      </w:r>
      <w:proofErr w:type="spellStart"/>
      <w:r w:rsidRPr="00E65C70">
        <w:rPr>
          <w:rFonts w:cs="Arial"/>
          <w:i/>
          <w:sz w:val="24"/>
          <w:szCs w:val="24"/>
          <w:lang w:eastAsia="cs-CZ"/>
        </w:rPr>
        <w:t>Agrobacterium</w:t>
      </w:r>
      <w:proofErr w:type="spellEnd"/>
      <w:r w:rsidRPr="00E65C70">
        <w:rPr>
          <w:rFonts w:cs="Arial"/>
          <w:i/>
          <w:sz w:val="24"/>
          <w:szCs w:val="24"/>
          <w:lang w:eastAsia="cs-CZ"/>
        </w:rPr>
        <w:t xml:space="preserve"> </w:t>
      </w:r>
      <w:proofErr w:type="spellStart"/>
      <w:r w:rsidRPr="00E65C70">
        <w:rPr>
          <w:rFonts w:cs="Arial"/>
          <w:i/>
          <w:sz w:val="24"/>
          <w:szCs w:val="24"/>
          <w:lang w:eastAsia="cs-CZ"/>
        </w:rPr>
        <w:t>tumefaciens</w:t>
      </w:r>
      <w:proofErr w:type="spellEnd"/>
      <w:r w:rsidRPr="00E65C70">
        <w:rPr>
          <w:rFonts w:cs="Arial"/>
          <w:sz w:val="24"/>
          <w:szCs w:val="24"/>
          <w:lang w:eastAsia="cs-CZ"/>
        </w:rPr>
        <w:t xml:space="preserve">) </w:t>
      </w:r>
    </w:p>
    <w:p w:rsidR="00E70CAE" w:rsidRDefault="00E70CAE" w:rsidP="00A220EB"/>
    <w:sectPr w:rsidR="00E70C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66039"/>
    <w:multiLevelType w:val="hybridMultilevel"/>
    <w:tmpl w:val="7FE6F7C0"/>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0E14B0C"/>
    <w:multiLevelType w:val="hybridMultilevel"/>
    <w:tmpl w:val="B7E66F32"/>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3580B3E"/>
    <w:multiLevelType w:val="hybridMultilevel"/>
    <w:tmpl w:val="09F8F026"/>
    <w:lvl w:ilvl="0" w:tplc="311EC84E">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7434274"/>
    <w:multiLevelType w:val="hybridMultilevel"/>
    <w:tmpl w:val="4A88B790"/>
    <w:lvl w:ilvl="0" w:tplc="45AA1868">
      <w:start w:val="4"/>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EB"/>
    <w:rsid w:val="00A220EB"/>
    <w:rsid w:val="00E70C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F1006"/>
  <w15:chartTrackingRefBased/>
  <w15:docId w15:val="{6E55A6FB-DE0A-4590-8529-85599E2F1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220EB"/>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rsid w:val="00A220EB"/>
    <w:rPr>
      <w:rFonts w:ascii="Times New Roman" w:eastAsia="Times New Roman" w:hAnsi="Times New Roman"/>
      <w:b/>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4117</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2020-11-02T14:08:00Z</dcterms:created>
  <dcterms:modified xsi:type="dcterms:W3CDTF">2020-11-02T14:10:00Z</dcterms:modified>
</cp:coreProperties>
</file>