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00420" w14:textId="570D4C19" w:rsidR="00BE075D" w:rsidRPr="00E37AD7" w:rsidRDefault="00BE075D" w:rsidP="00BE075D">
      <w:pPr>
        <w:pStyle w:val="Zkladntext21"/>
        <w:jc w:val="both"/>
        <w:rPr>
          <w:rFonts w:ascii="Arial" w:hAnsi="Arial" w:cs="Arial"/>
          <w:szCs w:val="24"/>
        </w:rPr>
      </w:pPr>
      <w:r>
        <w:rPr>
          <w:rFonts w:ascii="Arial" w:hAnsi="Arial" w:cs="Arial"/>
          <w:szCs w:val="24"/>
        </w:rPr>
        <w:t>3</w:t>
      </w:r>
      <w:r w:rsidRPr="00E37AD7">
        <w:rPr>
          <w:rFonts w:ascii="Arial" w:hAnsi="Arial" w:cs="Arial"/>
          <w:szCs w:val="24"/>
        </w:rPr>
        <w:t>.h.   </w:t>
      </w:r>
      <w:r w:rsidRPr="00E37AD7">
        <w:rPr>
          <w:rFonts w:ascii="Arial" w:hAnsi="Arial" w:cs="Arial"/>
          <w:spacing w:val="-2"/>
          <w:szCs w:val="24"/>
        </w:rPr>
        <w:t>Podpora prevence šíření virových a bakteriálních chorob chmele</w:t>
      </w:r>
    </w:p>
    <w:p w14:paraId="4FDB3290" w14:textId="77777777" w:rsidR="00BE075D" w:rsidRPr="00E37AD7" w:rsidRDefault="00BE075D" w:rsidP="00BE075D">
      <w:pPr>
        <w:autoSpaceDE w:val="0"/>
        <w:autoSpaceDN w:val="0"/>
        <w:adjustRightInd w:val="0"/>
        <w:spacing w:before="240" w:after="120"/>
        <w:jc w:val="both"/>
        <w:rPr>
          <w:rFonts w:cs="Arial"/>
          <w:sz w:val="24"/>
          <w:szCs w:val="24"/>
          <w:lang w:eastAsia="cs-CZ"/>
        </w:rPr>
      </w:pPr>
      <w:r w:rsidRPr="00E37AD7">
        <w:rPr>
          <w:rFonts w:cs="Arial"/>
          <w:b/>
          <w:bCs/>
          <w:sz w:val="24"/>
          <w:szCs w:val="24"/>
          <w:lang w:eastAsia="cs-CZ"/>
        </w:rPr>
        <w:t xml:space="preserve">1   Účel dotace </w:t>
      </w:r>
    </w:p>
    <w:p w14:paraId="272FB094" w14:textId="77777777" w:rsidR="00BE075D" w:rsidRPr="00E37AD7" w:rsidRDefault="00BE075D" w:rsidP="00BE075D">
      <w:pPr>
        <w:autoSpaceDE w:val="0"/>
        <w:autoSpaceDN w:val="0"/>
        <w:adjustRightInd w:val="0"/>
        <w:spacing w:after="120"/>
        <w:jc w:val="both"/>
        <w:rPr>
          <w:rFonts w:cs="Arial"/>
          <w:sz w:val="24"/>
          <w:szCs w:val="24"/>
          <w:lang w:eastAsia="cs-CZ"/>
        </w:rPr>
      </w:pPr>
      <w:r w:rsidRPr="00E37AD7">
        <w:rPr>
          <w:rFonts w:cs="Arial"/>
          <w:sz w:val="24"/>
          <w:szCs w:val="24"/>
          <w:lang w:eastAsia="cs-CZ"/>
        </w:rPr>
        <w:t xml:space="preserve">Zvýšení kvality rostlinné produkce cestou náhrady chemického ošetření a prevence proti šíření hospodářsky závažných virových a bakteriálních chorob a chorob přenosných osivem a sadbou. </w:t>
      </w:r>
    </w:p>
    <w:p w14:paraId="6B95F7AD" w14:textId="77777777" w:rsidR="00BE075D" w:rsidRPr="00E37AD7" w:rsidRDefault="00BE075D" w:rsidP="00BE075D">
      <w:pPr>
        <w:autoSpaceDE w:val="0"/>
        <w:autoSpaceDN w:val="0"/>
        <w:adjustRightInd w:val="0"/>
        <w:spacing w:after="120"/>
        <w:jc w:val="both"/>
        <w:rPr>
          <w:rFonts w:cs="Arial"/>
          <w:sz w:val="24"/>
          <w:szCs w:val="24"/>
          <w:lang w:eastAsia="cs-CZ"/>
        </w:rPr>
      </w:pPr>
      <w:r w:rsidRPr="00E37AD7">
        <w:rPr>
          <w:rFonts w:cs="Arial"/>
          <w:sz w:val="24"/>
          <w:szCs w:val="24"/>
          <w:lang w:eastAsia="cs-CZ"/>
        </w:rPr>
        <w:t xml:space="preserve">Podpora je poskytována v souladu s AGRI pokyny. </w:t>
      </w:r>
    </w:p>
    <w:p w14:paraId="734BA6D9" w14:textId="77777777" w:rsidR="00BE075D" w:rsidRPr="00E37AD7" w:rsidRDefault="00BE075D" w:rsidP="00BE075D">
      <w:pPr>
        <w:autoSpaceDE w:val="0"/>
        <w:autoSpaceDN w:val="0"/>
        <w:adjustRightInd w:val="0"/>
        <w:spacing w:before="240" w:after="120"/>
        <w:jc w:val="both"/>
        <w:rPr>
          <w:rFonts w:cs="Arial"/>
          <w:sz w:val="24"/>
          <w:szCs w:val="24"/>
          <w:lang w:eastAsia="cs-CZ"/>
        </w:rPr>
      </w:pPr>
      <w:r w:rsidRPr="00E37AD7">
        <w:rPr>
          <w:rFonts w:cs="Arial"/>
          <w:b/>
          <w:bCs/>
          <w:sz w:val="24"/>
          <w:szCs w:val="24"/>
          <w:lang w:eastAsia="cs-CZ"/>
        </w:rPr>
        <w:t xml:space="preserve">2   Předmět dotace </w:t>
      </w:r>
    </w:p>
    <w:p w14:paraId="384CCE8A" w14:textId="77777777" w:rsidR="00BE075D" w:rsidRPr="00E37AD7" w:rsidRDefault="00BE075D" w:rsidP="00BE075D">
      <w:pPr>
        <w:autoSpaceDE w:val="0"/>
        <w:autoSpaceDN w:val="0"/>
        <w:adjustRightInd w:val="0"/>
        <w:spacing w:after="120"/>
        <w:jc w:val="both"/>
        <w:rPr>
          <w:rFonts w:cs="Arial"/>
          <w:strike/>
          <w:sz w:val="24"/>
          <w:szCs w:val="24"/>
          <w:lang w:eastAsia="cs-CZ"/>
        </w:rPr>
      </w:pPr>
      <w:r w:rsidRPr="00E37AD7">
        <w:rPr>
          <w:rFonts w:cs="Arial"/>
          <w:sz w:val="24"/>
          <w:szCs w:val="24"/>
          <w:lang w:eastAsia="cs-CZ"/>
        </w:rPr>
        <w:t>Použití sadby chmele ve zdravotní třídě „VT“ nebo „VF“ uváděné do oběhu dle podmínek stanovených zákonem č. 219/2003 Sb.</w:t>
      </w:r>
    </w:p>
    <w:p w14:paraId="759C59C6" w14:textId="77777777" w:rsidR="00BE075D" w:rsidRPr="00E37AD7" w:rsidRDefault="00BE075D" w:rsidP="00BE075D">
      <w:pPr>
        <w:autoSpaceDE w:val="0"/>
        <w:autoSpaceDN w:val="0"/>
        <w:adjustRightInd w:val="0"/>
        <w:spacing w:before="240" w:after="120"/>
        <w:jc w:val="both"/>
        <w:rPr>
          <w:rFonts w:cs="Arial"/>
          <w:sz w:val="24"/>
          <w:szCs w:val="24"/>
          <w:lang w:eastAsia="cs-CZ"/>
        </w:rPr>
      </w:pPr>
      <w:r w:rsidRPr="00E37AD7">
        <w:rPr>
          <w:rFonts w:cs="Arial"/>
          <w:b/>
          <w:bCs/>
          <w:sz w:val="24"/>
          <w:szCs w:val="24"/>
          <w:lang w:eastAsia="cs-CZ"/>
        </w:rPr>
        <w:t xml:space="preserve">3   Žadatel </w:t>
      </w:r>
    </w:p>
    <w:p w14:paraId="0A2CF260" w14:textId="77777777" w:rsidR="00BE075D" w:rsidRPr="00E37AD7" w:rsidRDefault="00BE075D" w:rsidP="00BE075D">
      <w:pPr>
        <w:autoSpaceDE w:val="0"/>
        <w:autoSpaceDN w:val="0"/>
        <w:adjustRightInd w:val="0"/>
        <w:spacing w:after="120"/>
        <w:jc w:val="both"/>
        <w:rPr>
          <w:rFonts w:cs="Arial"/>
          <w:strike/>
          <w:sz w:val="24"/>
          <w:szCs w:val="24"/>
          <w:lang w:eastAsia="cs-CZ"/>
        </w:rPr>
      </w:pPr>
      <w:r w:rsidRPr="00E37AD7">
        <w:rPr>
          <w:rFonts w:cs="Arial"/>
          <w:sz w:val="24"/>
          <w:szCs w:val="24"/>
          <w:lang w:eastAsia="cs-CZ"/>
        </w:rPr>
        <w:t>Zemědělský podnikatel, tj. fyzická nebo právnická osoba, která podniká v zemědělské výrobě v souladu se zákonem č. 252/1997 Sb.</w:t>
      </w:r>
      <w:r w:rsidRPr="00E37AD7">
        <w:rPr>
          <w:rFonts w:cs="Arial"/>
          <w:strike/>
          <w:sz w:val="24"/>
          <w:szCs w:val="24"/>
          <w:lang w:eastAsia="cs-CZ"/>
        </w:rPr>
        <w:t xml:space="preserve"> </w:t>
      </w:r>
    </w:p>
    <w:p w14:paraId="795B00A6" w14:textId="77777777" w:rsidR="00BE075D" w:rsidRPr="00E37AD7" w:rsidRDefault="00BE075D" w:rsidP="00BE075D">
      <w:pPr>
        <w:autoSpaceDE w:val="0"/>
        <w:autoSpaceDN w:val="0"/>
        <w:adjustRightInd w:val="0"/>
        <w:spacing w:before="240" w:after="120"/>
        <w:jc w:val="both"/>
        <w:rPr>
          <w:rFonts w:cs="Arial"/>
          <w:sz w:val="24"/>
          <w:szCs w:val="24"/>
          <w:lang w:eastAsia="cs-CZ"/>
        </w:rPr>
      </w:pPr>
      <w:r w:rsidRPr="00E37AD7">
        <w:rPr>
          <w:rFonts w:cs="Arial"/>
          <w:b/>
          <w:bCs/>
          <w:sz w:val="24"/>
          <w:szCs w:val="24"/>
          <w:lang w:eastAsia="cs-CZ"/>
        </w:rPr>
        <w:t xml:space="preserve">4   Dotace </w:t>
      </w:r>
    </w:p>
    <w:p w14:paraId="3334CDDA" w14:textId="77777777" w:rsidR="00BE075D" w:rsidRPr="00E37AD7" w:rsidRDefault="00BE075D" w:rsidP="00BE075D">
      <w:pPr>
        <w:autoSpaceDE w:val="0"/>
        <w:autoSpaceDN w:val="0"/>
        <w:adjustRightInd w:val="0"/>
        <w:spacing w:after="120"/>
        <w:jc w:val="both"/>
        <w:rPr>
          <w:rFonts w:cs="Arial"/>
          <w:sz w:val="24"/>
          <w:szCs w:val="24"/>
          <w:lang w:eastAsia="cs-CZ"/>
        </w:rPr>
      </w:pPr>
      <w:r w:rsidRPr="00E37AD7">
        <w:rPr>
          <w:rFonts w:cs="Arial"/>
          <w:sz w:val="24"/>
          <w:szCs w:val="24"/>
          <w:lang w:eastAsia="cs-CZ"/>
        </w:rPr>
        <w:t xml:space="preserve">Forma dotace: dotace na pořízení dlouhodobého hmotného majetku (dříve investiční). </w:t>
      </w:r>
    </w:p>
    <w:p w14:paraId="0BC9ED41" w14:textId="77777777" w:rsidR="00BE075D" w:rsidRPr="00E37AD7" w:rsidRDefault="00BE075D" w:rsidP="00BE075D">
      <w:pPr>
        <w:autoSpaceDE w:val="0"/>
        <w:autoSpaceDN w:val="0"/>
        <w:adjustRightInd w:val="0"/>
        <w:spacing w:after="120"/>
        <w:jc w:val="both"/>
        <w:rPr>
          <w:rFonts w:cs="Arial"/>
          <w:strike/>
          <w:sz w:val="24"/>
          <w:szCs w:val="24"/>
          <w:lang w:eastAsia="cs-CZ"/>
        </w:rPr>
      </w:pPr>
      <w:r w:rsidRPr="00E37AD7">
        <w:rPr>
          <w:rFonts w:cs="Arial"/>
          <w:sz w:val="24"/>
          <w:szCs w:val="24"/>
          <w:lang w:eastAsia="cs-CZ"/>
        </w:rPr>
        <w:t>Výše dotace: 15 Kč na sadbu chmele ve zdravotní třídě „VT“ nebo „VF“ uváděné do oběhu dle podmínek stanovených zákonem č. 219/2003 Sb.</w:t>
      </w:r>
    </w:p>
    <w:p w14:paraId="5C9F8DE9" w14:textId="77777777" w:rsidR="00BE075D" w:rsidRPr="00E37AD7" w:rsidRDefault="00BE075D" w:rsidP="00BE075D">
      <w:pPr>
        <w:autoSpaceDE w:val="0"/>
        <w:autoSpaceDN w:val="0"/>
        <w:adjustRightInd w:val="0"/>
        <w:spacing w:after="120"/>
        <w:jc w:val="both"/>
        <w:rPr>
          <w:rFonts w:cs="Arial"/>
          <w:i/>
          <w:iCs/>
          <w:sz w:val="24"/>
          <w:szCs w:val="24"/>
          <w:lang w:eastAsia="cs-CZ"/>
        </w:rPr>
      </w:pPr>
      <w:r w:rsidRPr="00E37AD7">
        <w:rPr>
          <w:rFonts w:cs="Arial"/>
          <w:i/>
          <w:iCs/>
          <w:sz w:val="24"/>
          <w:szCs w:val="24"/>
          <w:lang w:eastAsia="cs-CZ"/>
        </w:rPr>
        <w:t>Poznámka k výši dotace: Výše uvedená pevně stanovená sazba může být krácena v návaznosti na disponibilní rozpočtové prostředky určené na tento dotační podprogram.</w:t>
      </w:r>
    </w:p>
    <w:p w14:paraId="7013FF6E" w14:textId="77777777" w:rsidR="00BE075D" w:rsidRPr="00E37AD7" w:rsidRDefault="00BE075D" w:rsidP="00BE075D">
      <w:pPr>
        <w:autoSpaceDE w:val="0"/>
        <w:autoSpaceDN w:val="0"/>
        <w:adjustRightInd w:val="0"/>
        <w:spacing w:before="240" w:after="120"/>
        <w:jc w:val="both"/>
        <w:rPr>
          <w:rFonts w:cs="Arial"/>
          <w:sz w:val="24"/>
          <w:szCs w:val="24"/>
          <w:lang w:eastAsia="cs-CZ"/>
        </w:rPr>
      </w:pPr>
      <w:r w:rsidRPr="00E37AD7">
        <w:rPr>
          <w:rFonts w:cs="Arial"/>
          <w:b/>
          <w:bCs/>
          <w:sz w:val="24"/>
          <w:szCs w:val="24"/>
          <w:lang w:eastAsia="cs-CZ"/>
        </w:rPr>
        <w:t xml:space="preserve">5   Podmínky poskytnutí dotace </w:t>
      </w:r>
    </w:p>
    <w:p w14:paraId="4A3B0C5B" w14:textId="77777777" w:rsidR="00BE075D" w:rsidRPr="00E37AD7" w:rsidRDefault="00BE075D" w:rsidP="00BE075D">
      <w:pPr>
        <w:numPr>
          <w:ilvl w:val="0"/>
          <w:numId w:val="1"/>
        </w:numPr>
        <w:autoSpaceDE w:val="0"/>
        <w:autoSpaceDN w:val="0"/>
        <w:adjustRightInd w:val="0"/>
        <w:spacing w:after="120"/>
        <w:ind w:left="397" w:hanging="397"/>
        <w:jc w:val="both"/>
        <w:rPr>
          <w:rFonts w:cs="Arial"/>
          <w:sz w:val="24"/>
          <w:szCs w:val="24"/>
          <w:lang w:eastAsia="cs-CZ"/>
        </w:rPr>
      </w:pPr>
      <w:r w:rsidRPr="00E37AD7">
        <w:rPr>
          <w:rFonts w:cs="Arial"/>
          <w:sz w:val="24"/>
          <w:szCs w:val="24"/>
          <w:lang w:eastAsia="cs-CZ"/>
        </w:rPr>
        <w:t>Použitá sadba chmele ve zdravotní třídě „VT“ nebo „VF“ uváděná do oběhu dle podmínek stanovených zákonem č. 219/2003 Sb. musí být vysázena na DPB v užívání žadatele/příjemce dotace.</w:t>
      </w:r>
    </w:p>
    <w:p w14:paraId="5655E064" w14:textId="77777777" w:rsidR="00BE075D" w:rsidRPr="00E37AD7" w:rsidRDefault="00BE075D" w:rsidP="00BE075D">
      <w:pPr>
        <w:numPr>
          <w:ilvl w:val="0"/>
          <w:numId w:val="1"/>
        </w:numPr>
        <w:autoSpaceDE w:val="0"/>
        <w:autoSpaceDN w:val="0"/>
        <w:adjustRightInd w:val="0"/>
        <w:spacing w:after="120"/>
        <w:ind w:left="397" w:hanging="397"/>
        <w:jc w:val="both"/>
        <w:rPr>
          <w:rFonts w:cs="Arial"/>
          <w:sz w:val="24"/>
          <w:szCs w:val="24"/>
          <w:lang w:eastAsia="cs-CZ"/>
        </w:rPr>
      </w:pPr>
      <w:r w:rsidRPr="00E37AD7">
        <w:rPr>
          <w:rFonts w:cs="Arial"/>
          <w:sz w:val="24"/>
          <w:szCs w:val="24"/>
          <w:lang w:eastAsia="cs-CZ"/>
        </w:rPr>
        <w:t xml:space="preserve">DPB musí mít žadatel/příjemce dotace v užívání v LPIS nejpozději od data příjmu dokladů prokazujících nárok na dotaci do 31. 12. 2029. </w:t>
      </w:r>
    </w:p>
    <w:p w14:paraId="378E344B" w14:textId="77777777" w:rsidR="00BE075D" w:rsidRPr="00E37AD7" w:rsidRDefault="00BE075D" w:rsidP="00BE075D">
      <w:pPr>
        <w:numPr>
          <w:ilvl w:val="0"/>
          <w:numId w:val="1"/>
        </w:numPr>
        <w:autoSpaceDE w:val="0"/>
        <w:autoSpaceDN w:val="0"/>
        <w:adjustRightInd w:val="0"/>
        <w:spacing w:after="120"/>
        <w:ind w:left="397" w:hanging="397"/>
        <w:jc w:val="both"/>
        <w:rPr>
          <w:rFonts w:cs="Arial"/>
          <w:strike/>
          <w:sz w:val="24"/>
          <w:szCs w:val="24"/>
          <w:lang w:eastAsia="cs-CZ"/>
        </w:rPr>
      </w:pPr>
      <w:r w:rsidRPr="00E37AD7">
        <w:rPr>
          <w:rFonts w:cs="Arial"/>
          <w:sz w:val="24"/>
          <w:szCs w:val="24"/>
          <w:lang w:eastAsia="cs-CZ"/>
        </w:rPr>
        <w:t>Ozdravená plocha chmelnice musí být osázena sadbou chmele ve zdravotní třídě „VT“ nebo „VF“ uváděné do oběhu dle podmínek stanovených zákonem č. 219/2003 Sb.</w:t>
      </w:r>
    </w:p>
    <w:p w14:paraId="65790486" w14:textId="77777777" w:rsidR="00BE075D" w:rsidRPr="00E37AD7" w:rsidRDefault="00BE075D" w:rsidP="00BE075D">
      <w:pPr>
        <w:numPr>
          <w:ilvl w:val="0"/>
          <w:numId w:val="1"/>
        </w:numPr>
        <w:autoSpaceDE w:val="0"/>
        <w:autoSpaceDN w:val="0"/>
        <w:adjustRightInd w:val="0"/>
        <w:spacing w:after="120"/>
        <w:ind w:left="397" w:hanging="397"/>
        <w:jc w:val="both"/>
        <w:rPr>
          <w:rFonts w:cs="Arial"/>
          <w:sz w:val="24"/>
          <w:szCs w:val="24"/>
          <w:lang w:eastAsia="cs-CZ"/>
        </w:rPr>
      </w:pPr>
      <w:r w:rsidRPr="00E37AD7">
        <w:rPr>
          <w:rFonts w:cs="Arial"/>
          <w:sz w:val="24"/>
          <w:szCs w:val="24"/>
          <w:lang w:eastAsia="cs-CZ"/>
        </w:rPr>
        <w:t xml:space="preserve">Ozdravená plocha chmelnice musí být minimálně 1 ha v součtu všech způsobilých ploch DPB při použití minimálně 2 500 ks a maximálně 3 400 ks sazenic na ha </w:t>
      </w:r>
      <w:r w:rsidRPr="00E37AD7">
        <w:rPr>
          <w:rFonts w:cs="Arial"/>
          <w:sz w:val="24"/>
          <w:szCs w:val="24"/>
        </w:rPr>
        <w:t>na každém DPB.</w:t>
      </w:r>
      <w:r w:rsidRPr="00E37AD7">
        <w:rPr>
          <w:rFonts w:cs="Arial"/>
          <w:sz w:val="24"/>
          <w:szCs w:val="24"/>
          <w:lang w:eastAsia="cs-CZ"/>
        </w:rPr>
        <w:t xml:space="preserve"> </w:t>
      </w:r>
    </w:p>
    <w:p w14:paraId="6EAF7C5E" w14:textId="77777777" w:rsidR="00BE075D" w:rsidRPr="00E37AD7" w:rsidRDefault="00BE075D" w:rsidP="00BE075D">
      <w:pPr>
        <w:numPr>
          <w:ilvl w:val="0"/>
          <w:numId w:val="1"/>
        </w:numPr>
        <w:autoSpaceDE w:val="0"/>
        <w:autoSpaceDN w:val="0"/>
        <w:adjustRightInd w:val="0"/>
        <w:spacing w:after="120"/>
        <w:ind w:left="397" w:hanging="397"/>
        <w:jc w:val="both"/>
        <w:rPr>
          <w:rFonts w:cs="Arial"/>
          <w:sz w:val="24"/>
          <w:szCs w:val="24"/>
          <w:lang w:eastAsia="cs-CZ"/>
        </w:rPr>
      </w:pPr>
      <w:r w:rsidRPr="00E37AD7">
        <w:rPr>
          <w:rFonts w:cs="Arial"/>
          <w:sz w:val="24"/>
          <w:szCs w:val="24"/>
          <w:lang w:eastAsia="cs-CZ"/>
        </w:rPr>
        <w:t xml:space="preserve">Žadatel/příjemce dotace musí obhospodařovat ozdravenou plochu chmelnice od data příjmu dokladů prokazujících nárok na dotaci do 31. 12. 2029. Za nesplnění podmínek se nepovažuje zásah vyšší moci nebo mimořádných okolností. Případy zásahu vyšší moci nebo mimořádných okolností musí žadatel/příjemce dotace bezodkladně oznámit. </w:t>
      </w:r>
    </w:p>
    <w:p w14:paraId="5D430D5F" w14:textId="77777777" w:rsidR="00BE075D" w:rsidRPr="00E37AD7" w:rsidRDefault="00BE075D" w:rsidP="00BE075D">
      <w:pPr>
        <w:numPr>
          <w:ilvl w:val="0"/>
          <w:numId w:val="1"/>
        </w:numPr>
        <w:autoSpaceDE w:val="0"/>
        <w:autoSpaceDN w:val="0"/>
        <w:adjustRightInd w:val="0"/>
        <w:spacing w:after="120"/>
        <w:ind w:left="397" w:hanging="397"/>
        <w:jc w:val="both"/>
        <w:rPr>
          <w:rFonts w:cs="Arial"/>
          <w:sz w:val="24"/>
          <w:szCs w:val="24"/>
          <w:lang w:eastAsia="cs-CZ"/>
        </w:rPr>
      </w:pPr>
      <w:r w:rsidRPr="00E37AD7">
        <w:rPr>
          <w:rFonts w:cs="Arial"/>
          <w:sz w:val="24"/>
          <w:szCs w:val="24"/>
          <w:lang w:eastAsia="cs-CZ"/>
        </w:rPr>
        <w:t xml:space="preserve">Snížení ozdravené plochy chmelnice v druhém a v každém dalším roce závazku do 5,00 % ze schválené výměry ozdravené plochy chmelnice nebude považováno za nesplnění podmínky. </w:t>
      </w:r>
    </w:p>
    <w:p w14:paraId="7064CCA7" w14:textId="77777777" w:rsidR="00BE075D" w:rsidRPr="00E37AD7" w:rsidRDefault="00BE075D" w:rsidP="00BE075D">
      <w:pPr>
        <w:numPr>
          <w:ilvl w:val="0"/>
          <w:numId w:val="1"/>
        </w:numPr>
        <w:autoSpaceDE w:val="0"/>
        <w:autoSpaceDN w:val="0"/>
        <w:adjustRightInd w:val="0"/>
        <w:spacing w:after="120"/>
        <w:ind w:left="397" w:hanging="397"/>
        <w:jc w:val="both"/>
        <w:rPr>
          <w:rFonts w:cs="Arial"/>
          <w:sz w:val="24"/>
          <w:szCs w:val="24"/>
          <w:lang w:eastAsia="cs-CZ"/>
        </w:rPr>
      </w:pPr>
      <w:r w:rsidRPr="00E37AD7">
        <w:rPr>
          <w:rFonts w:cs="Arial"/>
          <w:sz w:val="24"/>
          <w:szCs w:val="24"/>
          <w:lang w:eastAsia="cs-CZ"/>
        </w:rPr>
        <w:lastRenderedPageBreak/>
        <w:t xml:space="preserve">Žadatel musí doložit elektronicky podepsané potvrzení ÚKZÚZ o výskytu původců chorob uvedených v bodě 11 Seznam původců chorob v oblasti, kde žadatel pěstuje chmel. </w:t>
      </w:r>
    </w:p>
    <w:p w14:paraId="660C0605" w14:textId="77777777" w:rsidR="00BE075D" w:rsidRPr="00E37AD7" w:rsidRDefault="00BE075D" w:rsidP="00BE075D">
      <w:pPr>
        <w:numPr>
          <w:ilvl w:val="0"/>
          <w:numId w:val="1"/>
        </w:numPr>
        <w:autoSpaceDE w:val="0"/>
        <w:autoSpaceDN w:val="0"/>
        <w:adjustRightInd w:val="0"/>
        <w:ind w:left="397" w:hanging="397"/>
        <w:jc w:val="both"/>
        <w:rPr>
          <w:rFonts w:cs="Arial"/>
          <w:sz w:val="24"/>
          <w:szCs w:val="24"/>
          <w:lang w:eastAsia="cs-CZ"/>
        </w:rPr>
      </w:pPr>
      <w:r w:rsidRPr="00E37AD7">
        <w:rPr>
          <w:rFonts w:cs="Arial"/>
          <w:sz w:val="24"/>
          <w:szCs w:val="24"/>
          <w:lang w:eastAsia="cs-CZ"/>
        </w:rPr>
        <w:t xml:space="preserve">Žadatel, který je zároveň velkým podnikem, musí prokázat, že má podpora motivační účinek, a to také ve smyslu přiměřenosti podpory, tedy že poskytnutá podpora odpovídá čistým dodatečným nákladům (vícenákladům) v případě, že by podpora nebyla poskytnuta a že poskytnutá podpora nezvýší vnitřní míru návratnosti projektu (IRR) nad běžnou míru v porovnání s jinými obdobnými projekty (tj. že je projekt přiměřeně ziskový). V žádosti o dotaci proto musí žadatel popsat situaci, která by nastala, pokud by dotace nebyla poskytnuta (hypotetický srovnávací scénář) a předložit doklady, z nichž vychází hypotetické srovnání uvedené v žádosti. Žadatel (velký podnik) musí za tímto účelem v žádosti o dotaci porovnat vnitřní míru návratnosti projektu (IRR) s běžnou mírou návratnosti u obdobných investičních projektů realizovaných v období posledních 3 let a doložit v této souvislosti nezbytné informace, kalkulace finančních ukazatelů apod., ze kterých popsaná situace vychází. Pokud žadatel v období posledních 3 let nerealizoval žádné obdobné investiční projekty, porovná vnitřní míru návratnosti projektu s </w:t>
      </w:r>
      <w:r w:rsidRPr="00E37AD7">
        <w:rPr>
          <w:rFonts w:cs="Arial"/>
          <w:sz w:val="24"/>
          <w:szCs w:val="24"/>
        </w:rPr>
        <w:t>váženým průměrem nákladů kapitálu (WACC). Pokud je vnitřní míra návratnosti projektu vyšší, než běžná míra návratnosti obdobných projektů posledních 3 let / vážený průměr nákladů kapitálu (WACC), nebude podpora poskytnuta.</w:t>
      </w:r>
      <w:r w:rsidRPr="00E37AD7">
        <w:rPr>
          <w:rFonts w:cs="Arial"/>
          <w:sz w:val="24"/>
          <w:szCs w:val="24"/>
          <w:lang w:eastAsia="cs-CZ"/>
        </w:rPr>
        <w:t xml:space="preserve"> </w:t>
      </w:r>
    </w:p>
    <w:p w14:paraId="764FE89F" w14:textId="77777777" w:rsidR="00BE075D" w:rsidRPr="00E37AD7" w:rsidRDefault="00BE075D" w:rsidP="00BE075D">
      <w:pPr>
        <w:autoSpaceDE w:val="0"/>
        <w:autoSpaceDN w:val="0"/>
        <w:adjustRightInd w:val="0"/>
        <w:spacing w:before="240" w:after="120"/>
        <w:jc w:val="both"/>
        <w:rPr>
          <w:rFonts w:cs="Arial"/>
          <w:sz w:val="24"/>
          <w:szCs w:val="24"/>
          <w:lang w:eastAsia="cs-CZ"/>
        </w:rPr>
      </w:pPr>
      <w:r w:rsidRPr="00E37AD7">
        <w:rPr>
          <w:rFonts w:cs="Arial"/>
          <w:b/>
          <w:bCs/>
          <w:sz w:val="24"/>
          <w:szCs w:val="24"/>
          <w:lang w:eastAsia="cs-CZ"/>
        </w:rPr>
        <w:t xml:space="preserve">6   Termín příjmu žádostí o dotaci </w:t>
      </w:r>
    </w:p>
    <w:p w14:paraId="729C10CC" w14:textId="77777777" w:rsidR="00BE075D" w:rsidRPr="00E37AD7" w:rsidRDefault="00BE075D" w:rsidP="00BE075D">
      <w:pPr>
        <w:autoSpaceDE w:val="0"/>
        <w:autoSpaceDN w:val="0"/>
        <w:adjustRightInd w:val="0"/>
        <w:spacing w:after="120"/>
        <w:jc w:val="both"/>
        <w:rPr>
          <w:rFonts w:cs="Arial"/>
          <w:sz w:val="24"/>
          <w:szCs w:val="24"/>
          <w:lang w:eastAsia="cs-CZ"/>
        </w:rPr>
      </w:pPr>
      <w:r w:rsidRPr="00E37AD7">
        <w:rPr>
          <w:rFonts w:cs="Arial"/>
          <w:sz w:val="24"/>
          <w:szCs w:val="24"/>
          <w:lang w:eastAsia="cs-CZ"/>
        </w:rPr>
        <w:t xml:space="preserve">Příjem žádostí o dotaci pro rok 2024 začíná 1. 10. 2023 a končí 30. 9. 2024. </w:t>
      </w:r>
    </w:p>
    <w:p w14:paraId="683D57D2" w14:textId="77777777" w:rsidR="00BE075D" w:rsidRPr="00E37AD7" w:rsidRDefault="00BE075D" w:rsidP="00BE075D">
      <w:pPr>
        <w:autoSpaceDE w:val="0"/>
        <w:autoSpaceDN w:val="0"/>
        <w:adjustRightInd w:val="0"/>
        <w:spacing w:after="120"/>
        <w:jc w:val="both"/>
        <w:rPr>
          <w:rFonts w:cs="Arial"/>
          <w:sz w:val="24"/>
          <w:szCs w:val="24"/>
          <w:lang w:eastAsia="cs-CZ"/>
        </w:rPr>
      </w:pPr>
      <w:r w:rsidRPr="00E37AD7">
        <w:rPr>
          <w:rFonts w:cs="Arial"/>
          <w:sz w:val="24"/>
          <w:szCs w:val="24"/>
          <w:lang w:eastAsia="cs-CZ"/>
        </w:rPr>
        <w:t>Příjem žádostí o dotaci pro rok 2025 začíná 1. 10. 2024 a končí 30. 9. 2025.</w:t>
      </w:r>
    </w:p>
    <w:p w14:paraId="145EFAEB" w14:textId="77777777" w:rsidR="00BE075D" w:rsidRPr="00E37AD7" w:rsidRDefault="00BE075D" w:rsidP="00BE075D">
      <w:pPr>
        <w:spacing w:before="240" w:after="120"/>
        <w:rPr>
          <w:rFonts w:cs="Arial"/>
          <w:b/>
          <w:bCs/>
          <w:sz w:val="24"/>
          <w:szCs w:val="24"/>
        </w:rPr>
      </w:pPr>
      <w:proofErr w:type="gramStart"/>
      <w:r w:rsidRPr="00E37AD7">
        <w:rPr>
          <w:rFonts w:eastAsia="Arial Unicode MS" w:cs="Arial"/>
          <w:b/>
          <w:sz w:val="24"/>
          <w:szCs w:val="24"/>
          <w:lang w:eastAsia="cs-CZ"/>
        </w:rPr>
        <w:t>6a</w:t>
      </w:r>
      <w:proofErr w:type="gramEnd"/>
      <w:r w:rsidRPr="00E37AD7">
        <w:rPr>
          <w:rFonts w:eastAsia="Arial Unicode MS" w:cs="Arial"/>
          <w:b/>
          <w:sz w:val="24"/>
          <w:szCs w:val="24"/>
          <w:lang w:eastAsia="cs-CZ"/>
        </w:rPr>
        <w:t>   </w:t>
      </w:r>
      <w:r w:rsidRPr="00E37AD7">
        <w:rPr>
          <w:rFonts w:cs="Arial"/>
          <w:b/>
          <w:bCs/>
          <w:sz w:val="24"/>
          <w:szCs w:val="24"/>
        </w:rPr>
        <w:t>Motivační účinek</w:t>
      </w:r>
    </w:p>
    <w:p w14:paraId="1ACCC4DE" w14:textId="77777777" w:rsidR="00BE075D" w:rsidRPr="00E37AD7" w:rsidRDefault="00BE075D" w:rsidP="00BE075D">
      <w:pPr>
        <w:spacing w:after="120"/>
        <w:jc w:val="both"/>
        <w:rPr>
          <w:rFonts w:cs="Arial"/>
          <w:sz w:val="24"/>
          <w:szCs w:val="24"/>
        </w:rPr>
      </w:pPr>
      <w:r w:rsidRPr="00E37AD7">
        <w:rPr>
          <w:rFonts w:cs="Arial"/>
          <w:sz w:val="24"/>
          <w:szCs w:val="24"/>
        </w:rPr>
        <w:t xml:space="preserve">Realizace předmětu dotace musí být zahájena po podání žádosti o dotaci. Za zahájení realizace předmětu dotace se nepovažuje objednání sadbového materiálu. </w:t>
      </w:r>
    </w:p>
    <w:p w14:paraId="3CA934AB" w14:textId="77777777" w:rsidR="00BE075D" w:rsidRPr="00E37AD7" w:rsidRDefault="00BE075D" w:rsidP="00BE075D">
      <w:pPr>
        <w:autoSpaceDE w:val="0"/>
        <w:autoSpaceDN w:val="0"/>
        <w:adjustRightInd w:val="0"/>
        <w:jc w:val="both"/>
        <w:rPr>
          <w:rFonts w:eastAsia="Times New Roman" w:cs="Arial"/>
          <w:spacing w:val="-2"/>
          <w:sz w:val="24"/>
          <w:szCs w:val="24"/>
          <w:lang w:eastAsia="cs-CZ"/>
        </w:rPr>
      </w:pPr>
      <w:r w:rsidRPr="00E37AD7">
        <w:rPr>
          <w:rFonts w:cs="Arial"/>
          <w:sz w:val="24"/>
          <w:szCs w:val="24"/>
        </w:rPr>
        <w:t>Za porušení motivačního účinku se považuje zejména, zálohová faktura, uzavření smlouvy atd. před podáním žádosti o dotaci.</w:t>
      </w:r>
    </w:p>
    <w:p w14:paraId="42564A8E" w14:textId="77777777" w:rsidR="00BE075D" w:rsidRPr="00E37AD7" w:rsidRDefault="00BE075D" w:rsidP="00BE075D">
      <w:pPr>
        <w:autoSpaceDE w:val="0"/>
        <w:autoSpaceDN w:val="0"/>
        <w:adjustRightInd w:val="0"/>
        <w:spacing w:before="240" w:after="120"/>
        <w:jc w:val="both"/>
        <w:rPr>
          <w:rFonts w:cs="Arial"/>
          <w:b/>
          <w:bCs/>
          <w:sz w:val="24"/>
          <w:szCs w:val="24"/>
          <w:lang w:eastAsia="cs-CZ"/>
        </w:rPr>
      </w:pPr>
      <w:r w:rsidRPr="00E37AD7">
        <w:rPr>
          <w:rFonts w:cs="Arial"/>
          <w:b/>
          <w:bCs/>
          <w:sz w:val="24"/>
          <w:szCs w:val="24"/>
          <w:lang w:eastAsia="cs-CZ"/>
        </w:rPr>
        <w:t>7   Přílohy k žádosti o dotaci</w:t>
      </w:r>
    </w:p>
    <w:p w14:paraId="0376F98A" w14:textId="77777777" w:rsidR="00BE075D" w:rsidRPr="00E37AD7" w:rsidRDefault="00BE075D" w:rsidP="00BE075D">
      <w:pPr>
        <w:autoSpaceDE w:val="0"/>
        <w:autoSpaceDN w:val="0"/>
        <w:adjustRightInd w:val="0"/>
        <w:spacing w:after="120"/>
        <w:jc w:val="both"/>
        <w:rPr>
          <w:rFonts w:cs="Arial"/>
          <w:sz w:val="24"/>
          <w:szCs w:val="24"/>
          <w:lang w:eastAsia="cs-CZ"/>
        </w:rPr>
      </w:pPr>
      <w:r w:rsidRPr="00E37AD7">
        <w:rPr>
          <w:rFonts w:cs="Arial"/>
          <w:sz w:val="24"/>
          <w:szCs w:val="24"/>
          <w:lang w:eastAsia="cs-CZ"/>
        </w:rPr>
        <w:t xml:space="preserve">Prohlášení o zařazení podniku, které se dokládá prostřednictvím Portálu farmáře Fondu (sekce “Ostatní podání” - „Průřezové přílohy“). </w:t>
      </w:r>
    </w:p>
    <w:p w14:paraId="064FCF58" w14:textId="77777777" w:rsidR="00BE075D" w:rsidRPr="00E37AD7" w:rsidRDefault="00BE075D" w:rsidP="00BE075D">
      <w:pPr>
        <w:autoSpaceDE w:val="0"/>
        <w:autoSpaceDN w:val="0"/>
        <w:adjustRightInd w:val="0"/>
        <w:spacing w:before="240" w:after="120"/>
        <w:jc w:val="both"/>
        <w:rPr>
          <w:rFonts w:cs="Arial"/>
          <w:sz w:val="24"/>
          <w:szCs w:val="24"/>
          <w:lang w:eastAsia="cs-CZ"/>
        </w:rPr>
      </w:pPr>
      <w:r w:rsidRPr="00E37AD7">
        <w:rPr>
          <w:rFonts w:cs="Arial"/>
          <w:b/>
          <w:bCs/>
          <w:sz w:val="24"/>
          <w:szCs w:val="24"/>
          <w:lang w:eastAsia="cs-CZ"/>
        </w:rPr>
        <w:t xml:space="preserve">8   Termín příjmu dokladů prokazujících nárok na dotaci </w:t>
      </w:r>
    </w:p>
    <w:p w14:paraId="3ED21CE4" w14:textId="77777777" w:rsidR="00BE075D" w:rsidRPr="00E37AD7" w:rsidRDefault="00BE075D" w:rsidP="00BE075D">
      <w:pPr>
        <w:autoSpaceDE w:val="0"/>
        <w:autoSpaceDN w:val="0"/>
        <w:adjustRightInd w:val="0"/>
        <w:spacing w:after="120"/>
        <w:jc w:val="both"/>
        <w:rPr>
          <w:rFonts w:cs="Arial"/>
          <w:sz w:val="24"/>
          <w:szCs w:val="24"/>
          <w:lang w:eastAsia="cs-CZ"/>
        </w:rPr>
      </w:pPr>
      <w:r w:rsidRPr="00E37AD7">
        <w:rPr>
          <w:rFonts w:cs="Arial"/>
          <w:sz w:val="24"/>
          <w:szCs w:val="24"/>
          <w:lang w:eastAsia="cs-CZ"/>
        </w:rPr>
        <w:t xml:space="preserve">Příjem formuláře s doklady prokazujícími nárok na dotaci začíná 1. 10. 2024 a končí 30. 11. 2024. </w:t>
      </w:r>
    </w:p>
    <w:p w14:paraId="1DAB19F7" w14:textId="77777777" w:rsidR="00BE075D" w:rsidRPr="00E37AD7" w:rsidRDefault="00BE075D" w:rsidP="00BE075D">
      <w:pPr>
        <w:autoSpaceDE w:val="0"/>
        <w:autoSpaceDN w:val="0"/>
        <w:adjustRightInd w:val="0"/>
        <w:spacing w:after="120"/>
        <w:jc w:val="both"/>
        <w:rPr>
          <w:rFonts w:cs="Arial"/>
          <w:sz w:val="24"/>
          <w:szCs w:val="24"/>
          <w:lang w:eastAsia="cs-CZ"/>
        </w:rPr>
      </w:pPr>
      <w:r w:rsidRPr="00E37AD7">
        <w:rPr>
          <w:rFonts w:cs="Arial"/>
          <w:sz w:val="24"/>
          <w:szCs w:val="24"/>
          <w:lang w:eastAsia="cs-CZ"/>
        </w:rPr>
        <w:t xml:space="preserve">Formulář s doklady prokazujícími nárok na dotaci musí být podán po ukončení realizace předmětu dotace. </w:t>
      </w:r>
    </w:p>
    <w:p w14:paraId="480FE8FA" w14:textId="77777777" w:rsidR="00BE075D" w:rsidRPr="00E37AD7" w:rsidRDefault="00BE075D" w:rsidP="00BE075D">
      <w:pPr>
        <w:autoSpaceDE w:val="0"/>
        <w:autoSpaceDN w:val="0"/>
        <w:adjustRightInd w:val="0"/>
        <w:spacing w:after="120"/>
        <w:jc w:val="both"/>
        <w:rPr>
          <w:rFonts w:cs="Arial"/>
          <w:b/>
          <w:bCs/>
          <w:sz w:val="24"/>
          <w:szCs w:val="24"/>
          <w:lang w:eastAsia="cs-CZ"/>
        </w:rPr>
      </w:pPr>
      <w:r w:rsidRPr="00E37AD7">
        <w:rPr>
          <w:rFonts w:cs="Arial"/>
          <w:b/>
          <w:bCs/>
          <w:sz w:val="24"/>
          <w:szCs w:val="24"/>
          <w:lang w:eastAsia="cs-CZ"/>
        </w:rPr>
        <w:t xml:space="preserve">9   Doklady prokazující nárok na dotaci </w:t>
      </w:r>
    </w:p>
    <w:p w14:paraId="2569AD44" w14:textId="77777777" w:rsidR="00BE075D" w:rsidRPr="00E37AD7" w:rsidRDefault="00BE075D" w:rsidP="00BE075D">
      <w:pPr>
        <w:numPr>
          <w:ilvl w:val="0"/>
          <w:numId w:val="2"/>
        </w:numPr>
        <w:autoSpaceDE w:val="0"/>
        <w:autoSpaceDN w:val="0"/>
        <w:adjustRightInd w:val="0"/>
        <w:spacing w:after="120"/>
        <w:ind w:left="397" w:hanging="397"/>
        <w:jc w:val="both"/>
        <w:rPr>
          <w:rFonts w:cs="Arial"/>
          <w:sz w:val="24"/>
          <w:szCs w:val="24"/>
          <w:lang w:eastAsia="cs-CZ"/>
        </w:rPr>
      </w:pPr>
      <w:r w:rsidRPr="00E37AD7">
        <w:rPr>
          <w:rFonts w:cs="Arial"/>
          <w:sz w:val="24"/>
          <w:szCs w:val="24"/>
          <w:lang w:eastAsia="cs-CZ"/>
        </w:rPr>
        <w:t xml:space="preserve">V případě, že dotovaná sadba chmele byla vysázena pouze na části výměry příslušného DPB, žadatel doloží ortofotomapu z LPIS příslušného DPB, v odpovídajícím měřítku, s vyznačením konkrétní části DPB, na které byla sadba vysazena. </w:t>
      </w:r>
    </w:p>
    <w:p w14:paraId="6228D980" w14:textId="77777777" w:rsidR="00BE075D" w:rsidRPr="00E37AD7" w:rsidRDefault="00BE075D" w:rsidP="00BE075D">
      <w:pPr>
        <w:numPr>
          <w:ilvl w:val="0"/>
          <w:numId w:val="2"/>
        </w:numPr>
        <w:autoSpaceDE w:val="0"/>
        <w:autoSpaceDN w:val="0"/>
        <w:adjustRightInd w:val="0"/>
        <w:spacing w:after="120"/>
        <w:ind w:left="397" w:hanging="397"/>
        <w:jc w:val="both"/>
        <w:rPr>
          <w:rFonts w:cs="Arial"/>
          <w:sz w:val="24"/>
          <w:szCs w:val="24"/>
          <w:lang w:eastAsia="cs-CZ"/>
        </w:rPr>
      </w:pPr>
      <w:r w:rsidRPr="00E37AD7">
        <w:rPr>
          <w:rFonts w:cs="Arial"/>
          <w:sz w:val="24"/>
          <w:szCs w:val="24"/>
          <w:lang w:eastAsia="cs-CZ"/>
        </w:rPr>
        <w:lastRenderedPageBreak/>
        <w:t xml:space="preserve">Elektronicky podepsané potvrzení ÚKZÚZ o výskytu původců chorob v oblasti, kde žadatel pěstuje chmel. </w:t>
      </w:r>
    </w:p>
    <w:p w14:paraId="542CEE7F" w14:textId="77777777" w:rsidR="00BE075D" w:rsidRPr="00E37AD7" w:rsidRDefault="00BE075D" w:rsidP="00BE075D">
      <w:pPr>
        <w:numPr>
          <w:ilvl w:val="0"/>
          <w:numId w:val="2"/>
        </w:numPr>
        <w:autoSpaceDE w:val="0"/>
        <w:autoSpaceDN w:val="0"/>
        <w:adjustRightInd w:val="0"/>
        <w:ind w:left="397" w:hanging="397"/>
        <w:jc w:val="both"/>
        <w:rPr>
          <w:rFonts w:cs="Arial"/>
          <w:sz w:val="24"/>
          <w:szCs w:val="24"/>
          <w:lang w:eastAsia="cs-CZ"/>
        </w:rPr>
      </w:pPr>
      <w:r w:rsidRPr="00E37AD7">
        <w:rPr>
          <w:rFonts w:cs="Arial"/>
          <w:sz w:val="24"/>
          <w:szCs w:val="24"/>
          <w:lang w:eastAsia="cs-CZ"/>
        </w:rPr>
        <w:t>Doklady prokazující skutečně vynaložené uznatelné náklady související s předmětem dotace.</w:t>
      </w:r>
    </w:p>
    <w:p w14:paraId="5AC666A9" w14:textId="77777777" w:rsidR="00BE075D" w:rsidRPr="00E37AD7" w:rsidRDefault="00BE075D" w:rsidP="00BE075D">
      <w:pPr>
        <w:autoSpaceDE w:val="0"/>
        <w:autoSpaceDN w:val="0"/>
        <w:adjustRightInd w:val="0"/>
        <w:spacing w:before="240" w:after="120"/>
        <w:jc w:val="both"/>
        <w:rPr>
          <w:rFonts w:cs="Arial"/>
          <w:sz w:val="24"/>
          <w:szCs w:val="24"/>
          <w:lang w:eastAsia="cs-CZ"/>
        </w:rPr>
      </w:pPr>
      <w:r w:rsidRPr="00E37AD7">
        <w:rPr>
          <w:rFonts w:cs="Arial"/>
          <w:b/>
          <w:bCs/>
          <w:sz w:val="24"/>
          <w:szCs w:val="24"/>
          <w:lang w:eastAsia="cs-CZ"/>
        </w:rPr>
        <w:t xml:space="preserve">10   Náklady související s předmětem dotace </w:t>
      </w:r>
    </w:p>
    <w:p w14:paraId="085D4A26" w14:textId="77777777" w:rsidR="00BE075D" w:rsidRPr="00E37AD7" w:rsidRDefault="00BE075D" w:rsidP="00BE075D">
      <w:pPr>
        <w:autoSpaceDE w:val="0"/>
        <w:autoSpaceDN w:val="0"/>
        <w:adjustRightInd w:val="0"/>
        <w:spacing w:after="120"/>
        <w:jc w:val="both"/>
        <w:rPr>
          <w:rFonts w:cs="Arial"/>
          <w:strike/>
          <w:sz w:val="24"/>
          <w:szCs w:val="24"/>
          <w:lang w:eastAsia="cs-CZ"/>
        </w:rPr>
      </w:pPr>
      <w:r w:rsidRPr="00E37AD7">
        <w:rPr>
          <w:rFonts w:cs="Arial"/>
          <w:sz w:val="24"/>
          <w:szCs w:val="24"/>
          <w:lang w:eastAsia="cs-CZ"/>
        </w:rPr>
        <w:t>Použití sadby chmele ve zdravotní třídě „VT“ nebo „VF“ uváděné do oběhu dle podmínek stanovených zákonem č. 219/2003 Sb.</w:t>
      </w:r>
      <w:r w:rsidRPr="00E37AD7">
        <w:rPr>
          <w:rFonts w:cs="Arial"/>
          <w:strike/>
          <w:sz w:val="24"/>
          <w:szCs w:val="24"/>
          <w:lang w:eastAsia="cs-CZ"/>
        </w:rPr>
        <w:t xml:space="preserve"> </w:t>
      </w:r>
    </w:p>
    <w:p w14:paraId="7DF244BB" w14:textId="77777777" w:rsidR="00BE075D" w:rsidRPr="00E37AD7" w:rsidRDefault="00BE075D" w:rsidP="00BE075D">
      <w:pPr>
        <w:autoSpaceDE w:val="0"/>
        <w:autoSpaceDN w:val="0"/>
        <w:adjustRightInd w:val="0"/>
        <w:spacing w:before="240" w:after="120"/>
        <w:jc w:val="both"/>
        <w:rPr>
          <w:rFonts w:cs="Arial"/>
          <w:sz w:val="24"/>
          <w:szCs w:val="24"/>
          <w:lang w:eastAsia="cs-CZ"/>
        </w:rPr>
      </w:pPr>
      <w:r w:rsidRPr="00E37AD7">
        <w:rPr>
          <w:rFonts w:cs="Arial"/>
          <w:b/>
          <w:bCs/>
          <w:sz w:val="24"/>
          <w:szCs w:val="24"/>
          <w:lang w:eastAsia="cs-CZ"/>
        </w:rPr>
        <w:t xml:space="preserve">11   Seznam původců chorob </w:t>
      </w:r>
    </w:p>
    <w:p w14:paraId="5243AB39" w14:textId="77777777" w:rsidR="00BE075D" w:rsidRPr="00E37AD7" w:rsidRDefault="00BE075D" w:rsidP="00BE075D">
      <w:pPr>
        <w:numPr>
          <w:ilvl w:val="0"/>
          <w:numId w:val="3"/>
        </w:numPr>
        <w:autoSpaceDE w:val="0"/>
        <w:autoSpaceDN w:val="0"/>
        <w:adjustRightInd w:val="0"/>
        <w:spacing w:after="120"/>
        <w:ind w:left="397" w:hanging="397"/>
        <w:jc w:val="both"/>
        <w:rPr>
          <w:rFonts w:cs="Arial"/>
          <w:sz w:val="24"/>
          <w:szCs w:val="24"/>
          <w:lang w:eastAsia="cs-CZ"/>
        </w:rPr>
      </w:pPr>
      <w:r w:rsidRPr="00E37AD7">
        <w:rPr>
          <w:rFonts w:cs="Arial"/>
          <w:sz w:val="24"/>
          <w:szCs w:val="24"/>
          <w:lang w:eastAsia="cs-CZ"/>
        </w:rPr>
        <w:t xml:space="preserve">viry </w:t>
      </w:r>
    </w:p>
    <w:p w14:paraId="090C9C20" w14:textId="77777777" w:rsidR="00BE075D" w:rsidRPr="00E37AD7" w:rsidRDefault="00BE075D" w:rsidP="00BE075D">
      <w:pPr>
        <w:autoSpaceDE w:val="0"/>
        <w:autoSpaceDN w:val="0"/>
        <w:adjustRightInd w:val="0"/>
        <w:spacing w:after="120"/>
        <w:jc w:val="both"/>
        <w:rPr>
          <w:rFonts w:cs="Arial"/>
          <w:sz w:val="24"/>
          <w:szCs w:val="24"/>
          <w:lang w:eastAsia="cs-CZ"/>
        </w:rPr>
      </w:pPr>
      <w:r w:rsidRPr="00E37AD7">
        <w:rPr>
          <w:rFonts w:cs="Arial"/>
          <w:sz w:val="24"/>
          <w:szCs w:val="24"/>
          <w:lang w:eastAsia="cs-CZ"/>
        </w:rPr>
        <w:t xml:space="preserve">- virus mosaiky jabloně (Apple </w:t>
      </w:r>
      <w:proofErr w:type="spellStart"/>
      <w:r w:rsidRPr="00E37AD7">
        <w:rPr>
          <w:rFonts w:cs="Arial"/>
          <w:sz w:val="24"/>
          <w:szCs w:val="24"/>
          <w:lang w:eastAsia="cs-CZ"/>
        </w:rPr>
        <w:t>mosaic</w:t>
      </w:r>
      <w:proofErr w:type="spellEnd"/>
      <w:r w:rsidRPr="00E37AD7">
        <w:rPr>
          <w:rFonts w:cs="Arial"/>
          <w:sz w:val="24"/>
          <w:szCs w:val="24"/>
          <w:lang w:eastAsia="cs-CZ"/>
        </w:rPr>
        <w:t xml:space="preserve"> virus) </w:t>
      </w:r>
    </w:p>
    <w:p w14:paraId="43CE391D" w14:textId="77777777" w:rsidR="00BE075D" w:rsidRPr="00E37AD7" w:rsidRDefault="00BE075D" w:rsidP="00BE075D">
      <w:pPr>
        <w:autoSpaceDE w:val="0"/>
        <w:autoSpaceDN w:val="0"/>
        <w:adjustRightInd w:val="0"/>
        <w:spacing w:after="120"/>
        <w:jc w:val="both"/>
        <w:rPr>
          <w:rFonts w:cs="Arial"/>
          <w:sz w:val="24"/>
          <w:szCs w:val="24"/>
          <w:lang w:eastAsia="cs-CZ"/>
        </w:rPr>
      </w:pPr>
      <w:r w:rsidRPr="00E37AD7">
        <w:rPr>
          <w:rFonts w:cs="Arial"/>
          <w:sz w:val="24"/>
          <w:szCs w:val="24"/>
          <w:lang w:eastAsia="cs-CZ"/>
        </w:rPr>
        <w:t>- virus nekrotické kroužkovitosti třešně (</w:t>
      </w:r>
      <w:proofErr w:type="spellStart"/>
      <w:r w:rsidRPr="00E37AD7">
        <w:rPr>
          <w:rFonts w:cs="Arial"/>
          <w:sz w:val="24"/>
          <w:szCs w:val="24"/>
          <w:lang w:eastAsia="cs-CZ"/>
        </w:rPr>
        <w:t>Prunus</w:t>
      </w:r>
      <w:proofErr w:type="spellEnd"/>
      <w:r w:rsidRPr="00E37AD7">
        <w:rPr>
          <w:rFonts w:cs="Arial"/>
          <w:sz w:val="24"/>
          <w:szCs w:val="24"/>
          <w:lang w:eastAsia="cs-CZ"/>
        </w:rPr>
        <w:t xml:space="preserve"> </w:t>
      </w:r>
      <w:proofErr w:type="spellStart"/>
      <w:r w:rsidRPr="00E37AD7">
        <w:rPr>
          <w:rFonts w:cs="Arial"/>
          <w:sz w:val="24"/>
          <w:szCs w:val="24"/>
          <w:lang w:eastAsia="cs-CZ"/>
        </w:rPr>
        <w:t>necrotic</w:t>
      </w:r>
      <w:proofErr w:type="spellEnd"/>
      <w:r w:rsidRPr="00E37AD7">
        <w:rPr>
          <w:rFonts w:cs="Arial"/>
          <w:sz w:val="24"/>
          <w:szCs w:val="24"/>
          <w:lang w:eastAsia="cs-CZ"/>
        </w:rPr>
        <w:t xml:space="preserve"> </w:t>
      </w:r>
      <w:proofErr w:type="spellStart"/>
      <w:r w:rsidRPr="00E37AD7">
        <w:rPr>
          <w:rFonts w:cs="Arial"/>
          <w:sz w:val="24"/>
          <w:szCs w:val="24"/>
          <w:lang w:eastAsia="cs-CZ"/>
        </w:rPr>
        <w:t>ringspot</w:t>
      </w:r>
      <w:proofErr w:type="spellEnd"/>
      <w:r w:rsidRPr="00E37AD7">
        <w:rPr>
          <w:rFonts w:cs="Arial"/>
          <w:sz w:val="24"/>
          <w:szCs w:val="24"/>
          <w:lang w:eastAsia="cs-CZ"/>
        </w:rPr>
        <w:t xml:space="preserve"> virus) </w:t>
      </w:r>
    </w:p>
    <w:p w14:paraId="5971DDEF" w14:textId="77777777" w:rsidR="00BE075D" w:rsidRPr="00E37AD7" w:rsidRDefault="00BE075D" w:rsidP="00BE075D">
      <w:pPr>
        <w:autoSpaceDE w:val="0"/>
        <w:autoSpaceDN w:val="0"/>
        <w:adjustRightInd w:val="0"/>
        <w:spacing w:after="120"/>
        <w:jc w:val="both"/>
        <w:rPr>
          <w:rFonts w:cs="Arial"/>
          <w:sz w:val="24"/>
          <w:szCs w:val="24"/>
          <w:lang w:eastAsia="cs-CZ"/>
        </w:rPr>
      </w:pPr>
      <w:r w:rsidRPr="00E37AD7">
        <w:rPr>
          <w:rFonts w:cs="Arial"/>
          <w:sz w:val="24"/>
          <w:szCs w:val="24"/>
          <w:lang w:eastAsia="cs-CZ"/>
        </w:rPr>
        <w:t xml:space="preserve">- virus mosaiky chmele (Hop </w:t>
      </w:r>
      <w:proofErr w:type="spellStart"/>
      <w:r w:rsidRPr="00E37AD7">
        <w:rPr>
          <w:rFonts w:cs="Arial"/>
          <w:sz w:val="24"/>
          <w:szCs w:val="24"/>
          <w:lang w:eastAsia="cs-CZ"/>
        </w:rPr>
        <w:t>mosaic</w:t>
      </w:r>
      <w:proofErr w:type="spellEnd"/>
      <w:r w:rsidRPr="00E37AD7">
        <w:rPr>
          <w:rFonts w:cs="Arial"/>
          <w:sz w:val="24"/>
          <w:szCs w:val="24"/>
          <w:lang w:eastAsia="cs-CZ"/>
        </w:rPr>
        <w:t xml:space="preserve"> virus) </w:t>
      </w:r>
    </w:p>
    <w:p w14:paraId="005BEFD9" w14:textId="77777777" w:rsidR="00BE075D" w:rsidRPr="00E37AD7" w:rsidRDefault="00BE075D" w:rsidP="00BE075D">
      <w:pPr>
        <w:autoSpaceDE w:val="0"/>
        <w:autoSpaceDN w:val="0"/>
        <w:adjustRightInd w:val="0"/>
        <w:spacing w:after="120"/>
        <w:jc w:val="both"/>
        <w:rPr>
          <w:rFonts w:cs="Arial"/>
          <w:sz w:val="24"/>
          <w:szCs w:val="24"/>
          <w:lang w:eastAsia="cs-CZ"/>
        </w:rPr>
      </w:pPr>
      <w:r w:rsidRPr="00E37AD7">
        <w:rPr>
          <w:rFonts w:cs="Arial"/>
          <w:sz w:val="24"/>
          <w:szCs w:val="24"/>
          <w:lang w:eastAsia="cs-CZ"/>
        </w:rPr>
        <w:t xml:space="preserve">- latentní virus chmele (Hop </w:t>
      </w:r>
      <w:proofErr w:type="spellStart"/>
      <w:r w:rsidRPr="00E37AD7">
        <w:rPr>
          <w:rFonts w:cs="Arial"/>
          <w:sz w:val="24"/>
          <w:szCs w:val="24"/>
          <w:lang w:eastAsia="cs-CZ"/>
        </w:rPr>
        <w:t>latent</w:t>
      </w:r>
      <w:proofErr w:type="spellEnd"/>
      <w:r w:rsidRPr="00E37AD7">
        <w:rPr>
          <w:rFonts w:cs="Arial"/>
          <w:sz w:val="24"/>
          <w:szCs w:val="24"/>
          <w:lang w:eastAsia="cs-CZ"/>
        </w:rPr>
        <w:t xml:space="preserve"> virus) </w:t>
      </w:r>
    </w:p>
    <w:p w14:paraId="620CF906" w14:textId="77777777" w:rsidR="00BE075D" w:rsidRPr="00E37AD7" w:rsidRDefault="00BE075D" w:rsidP="00BE075D">
      <w:pPr>
        <w:numPr>
          <w:ilvl w:val="0"/>
          <w:numId w:val="4"/>
        </w:numPr>
        <w:autoSpaceDE w:val="0"/>
        <w:autoSpaceDN w:val="0"/>
        <w:adjustRightInd w:val="0"/>
        <w:spacing w:after="120"/>
        <w:ind w:left="397" w:hanging="397"/>
        <w:jc w:val="both"/>
        <w:rPr>
          <w:rFonts w:cs="Arial"/>
          <w:sz w:val="24"/>
          <w:szCs w:val="24"/>
          <w:lang w:eastAsia="cs-CZ"/>
        </w:rPr>
      </w:pPr>
      <w:r w:rsidRPr="00E37AD7">
        <w:rPr>
          <w:rFonts w:cs="Arial"/>
          <w:sz w:val="24"/>
          <w:szCs w:val="24"/>
          <w:lang w:eastAsia="cs-CZ"/>
        </w:rPr>
        <w:t xml:space="preserve">viroidy </w:t>
      </w:r>
    </w:p>
    <w:p w14:paraId="26BA46EE" w14:textId="77777777" w:rsidR="00BE075D" w:rsidRPr="00E37AD7" w:rsidRDefault="00BE075D" w:rsidP="00BE075D">
      <w:pPr>
        <w:autoSpaceDE w:val="0"/>
        <w:autoSpaceDN w:val="0"/>
        <w:adjustRightInd w:val="0"/>
        <w:spacing w:after="120"/>
        <w:jc w:val="both"/>
        <w:rPr>
          <w:rFonts w:cs="Arial"/>
          <w:sz w:val="24"/>
          <w:szCs w:val="24"/>
          <w:lang w:eastAsia="cs-CZ"/>
        </w:rPr>
      </w:pPr>
      <w:r w:rsidRPr="00E37AD7">
        <w:rPr>
          <w:rFonts w:cs="Arial"/>
          <w:sz w:val="24"/>
          <w:szCs w:val="24"/>
          <w:lang w:eastAsia="cs-CZ"/>
        </w:rPr>
        <w:t xml:space="preserve">- latentní viroid chmele (Hop </w:t>
      </w:r>
      <w:proofErr w:type="spellStart"/>
      <w:r w:rsidRPr="00E37AD7">
        <w:rPr>
          <w:rFonts w:cs="Arial"/>
          <w:sz w:val="24"/>
          <w:szCs w:val="24"/>
          <w:lang w:eastAsia="cs-CZ"/>
        </w:rPr>
        <w:t>latent</w:t>
      </w:r>
      <w:proofErr w:type="spellEnd"/>
      <w:r w:rsidRPr="00E37AD7">
        <w:rPr>
          <w:rFonts w:cs="Arial"/>
          <w:sz w:val="24"/>
          <w:szCs w:val="24"/>
          <w:lang w:eastAsia="cs-CZ"/>
        </w:rPr>
        <w:t xml:space="preserve"> viroid) </w:t>
      </w:r>
    </w:p>
    <w:p w14:paraId="533FE1F7" w14:textId="77777777" w:rsidR="00BE075D" w:rsidRPr="00E37AD7" w:rsidRDefault="00BE075D" w:rsidP="00BE075D">
      <w:pPr>
        <w:autoSpaceDE w:val="0"/>
        <w:autoSpaceDN w:val="0"/>
        <w:adjustRightInd w:val="0"/>
        <w:spacing w:after="120"/>
        <w:ind w:left="142"/>
        <w:jc w:val="both"/>
        <w:rPr>
          <w:rFonts w:cs="Arial"/>
          <w:sz w:val="24"/>
          <w:szCs w:val="24"/>
          <w:lang w:eastAsia="cs-CZ"/>
        </w:rPr>
      </w:pPr>
      <w:r w:rsidRPr="00E37AD7">
        <w:rPr>
          <w:rFonts w:cs="Arial"/>
          <w:sz w:val="24"/>
          <w:szCs w:val="24"/>
          <w:lang w:eastAsia="cs-CZ"/>
        </w:rPr>
        <w:t xml:space="preserve">Za předpokladu, že tato infekce není jedinou chorobou, která se v dané oblasti vyskytla. </w:t>
      </w:r>
    </w:p>
    <w:p w14:paraId="54CCA1D6" w14:textId="77777777" w:rsidR="00BE075D" w:rsidRPr="00E37AD7" w:rsidRDefault="00BE075D" w:rsidP="00BE075D">
      <w:pPr>
        <w:numPr>
          <w:ilvl w:val="0"/>
          <w:numId w:val="5"/>
        </w:numPr>
        <w:autoSpaceDE w:val="0"/>
        <w:autoSpaceDN w:val="0"/>
        <w:adjustRightInd w:val="0"/>
        <w:spacing w:after="120"/>
        <w:ind w:left="397" w:hanging="397"/>
        <w:jc w:val="both"/>
        <w:rPr>
          <w:rFonts w:cs="Arial"/>
          <w:sz w:val="24"/>
          <w:szCs w:val="24"/>
          <w:lang w:eastAsia="cs-CZ"/>
        </w:rPr>
      </w:pPr>
      <w:r w:rsidRPr="00E37AD7">
        <w:rPr>
          <w:rFonts w:cs="Arial"/>
          <w:sz w:val="24"/>
          <w:szCs w:val="24"/>
          <w:lang w:eastAsia="cs-CZ"/>
        </w:rPr>
        <w:t xml:space="preserve">půdní patogeny </w:t>
      </w:r>
    </w:p>
    <w:p w14:paraId="4969782B" w14:textId="77777777" w:rsidR="00BE075D" w:rsidRPr="00E37AD7" w:rsidRDefault="00BE075D" w:rsidP="00BE075D">
      <w:pPr>
        <w:autoSpaceDE w:val="0"/>
        <w:autoSpaceDN w:val="0"/>
        <w:adjustRightInd w:val="0"/>
        <w:spacing w:after="120"/>
        <w:jc w:val="both"/>
        <w:rPr>
          <w:rFonts w:cs="Arial"/>
          <w:sz w:val="24"/>
          <w:szCs w:val="24"/>
          <w:lang w:eastAsia="cs-CZ"/>
        </w:rPr>
      </w:pPr>
      <w:r w:rsidRPr="00E37AD7">
        <w:rPr>
          <w:rFonts w:cs="Arial"/>
          <w:sz w:val="24"/>
          <w:szCs w:val="24"/>
          <w:lang w:eastAsia="cs-CZ"/>
        </w:rPr>
        <w:t xml:space="preserve">- </w:t>
      </w:r>
      <w:proofErr w:type="spellStart"/>
      <w:r w:rsidRPr="00E37AD7">
        <w:rPr>
          <w:rFonts w:cs="Arial"/>
          <w:sz w:val="24"/>
          <w:szCs w:val="24"/>
          <w:lang w:eastAsia="cs-CZ"/>
        </w:rPr>
        <w:t>Fusarium</w:t>
      </w:r>
      <w:proofErr w:type="spellEnd"/>
      <w:r w:rsidRPr="00E37AD7">
        <w:rPr>
          <w:rFonts w:cs="Arial"/>
          <w:sz w:val="24"/>
          <w:szCs w:val="24"/>
          <w:lang w:eastAsia="cs-CZ"/>
        </w:rPr>
        <w:t xml:space="preserve"> </w:t>
      </w:r>
      <w:proofErr w:type="spellStart"/>
      <w:r w:rsidRPr="00E37AD7">
        <w:rPr>
          <w:rFonts w:cs="Arial"/>
          <w:sz w:val="24"/>
          <w:szCs w:val="24"/>
          <w:lang w:eastAsia="cs-CZ"/>
        </w:rPr>
        <w:t>sambucinum</w:t>
      </w:r>
      <w:proofErr w:type="spellEnd"/>
      <w:r w:rsidRPr="00E37AD7">
        <w:rPr>
          <w:rFonts w:cs="Arial"/>
          <w:sz w:val="24"/>
          <w:szCs w:val="24"/>
          <w:lang w:eastAsia="cs-CZ"/>
        </w:rPr>
        <w:t xml:space="preserve"> </w:t>
      </w:r>
    </w:p>
    <w:p w14:paraId="6E33D2E6" w14:textId="77777777" w:rsidR="00BE075D" w:rsidRPr="00E37AD7" w:rsidRDefault="00BE075D" w:rsidP="00BE075D">
      <w:pPr>
        <w:autoSpaceDE w:val="0"/>
        <w:autoSpaceDN w:val="0"/>
        <w:adjustRightInd w:val="0"/>
        <w:spacing w:after="120"/>
        <w:jc w:val="both"/>
        <w:rPr>
          <w:rFonts w:cs="Arial"/>
          <w:sz w:val="24"/>
          <w:szCs w:val="24"/>
          <w:lang w:eastAsia="cs-CZ"/>
        </w:rPr>
      </w:pPr>
      <w:r w:rsidRPr="00E37AD7">
        <w:rPr>
          <w:rFonts w:cs="Arial"/>
          <w:sz w:val="24"/>
          <w:szCs w:val="24"/>
          <w:lang w:eastAsia="cs-CZ"/>
        </w:rPr>
        <w:t xml:space="preserve">- </w:t>
      </w:r>
      <w:proofErr w:type="spellStart"/>
      <w:r w:rsidRPr="00E37AD7">
        <w:rPr>
          <w:rFonts w:cs="Arial"/>
          <w:sz w:val="24"/>
          <w:szCs w:val="24"/>
          <w:lang w:eastAsia="cs-CZ"/>
        </w:rPr>
        <w:t>Verticillium</w:t>
      </w:r>
      <w:proofErr w:type="spellEnd"/>
      <w:r w:rsidRPr="00E37AD7">
        <w:rPr>
          <w:rFonts w:cs="Arial"/>
          <w:sz w:val="24"/>
          <w:szCs w:val="24"/>
          <w:lang w:eastAsia="cs-CZ"/>
        </w:rPr>
        <w:t xml:space="preserve"> albo-</w:t>
      </w:r>
      <w:proofErr w:type="spellStart"/>
      <w:r w:rsidRPr="00E37AD7">
        <w:rPr>
          <w:rFonts w:cs="Arial"/>
          <w:sz w:val="24"/>
          <w:szCs w:val="24"/>
          <w:lang w:eastAsia="cs-CZ"/>
        </w:rPr>
        <w:t>atrum</w:t>
      </w:r>
      <w:proofErr w:type="spellEnd"/>
      <w:r w:rsidRPr="00E37AD7">
        <w:rPr>
          <w:rFonts w:cs="Arial"/>
          <w:sz w:val="24"/>
          <w:szCs w:val="24"/>
          <w:lang w:eastAsia="cs-CZ"/>
        </w:rPr>
        <w:t xml:space="preserve"> </w:t>
      </w:r>
    </w:p>
    <w:p w14:paraId="552EB41E" w14:textId="77777777" w:rsidR="00BE075D" w:rsidRPr="00E37AD7" w:rsidRDefault="00BE075D" w:rsidP="00BE075D">
      <w:pPr>
        <w:autoSpaceDE w:val="0"/>
        <w:autoSpaceDN w:val="0"/>
        <w:adjustRightInd w:val="0"/>
        <w:spacing w:after="120"/>
        <w:jc w:val="both"/>
        <w:rPr>
          <w:rFonts w:cs="Arial"/>
          <w:sz w:val="24"/>
          <w:szCs w:val="24"/>
          <w:lang w:eastAsia="cs-CZ"/>
        </w:rPr>
      </w:pPr>
      <w:r w:rsidRPr="00E37AD7">
        <w:rPr>
          <w:rFonts w:cs="Arial"/>
          <w:sz w:val="24"/>
          <w:szCs w:val="24"/>
          <w:lang w:eastAsia="cs-CZ"/>
        </w:rPr>
        <w:t xml:space="preserve">- </w:t>
      </w:r>
      <w:proofErr w:type="spellStart"/>
      <w:r w:rsidRPr="00E37AD7">
        <w:rPr>
          <w:rFonts w:cs="Arial"/>
          <w:sz w:val="24"/>
          <w:szCs w:val="24"/>
          <w:lang w:eastAsia="cs-CZ"/>
        </w:rPr>
        <w:t>Verticillium</w:t>
      </w:r>
      <w:proofErr w:type="spellEnd"/>
      <w:r w:rsidRPr="00E37AD7">
        <w:rPr>
          <w:rFonts w:cs="Arial"/>
          <w:sz w:val="24"/>
          <w:szCs w:val="24"/>
          <w:lang w:eastAsia="cs-CZ"/>
        </w:rPr>
        <w:t xml:space="preserve"> </w:t>
      </w:r>
      <w:proofErr w:type="spellStart"/>
      <w:r w:rsidRPr="00E37AD7">
        <w:rPr>
          <w:rFonts w:cs="Arial"/>
          <w:sz w:val="24"/>
          <w:szCs w:val="24"/>
          <w:lang w:eastAsia="cs-CZ"/>
        </w:rPr>
        <w:t>dahliae</w:t>
      </w:r>
      <w:proofErr w:type="spellEnd"/>
      <w:r w:rsidRPr="00E37AD7">
        <w:rPr>
          <w:rFonts w:cs="Arial"/>
          <w:sz w:val="24"/>
          <w:szCs w:val="24"/>
          <w:lang w:eastAsia="cs-CZ"/>
        </w:rPr>
        <w:t xml:space="preserve"> </w:t>
      </w:r>
    </w:p>
    <w:p w14:paraId="7BC0D8C2" w14:textId="77777777" w:rsidR="00BE075D" w:rsidRPr="00E37AD7" w:rsidRDefault="00BE075D" w:rsidP="00BE075D">
      <w:pPr>
        <w:autoSpaceDE w:val="0"/>
        <w:autoSpaceDN w:val="0"/>
        <w:adjustRightInd w:val="0"/>
        <w:spacing w:after="120"/>
        <w:ind w:left="142"/>
        <w:jc w:val="both"/>
        <w:rPr>
          <w:rFonts w:cs="Arial"/>
          <w:sz w:val="24"/>
          <w:szCs w:val="24"/>
          <w:lang w:eastAsia="cs-CZ"/>
        </w:rPr>
      </w:pPr>
      <w:r w:rsidRPr="00E37AD7">
        <w:rPr>
          <w:rFonts w:cs="Arial"/>
          <w:sz w:val="24"/>
          <w:szCs w:val="24"/>
          <w:lang w:eastAsia="cs-CZ"/>
        </w:rPr>
        <w:t xml:space="preserve">Pro chmelové rostliny, které jsou napadeny půdními patogeny, platí následující podmínky: Příslušný DPB chmelnice musí být dezinfikován nebo dotovaná sadba musí být použita na novém DPB, na kterém půdní patogeny nebyly zjištěny. Jestliže nebude provedena dezinfekce příslušného DPB chmelnice, smí být příslušný DPB osázen dotovanou sadbou nejdříve po 2 letech, kdy bude půda dočasně uvedena do klidu. </w:t>
      </w:r>
    </w:p>
    <w:p w14:paraId="30487FF7" w14:textId="77777777" w:rsidR="00BE075D" w:rsidRPr="00E37AD7" w:rsidRDefault="00BE075D" w:rsidP="00BE075D">
      <w:pPr>
        <w:numPr>
          <w:ilvl w:val="0"/>
          <w:numId w:val="5"/>
        </w:numPr>
        <w:autoSpaceDE w:val="0"/>
        <w:autoSpaceDN w:val="0"/>
        <w:adjustRightInd w:val="0"/>
        <w:spacing w:after="120"/>
        <w:ind w:left="397" w:hanging="397"/>
        <w:jc w:val="both"/>
        <w:rPr>
          <w:rFonts w:cs="Arial"/>
          <w:sz w:val="24"/>
          <w:szCs w:val="24"/>
          <w:lang w:eastAsia="cs-CZ"/>
        </w:rPr>
      </w:pPr>
      <w:r w:rsidRPr="00E37AD7">
        <w:rPr>
          <w:rFonts w:cs="Arial"/>
          <w:sz w:val="24"/>
          <w:szCs w:val="24"/>
          <w:lang w:eastAsia="cs-CZ"/>
        </w:rPr>
        <w:t xml:space="preserve">nádorovitost sazeček (způsobuje bakterie </w:t>
      </w:r>
      <w:proofErr w:type="spellStart"/>
      <w:r w:rsidRPr="00E37AD7">
        <w:rPr>
          <w:rFonts w:cs="Arial"/>
          <w:sz w:val="24"/>
          <w:szCs w:val="24"/>
          <w:lang w:eastAsia="cs-CZ"/>
        </w:rPr>
        <w:t>Agrobacterium</w:t>
      </w:r>
      <w:proofErr w:type="spellEnd"/>
      <w:r w:rsidRPr="00E37AD7">
        <w:rPr>
          <w:rFonts w:cs="Arial"/>
          <w:sz w:val="24"/>
          <w:szCs w:val="24"/>
          <w:lang w:eastAsia="cs-CZ"/>
        </w:rPr>
        <w:t xml:space="preserve"> </w:t>
      </w:r>
      <w:proofErr w:type="spellStart"/>
      <w:r w:rsidRPr="00E37AD7">
        <w:rPr>
          <w:rFonts w:cs="Arial"/>
          <w:sz w:val="24"/>
          <w:szCs w:val="24"/>
          <w:lang w:eastAsia="cs-CZ"/>
        </w:rPr>
        <w:t>tumefaciens</w:t>
      </w:r>
      <w:proofErr w:type="spellEnd"/>
      <w:r w:rsidRPr="00E37AD7">
        <w:rPr>
          <w:rFonts w:cs="Arial"/>
          <w:sz w:val="24"/>
          <w:szCs w:val="24"/>
          <w:lang w:eastAsia="cs-CZ"/>
        </w:rPr>
        <w:t>)</w:t>
      </w:r>
    </w:p>
    <w:p w14:paraId="037FCEBA" w14:textId="6861F960" w:rsidR="004A263B" w:rsidRDefault="00BE075D" w:rsidP="00BE075D">
      <w:r w:rsidRPr="00E37AD7">
        <w:rPr>
          <w:rFonts w:cs="Arial"/>
          <w:szCs w:val="24"/>
        </w:rPr>
        <w:br w:type="page"/>
      </w:r>
    </w:p>
    <w:sectPr w:rsidR="004A26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8072F"/>
    <w:multiLevelType w:val="hybridMultilevel"/>
    <w:tmpl w:val="A114F25A"/>
    <w:lvl w:ilvl="0" w:tplc="768C3FDE">
      <w:start w:val="1"/>
      <w:numFmt w:val="lowerLetter"/>
      <w:lvlText w:val="%1)"/>
      <w:lvlJc w:val="left"/>
      <w:pPr>
        <w:ind w:left="720" w:hanging="360"/>
      </w:pPr>
      <w:rPr>
        <w:rFonts w:ascii="Arial" w:hAnsi="Arial"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8AE0598"/>
    <w:multiLevelType w:val="hybridMultilevel"/>
    <w:tmpl w:val="71E246C2"/>
    <w:lvl w:ilvl="0" w:tplc="D5104538">
      <w:start w:val="1"/>
      <w:numFmt w:val="lowerLetter"/>
      <w:lvlText w:val="%1)"/>
      <w:lvlJc w:val="left"/>
      <w:pPr>
        <w:ind w:left="720" w:hanging="360"/>
      </w:pPr>
      <w:rPr>
        <w:strike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EDA13A5"/>
    <w:multiLevelType w:val="hybridMultilevel"/>
    <w:tmpl w:val="A224C7D6"/>
    <w:lvl w:ilvl="0" w:tplc="0D68B1CC">
      <w:start w:val="3"/>
      <w:numFmt w:val="lowerLetter"/>
      <w:lvlText w:val="%1)"/>
      <w:lvlJc w:val="left"/>
      <w:pPr>
        <w:ind w:left="502"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60F6C70"/>
    <w:multiLevelType w:val="hybridMultilevel"/>
    <w:tmpl w:val="E46453DC"/>
    <w:lvl w:ilvl="0" w:tplc="87AE95EC">
      <w:start w:val="1"/>
      <w:numFmt w:val="lowerLetter"/>
      <w:lvlText w:val="%1)"/>
      <w:lvlJc w:val="left"/>
      <w:pPr>
        <w:ind w:left="502" w:hanging="360"/>
      </w:p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4" w15:restartNumberingAfterBreak="0">
    <w:nsid w:val="6A2A183A"/>
    <w:multiLevelType w:val="hybridMultilevel"/>
    <w:tmpl w:val="5B2653FA"/>
    <w:lvl w:ilvl="0" w:tplc="9F3C39AC">
      <w:start w:val="2"/>
      <w:numFmt w:val="lowerLetter"/>
      <w:lvlText w:val="%1)"/>
      <w:lvlJc w:val="left"/>
      <w:pPr>
        <w:ind w:left="502"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75D"/>
    <w:rsid w:val="004A263B"/>
    <w:rsid w:val="00805578"/>
    <w:rsid w:val="00BE075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0CC5F"/>
  <w15:chartTrackingRefBased/>
  <w15:docId w15:val="{94C52765-EC87-40ED-BA42-5C82519AB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E075D"/>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kladntext21">
    <w:name w:val="Základní text 21"/>
    <w:basedOn w:val="Normln"/>
    <w:qFormat/>
    <w:rsid w:val="00BE075D"/>
    <w:rPr>
      <w:rFonts w:ascii="Times New Roman" w:eastAsia="Times New Roman" w:hAnsi="Times New Roman"/>
      <w:b/>
      <w:sz w:val="24"/>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894</Words>
  <Characters>5275</Characters>
  <Application>Microsoft Office Word</Application>
  <DocSecurity>0</DocSecurity>
  <Lines>43</Lines>
  <Paragraphs>12</Paragraphs>
  <ScaleCrop>false</ScaleCrop>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2023-12-14T13:19:00Z</dcterms:created>
  <dcterms:modified xsi:type="dcterms:W3CDTF">2023-12-14T13:19:00Z</dcterms:modified>
</cp:coreProperties>
</file>