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AAE" w:rsidRDefault="00CE0AAE" w:rsidP="00CE0AAE">
      <w:pPr>
        <w:pStyle w:val="Nadpis2"/>
      </w:pPr>
      <w:bookmarkStart w:id="0" w:name="_Toc16749377"/>
      <w:bookmarkStart w:id="1" w:name="_Toc120254554"/>
      <w:bookmarkStart w:id="2" w:name="_GoBack"/>
      <w:bookmarkEnd w:id="2"/>
      <w:r w:rsidRPr="00E65C70">
        <w:t>9.E. Školní závody</w:t>
      </w:r>
      <w:bookmarkEnd w:id="0"/>
      <w:bookmarkEnd w:id="1"/>
    </w:p>
    <w:p w:rsidR="00CE0AAE" w:rsidRPr="007412B0" w:rsidRDefault="00CE0AAE" w:rsidP="00CE0AAE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1   Účel dotace </w:t>
      </w:r>
    </w:p>
    <w:p w:rsidR="00CE0AAE" w:rsidRPr="007412B0" w:rsidRDefault="00CE0AAE" w:rsidP="00CE0AAE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Podpora propojení praxe a odborného vzdělávání formou spolupráce podnikatelských subjektů, které obdržely statut Školní závod, se středními školami a vyššími odbornými školami zabezpečujícími přípravu budoucích pracovníků resortu. </w:t>
      </w:r>
    </w:p>
    <w:p w:rsidR="00CE0AAE" w:rsidRPr="007412B0" w:rsidRDefault="00CE0AAE" w:rsidP="00CE0AA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Podpora je poskytována v souladu s čl. 31 nařízení Komise (EU) č. 651/2014. </w:t>
      </w:r>
    </w:p>
    <w:p w:rsidR="00CE0AAE" w:rsidRPr="007412B0" w:rsidRDefault="00CE0AAE" w:rsidP="00CE0AAE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2   Předmět dotace </w:t>
      </w:r>
    </w:p>
    <w:p w:rsidR="00CE0AAE" w:rsidRPr="007412B0" w:rsidRDefault="00CE0AAE" w:rsidP="00CE0AA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Podpora k vytváření podmínek pro praktické vyučování žáků středních škol a vyšších odborných škol stanovených resortních oborů na pracovištích podnikatelských subjektů jmenovaných Školním závodem. </w:t>
      </w:r>
    </w:p>
    <w:p w:rsidR="00CE0AAE" w:rsidRPr="007412B0" w:rsidRDefault="00CE0AAE" w:rsidP="00CE0AAE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3   Žadatel </w:t>
      </w:r>
    </w:p>
    <w:p w:rsidR="00CE0AAE" w:rsidRDefault="00CE0AAE" w:rsidP="00CE0AA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Podnikatelský subjekt, který se zabývá prvovýrobou v resortních oborech a který je jmenován Školním závodem podle Pravidel Ministerstva zemědělství pro jmenování a činnost školních závodů. </w:t>
      </w:r>
    </w:p>
    <w:p w:rsidR="00CE0AAE" w:rsidRPr="00467357" w:rsidRDefault="00CE0AAE" w:rsidP="00CE0AAE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467357">
        <w:rPr>
          <w:rFonts w:cs="Arial"/>
          <w:b/>
          <w:bCs/>
          <w:color w:val="000000"/>
          <w:sz w:val="24"/>
          <w:szCs w:val="24"/>
        </w:rPr>
        <w:t xml:space="preserve">4   Dotace </w:t>
      </w:r>
    </w:p>
    <w:p w:rsidR="00CE0AAE" w:rsidRPr="00467357" w:rsidRDefault="00CE0AAE" w:rsidP="00CE0AAE">
      <w:pPr>
        <w:autoSpaceDE w:val="0"/>
        <w:autoSpaceDN w:val="0"/>
        <w:adjustRightInd w:val="0"/>
        <w:spacing w:after="8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Forma dotace: dotace k výsledku hospodaření (dříve neinvestiční).</w:t>
      </w:r>
    </w:p>
    <w:p w:rsidR="00CE0AAE" w:rsidRPr="00467357" w:rsidRDefault="00CE0AAE" w:rsidP="00CE0AAE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Výše dotace: maximálně do výše 500 000 Kč na žadatele, přičemž žadateli bude poskytnuta dotace maximálně do výše:</w:t>
      </w:r>
    </w:p>
    <w:p w:rsidR="00CE0AAE" w:rsidRPr="00467357" w:rsidRDefault="00CE0AAE" w:rsidP="00CE0AAE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60 % z hodinové sazby 108 Kč na žáka, tj. maximálně do výše 64,80 Kč za hodinu u </w:t>
      </w:r>
      <w:proofErr w:type="spellStart"/>
      <w:r w:rsidRPr="00467357">
        <w:rPr>
          <w:rFonts w:cs="Arial"/>
          <w:color w:val="000000"/>
          <w:sz w:val="24"/>
          <w:szCs w:val="24"/>
        </w:rPr>
        <w:t>mikropodniku</w:t>
      </w:r>
      <w:proofErr w:type="spellEnd"/>
      <w:r w:rsidRPr="00467357">
        <w:rPr>
          <w:rFonts w:cs="Arial"/>
          <w:color w:val="000000"/>
          <w:sz w:val="24"/>
          <w:szCs w:val="24"/>
        </w:rPr>
        <w:t xml:space="preserve">, malého a středního podniku, </w:t>
      </w:r>
    </w:p>
    <w:p w:rsidR="00CE0AAE" w:rsidRPr="00467357" w:rsidRDefault="00CE0AAE" w:rsidP="00CE0AAE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50 % z hodinové sazby 108 Kč na žáka, tj. maximálně do výše 54 Kč za hodinu u velkého podniku. </w:t>
      </w:r>
    </w:p>
    <w:p w:rsidR="00CE0AAE" w:rsidRPr="00467357" w:rsidRDefault="00CE0AAE" w:rsidP="00CE0AAE">
      <w:pPr>
        <w:pStyle w:val="Textkomente"/>
        <w:spacing w:after="120"/>
        <w:jc w:val="both"/>
        <w:rPr>
          <w:rFonts w:ascii="Arial" w:hAnsi="Arial" w:cs="Arial"/>
          <w:color w:val="000000"/>
          <w:sz w:val="24"/>
          <w:szCs w:val="24"/>
        </w:rPr>
      </w:pPr>
      <w:r w:rsidRPr="00467357">
        <w:rPr>
          <w:rFonts w:ascii="Arial" w:hAnsi="Arial" w:cs="Arial"/>
          <w:color w:val="000000"/>
          <w:sz w:val="24"/>
          <w:szCs w:val="24"/>
        </w:rPr>
        <w:t>Sazba dotace zahrnuje náklady na žákohodinu (počet žáků x počet hodin praktického vyučování) žáků středních a vyšších odborných škol u podporovaných oborů vzdělání:</w:t>
      </w:r>
    </w:p>
    <w:p w:rsidR="00CE0AAE" w:rsidRPr="00467357" w:rsidRDefault="00CE0AAE" w:rsidP="00CE0AA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:color w:val="000000"/>
        </w:rPr>
      </w:pPr>
      <w:r w:rsidRPr="00467357">
        <w:rPr>
          <w:rFonts w:ascii="Arial" w:hAnsi="Arial" w:cs="Arial"/>
          <w:color w:val="000000"/>
        </w:rPr>
        <w:t xml:space="preserve">Výdaje na materiál a vybavení spojené s praktickou výukou žáků. </w:t>
      </w:r>
    </w:p>
    <w:p w:rsidR="00CE0AAE" w:rsidRPr="00467357" w:rsidRDefault="00CE0AAE" w:rsidP="00CE0AA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:color w:val="000000"/>
        </w:rPr>
      </w:pPr>
      <w:r w:rsidRPr="00467357">
        <w:rPr>
          <w:rFonts w:ascii="Arial" w:hAnsi="Arial" w:cs="Arial"/>
          <w:color w:val="000000"/>
        </w:rPr>
        <w:t xml:space="preserve">Odpisy strojů a vybavení v rozsahu, který připadá na praktický výcvik žáků. </w:t>
      </w:r>
    </w:p>
    <w:p w:rsidR="00CE0AAE" w:rsidRPr="00467357" w:rsidRDefault="00CE0AAE" w:rsidP="00CE0AA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 w:rsidRPr="00467357">
        <w:rPr>
          <w:rFonts w:ascii="Arial" w:hAnsi="Arial" w:cs="Arial"/>
          <w:color w:val="000000"/>
        </w:rPr>
        <w:t xml:space="preserve">Náklady na služby týkající se výuky žáků. </w:t>
      </w:r>
    </w:p>
    <w:p w:rsidR="00CE0AAE" w:rsidRPr="007412B0" w:rsidRDefault="00CE0AAE" w:rsidP="00CE0AAE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5   Podmínky poskytnutí dotace </w:t>
      </w:r>
    </w:p>
    <w:p w:rsidR="00CE0AAE" w:rsidRPr="007412B0" w:rsidRDefault="00CE0AAE" w:rsidP="00CE0AAE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Dotace bude poskytnuta na praktické vyučování konané v období od </w:t>
      </w:r>
      <w:r>
        <w:rPr>
          <w:rFonts w:cs="Arial"/>
          <w:color w:val="000000"/>
          <w:sz w:val="24"/>
          <w:szCs w:val="24"/>
        </w:rPr>
        <w:t>2</w:t>
      </w:r>
      <w:r w:rsidRPr="007412B0">
        <w:rPr>
          <w:rFonts w:cs="Arial"/>
          <w:color w:val="000000"/>
          <w:sz w:val="24"/>
          <w:szCs w:val="24"/>
        </w:rPr>
        <w:t>. 1. 202</w:t>
      </w:r>
      <w:r>
        <w:rPr>
          <w:rFonts w:cs="Arial"/>
          <w:color w:val="000000"/>
          <w:sz w:val="24"/>
          <w:szCs w:val="24"/>
        </w:rPr>
        <w:t>3</w:t>
      </w:r>
      <w:r w:rsidRPr="007412B0">
        <w:rPr>
          <w:rFonts w:cs="Arial"/>
          <w:color w:val="000000"/>
          <w:sz w:val="24"/>
          <w:szCs w:val="24"/>
        </w:rPr>
        <w:t xml:space="preserve"> do 31. 10. 202</w:t>
      </w:r>
      <w:r>
        <w:rPr>
          <w:rFonts w:cs="Arial"/>
          <w:color w:val="000000"/>
          <w:sz w:val="24"/>
          <w:szCs w:val="24"/>
        </w:rPr>
        <w:t>3</w:t>
      </w:r>
      <w:r w:rsidRPr="007412B0">
        <w:rPr>
          <w:rFonts w:cs="Arial"/>
          <w:color w:val="000000"/>
          <w:sz w:val="24"/>
          <w:szCs w:val="24"/>
        </w:rPr>
        <w:t xml:space="preserve">. </w:t>
      </w:r>
    </w:p>
    <w:p w:rsidR="00CE0AAE" w:rsidRPr="007412B0" w:rsidRDefault="00CE0AAE" w:rsidP="00CE0AAE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Do období konání praktického vyučování od </w:t>
      </w:r>
      <w:r>
        <w:rPr>
          <w:rFonts w:cs="Arial"/>
          <w:color w:val="000000"/>
          <w:sz w:val="24"/>
          <w:szCs w:val="24"/>
        </w:rPr>
        <w:t>2</w:t>
      </w:r>
      <w:r w:rsidRPr="007412B0">
        <w:rPr>
          <w:rFonts w:cs="Arial"/>
          <w:color w:val="000000"/>
          <w:sz w:val="24"/>
          <w:szCs w:val="24"/>
        </w:rPr>
        <w:t>. 1. 202</w:t>
      </w:r>
      <w:r>
        <w:rPr>
          <w:rFonts w:cs="Arial"/>
          <w:color w:val="000000"/>
          <w:sz w:val="24"/>
          <w:szCs w:val="24"/>
        </w:rPr>
        <w:t>3</w:t>
      </w:r>
      <w:r w:rsidRPr="007412B0">
        <w:rPr>
          <w:rFonts w:cs="Arial"/>
          <w:color w:val="000000"/>
          <w:sz w:val="24"/>
          <w:szCs w:val="24"/>
        </w:rPr>
        <w:t xml:space="preserve"> do 31. 10. 202</w:t>
      </w:r>
      <w:r>
        <w:rPr>
          <w:rFonts w:cs="Arial"/>
          <w:color w:val="000000"/>
          <w:sz w:val="24"/>
          <w:szCs w:val="24"/>
        </w:rPr>
        <w:t>3</w:t>
      </w:r>
      <w:r w:rsidRPr="007412B0">
        <w:rPr>
          <w:rFonts w:cs="Arial"/>
          <w:color w:val="000000"/>
          <w:sz w:val="24"/>
          <w:szCs w:val="24"/>
        </w:rPr>
        <w:t xml:space="preserve"> budou zahrnuty pouze pracovní dny. </w:t>
      </w:r>
    </w:p>
    <w:p w:rsidR="00CE0AAE" w:rsidRPr="007412B0" w:rsidRDefault="00CE0AAE" w:rsidP="00CE0AAE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Dotace bude poskytnuta na praktické vyučování konané v období, pro které smlouva uzavřená mezi příslušnou školou a Školním závodem o poskytnutí pracoviště k zabezpečení praktického vyučování žáků nabyla účinnosti, a zároveň v období, kdy je platný doklad o jmenování Školním závodem pro příslušnou školu. </w:t>
      </w:r>
    </w:p>
    <w:p w:rsidR="00CE0AAE" w:rsidRPr="007412B0" w:rsidRDefault="00CE0AAE" w:rsidP="00CE0AAE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Dotace bude poskytnuta na zajištění praktického vyučování pro žáky I., II., III. a IV. ročníků středních škol a pro žáky vyšších odborných škol v podporovaných oborech vzdělání dle seznamu uvedeného v bodě 11 Podporované obory vzdělání, </w:t>
      </w:r>
      <w:r w:rsidRPr="007412B0">
        <w:rPr>
          <w:rFonts w:cs="Arial"/>
          <w:color w:val="000000"/>
          <w:sz w:val="24"/>
          <w:szCs w:val="24"/>
        </w:rPr>
        <w:lastRenderedPageBreak/>
        <w:t>přičemž délka praktického vyučování žáků prvních ročníků středních škol nesmí přesáhnout 6 hodin denně.</w:t>
      </w:r>
    </w:p>
    <w:p w:rsidR="00CE0AAE" w:rsidRPr="007412B0" w:rsidRDefault="00CE0AAE" w:rsidP="00CE0AAE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Školní závod může zažádat o dotaci k zabezpečení praktického vyučování žáků prostřednictvím spolupráce maximálně se dvěma školami, pro které je jmenován Školním závodem. </w:t>
      </w:r>
    </w:p>
    <w:p w:rsidR="00CE0AAE" w:rsidRPr="007412B0" w:rsidRDefault="00CE0AAE" w:rsidP="00CE0AAE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Školní závod musí zajistit praktické vyučování minimálně 6 žákům z podporovaných oborů vzdělání z příslušné školy za žadatelem vykázané období konání praktického vyučování. </w:t>
      </w:r>
    </w:p>
    <w:p w:rsidR="00CE0AAE" w:rsidRPr="007412B0" w:rsidRDefault="00CE0AAE" w:rsidP="00CE0AAE">
      <w:pPr>
        <w:numPr>
          <w:ilvl w:val="0"/>
          <w:numId w:val="1"/>
        </w:numPr>
        <w:autoSpaceDE w:val="0"/>
        <w:autoSpaceDN w:val="0"/>
        <w:adjustRightInd w:val="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>Žadatel musí vést vlastní evidenci žáků a počtu hodin praktického vyučování, které se konalo, za každou školu zvlášť.</w:t>
      </w:r>
    </w:p>
    <w:p w:rsidR="00CE0AAE" w:rsidRPr="007412B0" w:rsidRDefault="00CE0AAE" w:rsidP="00CE0AAE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6   Termín příjmu žádostí o dotaci </w:t>
      </w:r>
    </w:p>
    <w:p w:rsidR="00CE0AAE" w:rsidRPr="007412B0" w:rsidRDefault="00CE0AAE" w:rsidP="00CE0AAE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>Příjem žádostí o dotaci na podporu spolupráce Školních závodů se středními školami a vyššími odbornými školami při poskytování praktického vyučování v roce 202</w:t>
      </w:r>
      <w:r>
        <w:rPr>
          <w:rFonts w:cs="Arial"/>
          <w:sz w:val="24"/>
          <w:szCs w:val="24"/>
        </w:rPr>
        <w:t>3</w:t>
      </w:r>
      <w:r w:rsidRPr="007412B0">
        <w:rPr>
          <w:rFonts w:cs="Arial"/>
          <w:sz w:val="24"/>
          <w:szCs w:val="24"/>
        </w:rPr>
        <w:t xml:space="preserve"> začíná 1. </w:t>
      </w:r>
      <w:r>
        <w:rPr>
          <w:rFonts w:cs="Arial"/>
          <w:sz w:val="24"/>
          <w:szCs w:val="24"/>
        </w:rPr>
        <w:t>12.</w:t>
      </w:r>
      <w:r w:rsidRPr="007412B0">
        <w:rPr>
          <w:rFonts w:cs="Arial"/>
          <w:sz w:val="24"/>
          <w:szCs w:val="24"/>
        </w:rPr>
        <w:t>  202</w:t>
      </w:r>
      <w:r>
        <w:rPr>
          <w:rFonts w:cs="Arial"/>
          <w:sz w:val="24"/>
          <w:szCs w:val="24"/>
        </w:rPr>
        <w:t>2</w:t>
      </w:r>
      <w:r w:rsidRPr="007412B0">
        <w:rPr>
          <w:rFonts w:cs="Arial"/>
          <w:sz w:val="24"/>
          <w:szCs w:val="24"/>
        </w:rPr>
        <w:t xml:space="preserve"> a končí </w:t>
      </w:r>
      <w:r>
        <w:rPr>
          <w:rFonts w:cs="Arial"/>
          <w:sz w:val="24"/>
          <w:szCs w:val="24"/>
        </w:rPr>
        <w:t>31. 5.</w:t>
      </w:r>
      <w:r w:rsidRPr="007412B0">
        <w:rPr>
          <w:rFonts w:cs="Arial"/>
          <w:sz w:val="24"/>
          <w:szCs w:val="24"/>
        </w:rPr>
        <w:t> 202</w:t>
      </w:r>
      <w:r>
        <w:rPr>
          <w:rFonts w:cs="Arial"/>
          <w:sz w:val="24"/>
          <w:szCs w:val="24"/>
        </w:rPr>
        <w:t>3.</w:t>
      </w:r>
      <w:r w:rsidRPr="007412B0">
        <w:rPr>
          <w:rFonts w:cs="Arial"/>
          <w:sz w:val="24"/>
          <w:szCs w:val="24"/>
        </w:rPr>
        <w:t xml:space="preserve"> </w:t>
      </w:r>
    </w:p>
    <w:p w:rsidR="00CE0AAE" w:rsidRPr="007412B0" w:rsidRDefault="00CE0AAE" w:rsidP="00CE0AAE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>Příjem žádostí o dotaci na podporu spolupráce Školních závodů se středními školami a vyššími odbornými školami při poskytování praktického vyučování v roce 202</w:t>
      </w:r>
      <w:r>
        <w:rPr>
          <w:rFonts w:cs="Arial"/>
          <w:sz w:val="24"/>
          <w:szCs w:val="24"/>
        </w:rPr>
        <w:t>4</w:t>
      </w:r>
      <w:r w:rsidRPr="007412B0">
        <w:rPr>
          <w:rFonts w:cs="Arial"/>
          <w:sz w:val="24"/>
          <w:szCs w:val="24"/>
        </w:rPr>
        <w:t xml:space="preserve"> začíná 1. 1</w:t>
      </w:r>
      <w:r>
        <w:rPr>
          <w:rFonts w:cs="Arial"/>
          <w:sz w:val="24"/>
          <w:szCs w:val="24"/>
        </w:rPr>
        <w:t>1</w:t>
      </w:r>
      <w:r w:rsidRPr="007412B0">
        <w:rPr>
          <w:rFonts w:cs="Arial"/>
          <w:sz w:val="24"/>
          <w:szCs w:val="24"/>
        </w:rPr>
        <w:t>. 202</w:t>
      </w:r>
      <w:r>
        <w:rPr>
          <w:rFonts w:cs="Arial"/>
          <w:sz w:val="24"/>
          <w:szCs w:val="24"/>
        </w:rPr>
        <w:t>3</w:t>
      </w:r>
      <w:r w:rsidRPr="007412B0">
        <w:rPr>
          <w:rFonts w:cs="Arial"/>
          <w:sz w:val="24"/>
          <w:szCs w:val="24"/>
        </w:rPr>
        <w:t xml:space="preserve"> a </w:t>
      </w:r>
      <w:r w:rsidRPr="002626E9">
        <w:rPr>
          <w:rFonts w:cs="Arial"/>
          <w:sz w:val="24"/>
          <w:szCs w:val="24"/>
        </w:rPr>
        <w:t xml:space="preserve">končí </w:t>
      </w:r>
      <w:r>
        <w:rPr>
          <w:rFonts w:cs="Arial"/>
          <w:sz w:val="24"/>
          <w:szCs w:val="24"/>
        </w:rPr>
        <w:t>30. 4.</w:t>
      </w:r>
      <w:r w:rsidRPr="002626E9">
        <w:rPr>
          <w:rFonts w:cs="Arial"/>
          <w:sz w:val="24"/>
          <w:szCs w:val="24"/>
        </w:rPr>
        <w:t> 202</w:t>
      </w:r>
      <w:r>
        <w:rPr>
          <w:rFonts w:cs="Arial"/>
          <w:sz w:val="24"/>
          <w:szCs w:val="24"/>
        </w:rPr>
        <w:t>4</w:t>
      </w:r>
      <w:r w:rsidRPr="002626E9">
        <w:rPr>
          <w:rFonts w:cs="Arial"/>
          <w:sz w:val="24"/>
          <w:szCs w:val="24"/>
        </w:rPr>
        <w:t>.</w:t>
      </w:r>
      <w:r w:rsidRPr="007412B0">
        <w:rPr>
          <w:rFonts w:cs="Arial"/>
          <w:sz w:val="24"/>
          <w:szCs w:val="24"/>
        </w:rPr>
        <w:t xml:space="preserve"> </w:t>
      </w:r>
    </w:p>
    <w:p w:rsidR="00CE0AAE" w:rsidRDefault="00CE0AAE" w:rsidP="00CE0AA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6a   </w:t>
      </w:r>
      <w:r w:rsidRPr="007C4474">
        <w:rPr>
          <w:rFonts w:eastAsia="Times New Roman" w:cs="Arial"/>
          <w:b/>
          <w:sz w:val="24"/>
          <w:szCs w:val="24"/>
          <w:lang w:eastAsia="cs-CZ"/>
        </w:rPr>
        <w:t>Motivační účinek</w:t>
      </w:r>
    </w:p>
    <w:p w:rsidR="00CE0AAE" w:rsidRPr="00DE4595" w:rsidRDefault="00CE0AAE" w:rsidP="00CE0AAE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DE4595">
        <w:rPr>
          <w:rFonts w:ascii="Arial" w:hAnsi="Arial" w:cs="Arial"/>
          <w:color w:val="242424"/>
        </w:rPr>
        <w:t xml:space="preserve">Realizace </w:t>
      </w:r>
      <w:r>
        <w:rPr>
          <w:rFonts w:ascii="Arial" w:hAnsi="Arial" w:cs="Arial"/>
          <w:color w:val="242424"/>
        </w:rPr>
        <w:t xml:space="preserve">předmětu dotace </w:t>
      </w:r>
      <w:r w:rsidRPr="00DE4595">
        <w:rPr>
          <w:rFonts w:ascii="Arial" w:hAnsi="Arial" w:cs="Arial"/>
          <w:color w:val="242424"/>
        </w:rPr>
        <w:t>musí být zahájen</w:t>
      </w:r>
      <w:r>
        <w:rPr>
          <w:rFonts w:ascii="Arial" w:hAnsi="Arial" w:cs="Arial"/>
          <w:color w:val="242424"/>
        </w:rPr>
        <w:t xml:space="preserve">a </w:t>
      </w:r>
      <w:r w:rsidRPr="00DE4595">
        <w:rPr>
          <w:rFonts w:ascii="Arial" w:hAnsi="Arial" w:cs="Arial"/>
          <w:color w:val="242424"/>
        </w:rPr>
        <w:t>po podání žádosti o dotaci. Za porušení motivačního účinku se považuje </w:t>
      </w:r>
      <w:r>
        <w:rPr>
          <w:rFonts w:ascii="Arial" w:hAnsi="Arial" w:cs="Arial"/>
          <w:color w:val="242424"/>
        </w:rPr>
        <w:t xml:space="preserve">zejména zahájení podporované praktické výuky </w:t>
      </w:r>
      <w:r w:rsidRPr="00DE4595">
        <w:rPr>
          <w:rFonts w:ascii="Arial" w:hAnsi="Arial" w:cs="Arial"/>
          <w:color w:val="242424"/>
        </w:rPr>
        <w:t>před podáním žádosti o dotaci.</w:t>
      </w:r>
      <w:r>
        <w:rPr>
          <w:rFonts w:ascii="Arial" w:hAnsi="Arial" w:cs="Arial"/>
          <w:color w:val="242424"/>
        </w:rPr>
        <w:t xml:space="preserve"> V případě porušení motivačního účinku bude žádost zamítnuta.</w:t>
      </w:r>
    </w:p>
    <w:p w:rsidR="00CE0AAE" w:rsidRPr="007412B0" w:rsidRDefault="00CE0AAE" w:rsidP="00CE0AAE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7   Přílohy k žádosti o dotaci </w:t>
      </w:r>
    </w:p>
    <w:p w:rsidR="00CE0AAE" w:rsidRPr="007412B0" w:rsidRDefault="00CE0AAE" w:rsidP="00CE0AAE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Doklad o jmenování Školním závodem. </w:t>
      </w:r>
    </w:p>
    <w:p w:rsidR="00CE0AAE" w:rsidRPr="007412B0" w:rsidRDefault="00CE0AAE" w:rsidP="00CE0AAE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Smlouva uzavřená mezi příslušnou školou a Školním závodem o poskytnutí pracoviště k zabezpečení praktického vyučování žáků, která by měla obsahovat minimálně: </w:t>
      </w:r>
    </w:p>
    <w:p w:rsidR="00CE0AAE" w:rsidRPr="007412B0" w:rsidRDefault="00CE0AAE" w:rsidP="00CE0AAE">
      <w:pPr>
        <w:numPr>
          <w:ilvl w:val="0"/>
          <w:numId w:val="3"/>
        </w:numPr>
        <w:autoSpaceDE w:val="0"/>
        <w:autoSpaceDN w:val="0"/>
        <w:adjustRightInd w:val="0"/>
        <w:spacing w:after="60"/>
        <w:ind w:left="714" w:hanging="35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obory vzdělání (název a kód) a druh činností, které budou žáci při praktickém vyučování vykonávat, </w:t>
      </w:r>
    </w:p>
    <w:p w:rsidR="00CE0AAE" w:rsidRPr="007412B0" w:rsidRDefault="00CE0AAE" w:rsidP="00CE0AAE">
      <w:pPr>
        <w:numPr>
          <w:ilvl w:val="0"/>
          <w:numId w:val="3"/>
        </w:numPr>
        <w:autoSpaceDE w:val="0"/>
        <w:autoSpaceDN w:val="0"/>
        <w:adjustRightInd w:val="0"/>
        <w:spacing w:after="60"/>
        <w:ind w:left="714" w:hanging="35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místo konání, časový rozvrh a délka praktického vyučování, </w:t>
      </w:r>
    </w:p>
    <w:p w:rsidR="00CE0AAE" w:rsidRPr="007412B0" w:rsidRDefault="00CE0AAE" w:rsidP="00CE0AAE">
      <w:pPr>
        <w:numPr>
          <w:ilvl w:val="0"/>
          <w:numId w:val="3"/>
        </w:numPr>
        <w:autoSpaceDE w:val="0"/>
        <w:autoSpaceDN w:val="0"/>
        <w:adjustRightInd w:val="0"/>
        <w:spacing w:after="60"/>
        <w:ind w:left="714" w:hanging="35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doba účinnosti smlouvy, </w:t>
      </w:r>
    </w:p>
    <w:p w:rsidR="00CE0AAE" w:rsidRPr="00A1327B" w:rsidRDefault="00CE0AAE" w:rsidP="00CE0AAE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714" w:hanging="35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datum a podpisy osob s oprávněním k zastupování školy a Školního závodu, razítka. </w:t>
      </w:r>
    </w:p>
    <w:p w:rsidR="00CE0AAE" w:rsidRPr="00467357" w:rsidRDefault="00CE0AAE" w:rsidP="00CE0AAE">
      <w:pPr>
        <w:pStyle w:val="paragraph"/>
        <w:numPr>
          <w:ilvl w:val="0"/>
          <w:numId w:val="2"/>
        </w:numPr>
        <w:spacing w:before="0" w:beforeAutospacing="0" w:after="120" w:afterAutospacing="0"/>
        <w:ind w:left="397" w:hanging="397"/>
        <w:jc w:val="both"/>
        <w:textAlignment w:val="baseline"/>
        <w:rPr>
          <w:rFonts w:ascii="Arial" w:hAnsi="Arial" w:cs="Arial"/>
          <w:color w:val="000000"/>
        </w:rPr>
      </w:pPr>
      <w:r w:rsidRPr="00467357">
        <w:rPr>
          <w:rStyle w:val="normaltextrun"/>
          <w:rFonts w:ascii="Arial" w:hAnsi="Arial" w:cs="Arial"/>
          <w:color w:val="000000"/>
        </w:rPr>
        <w:t>Prohlášení o zařazení podniku, které se dokládá prostřednictvím Portálu farmáře Fondu (sekce “Ostatní podání” - „Průřezové přílohy“).</w:t>
      </w:r>
    </w:p>
    <w:p w:rsidR="00CE0AAE" w:rsidRPr="007412B0" w:rsidRDefault="00CE0AAE" w:rsidP="00CE0AAE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8   Termín příjmu dokladů prokazujících nárok na dotaci </w:t>
      </w:r>
    </w:p>
    <w:p w:rsidR="00CE0AAE" w:rsidRPr="007412B0" w:rsidRDefault="00CE0AAE" w:rsidP="00CE0AAE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>Příjem formuláře s doklady prokazujícími nárok na dotaci začíná 1. 11. 202</w:t>
      </w:r>
      <w:r>
        <w:rPr>
          <w:rFonts w:cs="Arial"/>
          <w:sz w:val="24"/>
          <w:szCs w:val="24"/>
        </w:rPr>
        <w:t>3</w:t>
      </w:r>
      <w:r w:rsidRPr="007412B0">
        <w:rPr>
          <w:rFonts w:cs="Arial"/>
          <w:sz w:val="24"/>
          <w:szCs w:val="24"/>
        </w:rPr>
        <w:t xml:space="preserve"> a končí 15. 11. 202</w:t>
      </w:r>
      <w:r>
        <w:rPr>
          <w:rFonts w:cs="Arial"/>
          <w:sz w:val="24"/>
          <w:szCs w:val="24"/>
        </w:rPr>
        <w:t>3</w:t>
      </w:r>
      <w:r w:rsidRPr="007412B0">
        <w:rPr>
          <w:rFonts w:cs="Arial"/>
          <w:sz w:val="24"/>
          <w:szCs w:val="24"/>
        </w:rPr>
        <w:t xml:space="preserve">. </w:t>
      </w:r>
    </w:p>
    <w:p w:rsidR="00CE0AAE" w:rsidRPr="007412B0" w:rsidRDefault="00CE0AAE" w:rsidP="00CE0AAE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>Formulář s doklady prokazujícími nárok na dotaci musí být podán po ukončení realizace předmětu dotace.</w:t>
      </w:r>
    </w:p>
    <w:p w:rsidR="00CE0AAE" w:rsidRPr="007412B0" w:rsidRDefault="00CE0AAE" w:rsidP="00CE0AAE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lastRenderedPageBreak/>
        <w:t xml:space="preserve">9   Doklady prokazující nárok na dotaci </w:t>
      </w:r>
    </w:p>
    <w:p w:rsidR="00CE0AAE" w:rsidRPr="007412B0" w:rsidRDefault="00CE0AAE" w:rsidP="00CE0AAE">
      <w:pPr>
        <w:numPr>
          <w:ilvl w:val="0"/>
          <w:numId w:val="4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>„Měsíční výkazy a sumář žákohodin“ na elektronickém formuláři Fondu. Formulářem „Měsíční výkazy a sumář žákohodin“ žadatel prokazuje celkový počet žáků a hodin praktického vyučování, jež byly v žadatelem vykázaném období konání praktického vyučování ve Školním závodě absolvovány (počet žáků x počet hodin praktického vyučování odpovídá počtu žákohodin) žáky příslušné střední školy a/nebo vyšší odborné školy v podporovaných oborech vzdělání, za každou školu zvlášť.</w:t>
      </w:r>
    </w:p>
    <w:p w:rsidR="00CE0AAE" w:rsidRPr="007412B0" w:rsidRDefault="00CE0AAE" w:rsidP="00CE0AAE">
      <w:pPr>
        <w:numPr>
          <w:ilvl w:val="0"/>
          <w:numId w:val="4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>„Sumář žákohodin“ z elektronického formuláře „Měsíční výkazy a sumář žákohodin“.</w:t>
      </w:r>
    </w:p>
    <w:p w:rsidR="00CE0AAE" w:rsidRPr="007412B0" w:rsidRDefault="00CE0AAE" w:rsidP="00CE0AAE">
      <w:pPr>
        <w:autoSpaceDE w:val="0"/>
        <w:autoSpaceDN w:val="0"/>
        <w:adjustRightInd w:val="0"/>
        <w:spacing w:after="120"/>
        <w:ind w:left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„Sumář žákohodin“ vytištěný z formuláře „Měsíční výkazy a sumář žákohodin“ a doplněný o podpisy, případně razítka osob s oprávněním k zastupování </w:t>
      </w:r>
      <w:r w:rsidRPr="00993D7F">
        <w:rPr>
          <w:rFonts w:cs="Arial"/>
          <w:color w:val="000000"/>
          <w:sz w:val="24"/>
          <w:szCs w:val="24"/>
        </w:rPr>
        <w:t>školy</w:t>
      </w:r>
      <w:r w:rsidRPr="007412B0">
        <w:rPr>
          <w:rFonts w:cs="Arial"/>
          <w:color w:val="000000"/>
          <w:sz w:val="24"/>
          <w:szCs w:val="24"/>
        </w:rPr>
        <w:t xml:space="preserve"> a Školního závodu, za každou školu zvlášť. </w:t>
      </w:r>
    </w:p>
    <w:p w:rsidR="00CE0AAE" w:rsidRPr="007412B0" w:rsidRDefault="00CE0AAE" w:rsidP="00CE0AAE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Hodnocení Školního závodu příslušnou školou, které by mělo obsahovat minimálně: </w:t>
      </w:r>
    </w:p>
    <w:p w:rsidR="00CE0AAE" w:rsidRPr="007412B0" w:rsidRDefault="00CE0AAE" w:rsidP="00CE0AAE">
      <w:pPr>
        <w:numPr>
          <w:ilvl w:val="0"/>
          <w:numId w:val="5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název Školního závodu a název příslušné školy, </w:t>
      </w:r>
    </w:p>
    <w:p w:rsidR="00CE0AAE" w:rsidRPr="007412B0" w:rsidRDefault="00CE0AAE" w:rsidP="00CE0AAE">
      <w:pPr>
        <w:numPr>
          <w:ilvl w:val="0"/>
          <w:numId w:val="5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učební obory (název a kód), pro které poskytl Školní závod praktické vyučování, </w:t>
      </w:r>
    </w:p>
    <w:p w:rsidR="00CE0AAE" w:rsidRPr="007412B0" w:rsidRDefault="00CE0AAE" w:rsidP="00CE0AAE">
      <w:pPr>
        <w:numPr>
          <w:ilvl w:val="0"/>
          <w:numId w:val="5"/>
        </w:numPr>
        <w:tabs>
          <w:tab w:val="left" w:pos="357"/>
        </w:tabs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počet žáků, kteří absolvovali praktické vyučování a počet odučených hodin praktického vyučování konaného Školním závodem, </w:t>
      </w:r>
    </w:p>
    <w:p w:rsidR="00CE0AAE" w:rsidRPr="007412B0" w:rsidRDefault="00CE0AAE" w:rsidP="00CE0AAE">
      <w:pPr>
        <w:numPr>
          <w:ilvl w:val="0"/>
          <w:numId w:val="5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stručné seznámení s vykonanou činností při praktickém vyučování, </w:t>
      </w:r>
    </w:p>
    <w:p w:rsidR="00CE0AAE" w:rsidRPr="007412B0" w:rsidRDefault="00CE0AAE" w:rsidP="00CE0AAE">
      <w:pPr>
        <w:numPr>
          <w:ilvl w:val="0"/>
          <w:numId w:val="5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hodnocení spolupráce školy se Školním závodem, </w:t>
      </w:r>
    </w:p>
    <w:p w:rsidR="00CE0AAE" w:rsidRPr="007412B0" w:rsidRDefault="00CE0AAE" w:rsidP="00CE0AAE">
      <w:pPr>
        <w:numPr>
          <w:ilvl w:val="0"/>
          <w:numId w:val="5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důvody nevyčerpání nebo přečerpání předpokládaného počtu žákohodin, </w:t>
      </w:r>
    </w:p>
    <w:p w:rsidR="00CE0AAE" w:rsidRPr="007412B0" w:rsidRDefault="00CE0AAE" w:rsidP="00CE0AA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datum a podpis osoby s oprávněním k zastupování školy, razítko. </w:t>
      </w:r>
    </w:p>
    <w:p w:rsidR="00CE0AAE" w:rsidRPr="007412B0" w:rsidRDefault="00CE0AAE" w:rsidP="00CE0AAE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10</w:t>
      </w:r>
      <w:r w:rsidRPr="007412B0">
        <w:rPr>
          <w:rFonts w:cs="Arial"/>
          <w:b/>
          <w:bCs/>
          <w:sz w:val="24"/>
          <w:szCs w:val="24"/>
        </w:rPr>
        <w:t xml:space="preserve">   Podporované obory vzdělání </w:t>
      </w:r>
    </w:p>
    <w:p w:rsidR="00CE0AAE" w:rsidRPr="007412B0" w:rsidRDefault="00CE0AAE" w:rsidP="00CE0AAE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>Seznam zemědělských, lesnických, veterinárních a potravinářských oborů vzdělání, na které se vztahuje podpora praktického vyučování žáků v roce 202</w:t>
      </w:r>
      <w:r>
        <w:rPr>
          <w:rFonts w:cs="Arial"/>
          <w:sz w:val="24"/>
          <w:szCs w:val="24"/>
        </w:rPr>
        <w:t>3</w:t>
      </w:r>
      <w:r w:rsidRPr="007412B0">
        <w:rPr>
          <w:rFonts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3"/>
        <w:gridCol w:w="49"/>
        <w:gridCol w:w="4394"/>
      </w:tblGrid>
      <w:tr w:rsidR="00CE0AAE" w:rsidRPr="000B68A4" w:rsidTr="00B52A38">
        <w:trPr>
          <w:trHeight w:val="115"/>
        </w:trPr>
        <w:tc>
          <w:tcPr>
            <w:tcW w:w="6946" w:type="dxa"/>
            <w:gridSpan w:val="3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before="240" w:after="120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b/>
                <w:bCs/>
                <w:color w:val="000000"/>
                <w:sz w:val="24"/>
                <w:szCs w:val="24"/>
              </w:rPr>
              <w:t>Kód oboru vzdělání název oboru vzdělání</w:t>
            </w:r>
          </w:p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Zemědělství a lesnictví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41-04-M/01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Rostlinolékařství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41-41-M/01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 w:rsidRPr="000B68A4">
              <w:rPr>
                <w:rFonts w:cs="Arial"/>
                <w:color w:val="000000"/>
                <w:sz w:val="24"/>
                <w:szCs w:val="24"/>
              </w:rPr>
              <w:t>Agropodnikání</w:t>
            </w:r>
            <w:proofErr w:type="spellEnd"/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41-42-M/01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Vinohradnictví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41-43-M/02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Chovatelství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41-43-M/01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Rybářství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41-44-M/01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Zahradnictví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41-45-M/01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Mechanizace a služby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41-51-H/01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Zemědělec-farmář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41-55-H/01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Opravář zemědělských strojů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41-53-H/02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Jezdec a chovatel koní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41-52-H/01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Zahradník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41-53-H/01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Rybář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41-54-H/01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Podkovář a zemědělský kovář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41-43-L/01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Chovatel cizokrajných zvířat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41-55-E/01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Opravářské práce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41-51-E/01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Zemědělské práce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41-52-E/01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Zahradnické práce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41-52-E/02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Zahradnická výroba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41-46-M/01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Lesnictví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41-56-H/01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Lesní mechanizátor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41-56-H/02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Opravář lesnických strojů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41-57-H/01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Zpracovatel dřeva </w:t>
            </w:r>
          </w:p>
        </w:tc>
      </w:tr>
      <w:tr w:rsidR="00CE0AAE" w:rsidRPr="000B68A4" w:rsidTr="00B52A38">
        <w:trPr>
          <w:trHeight w:val="112"/>
        </w:trPr>
        <w:tc>
          <w:tcPr>
            <w:tcW w:w="2503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41-56-E/01 </w:t>
            </w:r>
          </w:p>
        </w:tc>
        <w:tc>
          <w:tcPr>
            <w:tcW w:w="4443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Lesnické práce </w:t>
            </w:r>
          </w:p>
        </w:tc>
      </w:tr>
      <w:tr w:rsidR="00CE0AAE" w:rsidRPr="000B68A4" w:rsidTr="00B52A38">
        <w:trPr>
          <w:trHeight w:val="115"/>
        </w:trPr>
        <w:tc>
          <w:tcPr>
            <w:tcW w:w="6946" w:type="dxa"/>
            <w:gridSpan w:val="3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Veterinářství a veterinární prevence </w:t>
            </w:r>
          </w:p>
        </w:tc>
      </w:tr>
      <w:tr w:rsidR="00CE0AAE" w:rsidRPr="000B68A4" w:rsidTr="00B52A38">
        <w:trPr>
          <w:trHeight w:val="112"/>
        </w:trPr>
        <w:tc>
          <w:tcPr>
            <w:tcW w:w="2552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43-41-M/01 </w:t>
            </w:r>
          </w:p>
        </w:tc>
        <w:tc>
          <w:tcPr>
            <w:tcW w:w="4394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Veterinářství </w:t>
            </w:r>
          </w:p>
        </w:tc>
      </w:tr>
      <w:tr w:rsidR="00CE0AAE" w:rsidRPr="000B68A4" w:rsidTr="00B52A38">
        <w:trPr>
          <w:trHeight w:val="115"/>
        </w:trPr>
        <w:tc>
          <w:tcPr>
            <w:tcW w:w="6946" w:type="dxa"/>
            <w:gridSpan w:val="3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Potravinářství a potravinářská chemie </w:t>
            </w:r>
          </w:p>
        </w:tc>
      </w:tr>
      <w:tr w:rsidR="00CE0AAE" w:rsidRPr="000B68A4" w:rsidTr="00B52A38">
        <w:trPr>
          <w:trHeight w:val="112"/>
        </w:trPr>
        <w:tc>
          <w:tcPr>
            <w:tcW w:w="2552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29-41-M/01 </w:t>
            </w:r>
          </w:p>
        </w:tc>
        <w:tc>
          <w:tcPr>
            <w:tcW w:w="4394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Technologie potravin </w:t>
            </w:r>
          </w:p>
        </w:tc>
      </w:tr>
      <w:tr w:rsidR="00CE0AAE" w:rsidRPr="000B68A4" w:rsidTr="00B52A38">
        <w:trPr>
          <w:trHeight w:val="112"/>
        </w:trPr>
        <w:tc>
          <w:tcPr>
            <w:tcW w:w="2552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29-42-M/01 </w:t>
            </w:r>
          </w:p>
        </w:tc>
        <w:tc>
          <w:tcPr>
            <w:tcW w:w="4394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Analýza potravin </w:t>
            </w:r>
          </w:p>
        </w:tc>
      </w:tr>
      <w:tr w:rsidR="00CE0AAE" w:rsidRPr="000B68A4" w:rsidTr="00B52A38">
        <w:trPr>
          <w:trHeight w:val="112"/>
        </w:trPr>
        <w:tc>
          <w:tcPr>
            <w:tcW w:w="2552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29-56-H/01 </w:t>
            </w:r>
          </w:p>
        </w:tc>
        <w:tc>
          <w:tcPr>
            <w:tcW w:w="4394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Řezník - uzenář </w:t>
            </w:r>
          </w:p>
        </w:tc>
      </w:tr>
      <w:tr w:rsidR="00CE0AAE" w:rsidRPr="000B68A4" w:rsidTr="00B52A38">
        <w:trPr>
          <w:trHeight w:val="112"/>
        </w:trPr>
        <w:tc>
          <w:tcPr>
            <w:tcW w:w="2552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29-51-E/01 </w:t>
            </w:r>
          </w:p>
        </w:tc>
        <w:tc>
          <w:tcPr>
            <w:tcW w:w="4394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Potravinářská výroba </w:t>
            </w:r>
          </w:p>
        </w:tc>
      </w:tr>
      <w:tr w:rsidR="00CE0AAE" w:rsidRPr="000B68A4" w:rsidTr="00B52A38">
        <w:trPr>
          <w:trHeight w:val="112"/>
        </w:trPr>
        <w:tc>
          <w:tcPr>
            <w:tcW w:w="2552" w:type="dxa"/>
            <w:gridSpan w:val="2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29-41-N/03 </w:t>
            </w:r>
          </w:p>
        </w:tc>
        <w:tc>
          <w:tcPr>
            <w:tcW w:w="4394" w:type="dxa"/>
          </w:tcPr>
          <w:p w:rsidR="00CE0AAE" w:rsidRPr="000B68A4" w:rsidRDefault="00CE0AAE" w:rsidP="00B52A38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Technologie a hygiena potravin </w:t>
            </w:r>
          </w:p>
        </w:tc>
      </w:tr>
    </w:tbl>
    <w:p w:rsidR="006455A5" w:rsidRDefault="006455A5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4EE6"/>
    <w:multiLevelType w:val="hybridMultilevel"/>
    <w:tmpl w:val="CAC2113A"/>
    <w:lvl w:ilvl="0" w:tplc="2C2026E6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C38E3"/>
    <w:multiLevelType w:val="hybridMultilevel"/>
    <w:tmpl w:val="2F18F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91262"/>
    <w:multiLevelType w:val="hybridMultilevel"/>
    <w:tmpl w:val="F6DCE188"/>
    <w:lvl w:ilvl="0" w:tplc="B05663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B706F"/>
    <w:multiLevelType w:val="hybridMultilevel"/>
    <w:tmpl w:val="5DAA9F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D1578"/>
    <w:multiLevelType w:val="hybridMultilevel"/>
    <w:tmpl w:val="C778FF8E"/>
    <w:lvl w:ilvl="0" w:tplc="ADDE88B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5728E3"/>
    <w:multiLevelType w:val="hybridMultilevel"/>
    <w:tmpl w:val="6E7043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D171B"/>
    <w:multiLevelType w:val="hybridMultilevel"/>
    <w:tmpl w:val="40FC59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40AF8"/>
    <w:multiLevelType w:val="hybridMultilevel"/>
    <w:tmpl w:val="07B4CB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AE"/>
    <w:rsid w:val="006455A5"/>
    <w:rsid w:val="00C92E8B"/>
    <w:rsid w:val="00CE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E3C84-8A29-4A77-ABA8-82DA3E33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0AAE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E0AAE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CE0AAE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CE0AAE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CE0AA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lnweb">
    <w:name w:val="Normal (Web)"/>
    <w:basedOn w:val="Normln"/>
    <w:uiPriority w:val="99"/>
    <w:unhideWhenUsed/>
    <w:qFormat/>
    <w:rsid w:val="00CE0AA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CE0AAE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CE0AA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paragraph">
    <w:name w:val="paragraph"/>
    <w:basedOn w:val="Normln"/>
    <w:rsid w:val="00CE0AA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CE0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2022-12-09T07:50:00Z</dcterms:created>
  <dcterms:modified xsi:type="dcterms:W3CDTF">2022-12-09T07:50:00Z</dcterms:modified>
</cp:coreProperties>
</file>