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7D5" w:rsidRPr="00E65C70" w:rsidRDefault="009417D5" w:rsidP="009417D5">
      <w:pPr>
        <w:pStyle w:val="Nadpis2"/>
        <w:rPr>
          <w:szCs w:val="26"/>
          <w:lang w:eastAsia="cs-CZ"/>
        </w:rPr>
      </w:pPr>
      <w:bookmarkStart w:id="0" w:name="_Toc54863066"/>
      <w:r w:rsidRPr="00E65C70">
        <w:t>1.I. Podpora vybudování kapkové závlahy v ovocných sadech, chmelnicích, vinicích a ve školkách</w:t>
      </w:r>
      <w:bookmarkEnd w:id="0"/>
      <w:r w:rsidRPr="00E65C70">
        <w:rPr>
          <w:szCs w:val="26"/>
          <w:lang w:eastAsia="cs-CZ"/>
        </w:rPr>
        <w:t xml:space="preserve"> </w:t>
      </w:r>
    </w:p>
    <w:p w:rsidR="009417D5" w:rsidRPr="00DE21ED" w:rsidRDefault="009417D5" w:rsidP="009417D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DE21ED">
        <w:rPr>
          <w:rFonts w:cs="Arial"/>
          <w:b/>
          <w:sz w:val="24"/>
          <w:szCs w:val="24"/>
        </w:rPr>
        <w:t>1   Účel dotace</w:t>
      </w:r>
    </w:p>
    <w:p w:rsidR="009417D5" w:rsidRPr="00DE21ED" w:rsidRDefault="009417D5" w:rsidP="009417D5">
      <w:pPr>
        <w:spacing w:after="120"/>
        <w:jc w:val="both"/>
        <w:rPr>
          <w:rFonts w:cs="Arial"/>
          <w:sz w:val="24"/>
        </w:rPr>
      </w:pPr>
      <w:r w:rsidRPr="00DE21ED">
        <w:rPr>
          <w:rFonts w:cs="Arial"/>
          <w:sz w:val="24"/>
        </w:rPr>
        <w:t>Zvýšení konkurenceschopnosti žadatele a kvality ovoce, chmele, vinných hroznů a školkařských výpěstků.</w:t>
      </w:r>
    </w:p>
    <w:p w:rsidR="009417D5" w:rsidRPr="00DE21ED" w:rsidRDefault="009417D5" w:rsidP="009417D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DE21ED">
        <w:rPr>
          <w:rFonts w:cs="Arial"/>
          <w:b/>
          <w:sz w:val="24"/>
          <w:szCs w:val="24"/>
        </w:rPr>
        <w:t>2   Předmět dotace</w:t>
      </w:r>
    </w:p>
    <w:p w:rsidR="009417D5" w:rsidRPr="00DE21ED" w:rsidRDefault="009417D5" w:rsidP="009417D5">
      <w:pPr>
        <w:spacing w:after="120"/>
        <w:jc w:val="both"/>
        <w:rPr>
          <w:rFonts w:cs="Arial"/>
          <w:sz w:val="24"/>
        </w:rPr>
      </w:pPr>
      <w:r w:rsidRPr="00DE21ED">
        <w:rPr>
          <w:rFonts w:cs="Arial"/>
          <w:sz w:val="24"/>
        </w:rPr>
        <w:t>Vybudování funkční kapkové závlahy v ovocných sadech, chmelnicích, vinicích nebo ve školkách na pozemcích v užívání žadatele mimo území hlavního města Prahy.</w:t>
      </w:r>
    </w:p>
    <w:p w:rsidR="009417D5" w:rsidRPr="00DE21ED" w:rsidRDefault="009417D5" w:rsidP="009417D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DE21ED">
        <w:rPr>
          <w:rFonts w:cs="Arial"/>
          <w:b/>
          <w:sz w:val="24"/>
          <w:szCs w:val="24"/>
        </w:rPr>
        <w:t>3   Žadatel</w:t>
      </w:r>
    </w:p>
    <w:p w:rsidR="009417D5" w:rsidRPr="00DE21ED" w:rsidRDefault="009417D5" w:rsidP="009417D5">
      <w:pPr>
        <w:spacing w:after="120"/>
        <w:jc w:val="both"/>
        <w:rPr>
          <w:rFonts w:cs="Arial"/>
          <w:sz w:val="24"/>
        </w:rPr>
      </w:pPr>
      <w:r w:rsidRPr="00DE21ED">
        <w:rPr>
          <w:rFonts w:cs="Arial"/>
          <w:spacing w:val="-1"/>
          <w:sz w:val="24"/>
        </w:rPr>
        <w:t>Zemědělský podnikatel, tj. FO nebo PO, která podniká v zemědělské</w:t>
      </w:r>
      <w:r w:rsidRPr="00DE21ED">
        <w:rPr>
          <w:rFonts w:cs="Arial"/>
          <w:sz w:val="24"/>
        </w:rPr>
        <w:t xml:space="preserve"> výrobě v souladu se zákonem č. 252/1997 Sb., o zemědělství.</w:t>
      </w:r>
    </w:p>
    <w:p w:rsidR="009417D5" w:rsidRPr="00DE21ED" w:rsidRDefault="009417D5" w:rsidP="009417D5">
      <w:pPr>
        <w:spacing w:after="120"/>
        <w:jc w:val="both"/>
        <w:rPr>
          <w:rFonts w:cs="Arial"/>
          <w:sz w:val="24"/>
        </w:rPr>
      </w:pPr>
      <w:r w:rsidRPr="00DE21ED">
        <w:rPr>
          <w:rFonts w:cs="Arial"/>
          <w:sz w:val="24"/>
        </w:rPr>
        <w:t xml:space="preserve">Podpora je v souladu s čl. 14 nařízení Komise (EU) č. 702/2014 poskytována pouze pro </w:t>
      </w:r>
      <w:proofErr w:type="spellStart"/>
      <w:r w:rsidRPr="00DE21ED">
        <w:rPr>
          <w:rFonts w:cs="Arial"/>
          <w:sz w:val="24"/>
        </w:rPr>
        <w:t>mikropodniky</w:t>
      </w:r>
      <w:proofErr w:type="spellEnd"/>
      <w:r w:rsidRPr="00DE21ED">
        <w:rPr>
          <w:rFonts w:cs="Arial"/>
          <w:sz w:val="24"/>
        </w:rPr>
        <w:t>, malé a střední podniky dle definice uvedené v příloze I nařízení Komise (EU) č. 702/2014.</w:t>
      </w:r>
    </w:p>
    <w:p w:rsidR="009417D5" w:rsidRPr="00DE21ED" w:rsidRDefault="009417D5" w:rsidP="009417D5">
      <w:pPr>
        <w:spacing w:before="240" w:after="120"/>
        <w:rPr>
          <w:rFonts w:cs="Arial"/>
          <w:b/>
          <w:sz w:val="24"/>
          <w:szCs w:val="24"/>
        </w:rPr>
      </w:pPr>
      <w:r w:rsidRPr="00DE21ED">
        <w:rPr>
          <w:rFonts w:cs="Arial"/>
          <w:b/>
          <w:sz w:val="24"/>
          <w:szCs w:val="24"/>
        </w:rPr>
        <w:t>4   Dotace</w:t>
      </w:r>
    </w:p>
    <w:p w:rsidR="009417D5" w:rsidRPr="00DE21ED" w:rsidRDefault="009417D5" w:rsidP="009417D5">
      <w:pPr>
        <w:spacing w:after="120"/>
        <w:rPr>
          <w:rFonts w:cs="Arial"/>
          <w:spacing w:val="-1"/>
          <w:sz w:val="24"/>
        </w:rPr>
      </w:pPr>
      <w:r w:rsidRPr="00DE21ED">
        <w:rPr>
          <w:rFonts w:cs="Arial"/>
          <w:spacing w:val="-1"/>
          <w:sz w:val="24"/>
          <w:szCs w:val="24"/>
        </w:rPr>
        <w:t>Forma dotace:</w:t>
      </w:r>
      <w:r w:rsidRPr="00DE21ED">
        <w:rPr>
          <w:rFonts w:cs="Arial"/>
          <w:spacing w:val="-1"/>
          <w:sz w:val="24"/>
        </w:rPr>
        <w:t xml:space="preserve"> dotace na pořízení dlouhodobého hmotného majetku (dříve investiční).</w:t>
      </w:r>
    </w:p>
    <w:p w:rsidR="009417D5" w:rsidRPr="00DE21ED" w:rsidRDefault="009417D5" w:rsidP="009417D5">
      <w:pPr>
        <w:spacing w:after="120"/>
        <w:rPr>
          <w:rFonts w:cs="Arial"/>
          <w:sz w:val="24"/>
          <w:szCs w:val="24"/>
        </w:rPr>
      </w:pPr>
      <w:r w:rsidRPr="00DE21ED">
        <w:rPr>
          <w:rFonts w:cs="Arial"/>
          <w:sz w:val="24"/>
          <w:szCs w:val="24"/>
        </w:rPr>
        <w:t xml:space="preserve">Výše dotace: </w:t>
      </w:r>
      <w:r w:rsidRPr="00DE21ED">
        <w:rPr>
          <w:rFonts w:cs="Arial"/>
          <w:sz w:val="24"/>
        </w:rPr>
        <w:t>do 72 000 Kč/ha plochy vybudované funkční kapkové závlahy.</w:t>
      </w:r>
    </w:p>
    <w:p w:rsidR="009417D5" w:rsidRPr="00DE21ED" w:rsidRDefault="009417D5" w:rsidP="009417D5">
      <w:pPr>
        <w:spacing w:before="240" w:after="120"/>
        <w:rPr>
          <w:rFonts w:cs="Arial"/>
          <w:b/>
          <w:sz w:val="24"/>
          <w:szCs w:val="24"/>
        </w:rPr>
      </w:pPr>
      <w:r w:rsidRPr="00DE21ED">
        <w:rPr>
          <w:rFonts w:cs="Arial"/>
          <w:b/>
          <w:sz w:val="24"/>
          <w:szCs w:val="24"/>
        </w:rPr>
        <w:t>5   Podmínky poskytnutí dotace</w:t>
      </w:r>
    </w:p>
    <w:p w:rsidR="009417D5" w:rsidRPr="00DE21ED" w:rsidRDefault="009417D5" w:rsidP="009417D5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pacing w:val="-1"/>
          <w:sz w:val="24"/>
          <w:szCs w:val="24"/>
          <w:lang w:val="x-none" w:eastAsia="x-none"/>
        </w:rPr>
        <w:t>Kapková závlaha musí být vybudována na pozemcích v užívání žadatele/příjemce dotace.</w:t>
      </w:r>
    </w:p>
    <w:p w:rsidR="009417D5" w:rsidRPr="00DE21ED" w:rsidRDefault="009417D5" w:rsidP="009417D5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pacing w:val="-5"/>
          <w:sz w:val="24"/>
          <w:szCs w:val="24"/>
          <w:lang w:val="x-none" w:eastAsia="x-none"/>
        </w:rPr>
        <w:t xml:space="preserve">Pozemky musí mít žadatel/příjemce dotace v užívání </w:t>
      </w:r>
      <w:r w:rsidRPr="00DE21ED">
        <w:rPr>
          <w:rFonts w:eastAsia="Times New Roman" w:cs="Arial"/>
          <w:spacing w:val="-5"/>
          <w:sz w:val="24"/>
          <w:szCs w:val="24"/>
          <w:lang w:eastAsia="x-none"/>
        </w:rPr>
        <w:t>nejpozději od </w:t>
      </w:r>
      <w:r w:rsidRPr="00DE21ED">
        <w:rPr>
          <w:rFonts w:eastAsia="Times New Roman" w:cs="Arial"/>
          <w:spacing w:val="-6"/>
          <w:sz w:val="24"/>
          <w:szCs w:val="24"/>
          <w:lang w:eastAsia="x-none"/>
        </w:rPr>
        <w:t xml:space="preserve">data příjmu dokladů prokazujících nárok na dotaci </w:t>
      </w:r>
      <w:r w:rsidRPr="00DE21ED">
        <w:rPr>
          <w:rFonts w:eastAsia="Times New Roman" w:cs="Arial"/>
          <w:sz w:val="24"/>
          <w:szCs w:val="24"/>
          <w:lang w:val="x-none" w:eastAsia="x-none"/>
        </w:rPr>
        <w:t>do </w:t>
      </w:r>
      <w:r w:rsidRPr="00DE21ED">
        <w:rPr>
          <w:rFonts w:eastAsia="Times New Roman" w:cs="Arial"/>
          <w:sz w:val="24"/>
          <w:szCs w:val="24"/>
          <w:lang w:val="x-none" w:eastAsia="cs-CZ"/>
        </w:rPr>
        <w:t>31. 12. 202</w:t>
      </w:r>
      <w:r w:rsidRPr="00DE21ED">
        <w:rPr>
          <w:rFonts w:eastAsia="Times New Roman" w:cs="Arial"/>
          <w:sz w:val="24"/>
          <w:szCs w:val="24"/>
          <w:lang w:eastAsia="cs-CZ"/>
        </w:rPr>
        <w:t>8</w:t>
      </w:r>
      <w:r w:rsidRPr="00DE21ED">
        <w:rPr>
          <w:rFonts w:eastAsia="Times New Roman" w:cs="Arial"/>
          <w:sz w:val="24"/>
          <w:szCs w:val="24"/>
          <w:lang w:val="x-none" w:eastAsia="cs-CZ"/>
        </w:rPr>
        <w:t>.</w:t>
      </w:r>
    </w:p>
    <w:p w:rsidR="009417D5" w:rsidRPr="00DE21ED" w:rsidRDefault="009417D5" w:rsidP="009417D5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V případě ploch ovocných sadů, chmelnic, vinic nebo školek evidovaných v LPIS </w:t>
      </w:r>
      <w:r w:rsidRPr="00DE21ED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musí být jako uživatel DPB v LPIS veden žadatel/příjemce dotace </w:t>
      </w:r>
      <w:r w:rsidRPr="00DE21ED">
        <w:rPr>
          <w:rFonts w:eastAsia="Times New Roman" w:cs="Arial"/>
          <w:spacing w:val="-2"/>
          <w:sz w:val="24"/>
          <w:szCs w:val="24"/>
          <w:lang w:eastAsia="x-none"/>
        </w:rPr>
        <w:t>nejpozději od </w:t>
      </w:r>
      <w:r w:rsidRPr="00DE21ED">
        <w:rPr>
          <w:rFonts w:eastAsia="Times New Roman" w:cs="Arial"/>
          <w:spacing w:val="-6"/>
          <w:sz w:val="24"/>
          <w:szCs w:val="24"/>
          <w:lang w:eastAsia="x-none"/>
        </w:rPr>
        <w:t xml:space="preserve">data příjmu dokladů prokazujících nárok na dotaci 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do </w:t>
      </w:r>
      <w:r w:rsidRPr="00DE21ED">
        <w:rPr>
          <w:rFonts w:eastAsia="Times New Roman" w:cs="Arial"/>
          <w:sz w:val="24"/>
          <w:szCs w:val="24"/>
          <w:lang w:val="x-none" w:eastAsia="cs-CZ"/>
        </w:rPr>
        <w:t>31. 12. 202</w:t>
      </w:r>
      <w:r w:rsidRPr="00DE21ED">
        <w:rPr>
          <w:rFonts w:eastAsia="Times New Roman" w:cs="Arial"/>
          <w:sz w:val="24"/>
          <w:szCs w:val="24"/>
          <w:lang w:eastAsia="cs-CZ"/>
        </w:rPr>
        <w:t>8</w:t>
      </w:r>
      <w:r w:rsidRPr="00DE21ED">
        <w:rPr>
          <w:rFonts w:eastAsia="Times New Roman" w:cs="Arial"/>
          <w:sz w:val="24"/>
          <w:szCs w:val="24"/>
          <w:lang w:val="x-none" w:eastAsia="cs-CZ"/>
        </w:rPr>
        <w:t>.</w:t>
      </w:r>
    </w:p>
    <w:p w:rsidR="009417D5" w:rsidRPr="00DE21ED" w:rsidRDefault="009417D5" w:rsidP="009417D5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val="x-none" w:eastAsia="x-none"/>
        </w:rPr>
        <w:t>Žadatel/příjemce dotace</w:t>
      </w:r>
      <w:r w:rsidRPr="00DE21ED">
        <w:rPr>
          <w:rFonts w:eastAsia="Times New Roman" w:cs="Arial"/>
          <w:sz w:val="24"/>
          <w:szCs w:val="24"/>
          <w:lang w:val="x-none" w:eastAsia="cs-CZ"/>
        </w:rPr>
        <w:t xml:space="preserve"> musí hospodařit s kapkovou závlahou </w:t>
      </w:r>
      <w:r w:rsidRPr="00DE21ED">
        <w:rPr>
          <w:rFonts w:eastAsia="Times New Roman" w:cs="Arial"/>
          <w:sz w:val="24"/>
          <w:szCs w:val="24"/>
          <w:lang w:eastAsia="cs-CZ"/>
        </w:rPr>
        <w:t xml:space="preserve">nejpozději </w:t>
      </w:r>
      <w:r w:rsidRPr="00DE21ED">
        <w:rPr>
          <w:rFonts w:eastAsia="Times New Roman" w:cs="Arial"/>
          <w:sz w:val="24"/>
          <w:szCs w:val="24"/>
          <w:lang w:val="x-none" w:eastAsia="cs-CZ"/>
        </w:rPr>
        <w:t xml:space="preserve">od data příjmu dokladů prokazujících nárok na dotaci </w:t>
      </w:r>
      <w:r w:rsidRPr="00DE21ED">
        <w:rPr>
          <w:rFonts w:eastAsia="Times New Roman" w:cs="Arial"/>
          <w:sz w:val="24"/>
          <w:szCs w:val="24"/>
          <w:lang w:val="x-none" w:eastAsia="x-none"/>
        </w:rPr>
        <w:t>do 31. 12. 202</w:t>
      </w:r>
      <w:r w:rsidRPr="00DE21ED">
        <w:rPr>
          <w:rFonts w:eastAsia="Times New Roman" w:cs="Arial"/>
          <w:sz w:val="24"/>
          <w:szCs w:val="24"/>
          <w:lang w:eastAsia="x-none"/>
        </w:rPr>
        <w:t>8</w:t>
      </w:r>
      <w:r w:rsidRPr="00DE21ED">
        <w:rPr>
          <w:rFonts w:eastAsia="Times New Roman" w:cs="Arial"/>
          <w:sz w:val="24"/>
          <w:szCs w:val="24"/>
          <w:lang w:val="x-none" w:eastAsia="cs-CZ"/>
        </w:rPr>
        <w:t xml:space="preserve">. Za nesplnění podmínky se nepovažuje zásah vyšší moci nebo mimořádných okolností. Případy zásahu </w:t>
      </w:r>
      <w:r w:rsidRPr="00DE21ED">
        <w:rPr>
          <w:rFonts w:eastAsia="Times New Roman" w:cs="Arial"/>
          <w:spacing w:val="-4"/>
          <w:sz w:val="24"/>
          <w:szCs w:val="24"/>
          <w:lang w:val="x-none" w:eastAsia="cs-CZ"/>
        </w:rPr>
        <w:t>vyšší moci nebo mimořádných okolností musí žadatel/příjemce dotace bezodkladně</w:t>
      </w:r>
      <w:r w:rsidRPr="00DE21ED">
        <w:rPr>
          <w:rFonts w:eastAsia="Times New Roman" w:cs="Arial"/>
          <w:sz w:val="24"/>
          <w:szCs w:val="24"/>
          <w:lang w:val="x-none" w:eastAsia="cs-CZ"/>
        </w:rPr>
        <w:t xml:space="preserve"> oznámit.</w:t>
      </w:r>
    </w:p>
    <w:p w:rsidR="009417D5" w:rsidRPr="00DE21ED" w:rsidRDefault="009417D5" w:rsidP="009417D5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pacing w:val="-5"/>
          <w:sz w:val="24"/>
          <w:szCs w:val="24"/>
          <w:lang w:val="x-none" w:eastAsia="x-none"/>
        </w:rPr>
        <w:t>Součástí vybudované funkční kapkové závlahy musí být zařízení na měření spotřeby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vody.</w:t>
      </w:r>
    </w:p>
    <w:p w:rsidR="009417D5" w:rsidRPr="00DE21ED" w:rsidRDefault="009417D5" w:rsidP="009417D5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val="x-none" w:eastAsia="x-none"/>
        </w:rPr>
        <w:t>U školek se dotace vztahuje na plochy určené k produkci školkařských výpěstků určených k výsadbě ovocných sadů, chmelnic, vinic a k produkci školkařských výpěstků okrasných školek a lesních školek.</w:t>
      </w:r>
    </w:p>
    <w:p w:rsidR="009417D5" w:rsidRPr="00DE21ED" w:rsidRDefault="009417D5" w:rsidP="009417D5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val="x-none" w:eastAsia="x-none"/>
        </w:rPr>
        <w:t>U školek lze kapkovou závlahu s ohledem na pěstitelskou technologii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 po vydání rozhodnutí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přemisťovat na jiné pozemky v užívání příjemce dotace.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 V případě ploch školek evidovaných v LPIS, příjemce dotace nahlásí DPB, kam bude kapková závlaha přemístěna. V případě ploch školek, které nejsou evidovány 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v LPIS, </w:t>
      </w:r>
      <w:r w:rsidRPr="00DE21ED">
        <w:rPr>
          <w:rFonts w:eastAsia="Times New Roman" w:cs="Arial"/>
          <w:sz w:val="24"/>
          <w:szCs w:val="24"/>
          <w:lang w:eastAsia="x-none"/>
        </w:rPr>
        <w:t>příjemce dotace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nahlásí číslo parcely a katastrální území, kam bude </w:t>
      </w:r>
      <w:r w:rsidRPr="00DE21ED">
        <w:rPr>
          <w:rFonts w:eastAsia="Times New Roman" w:cs="Arial"/>
          <w:sz w:val="24"/>
          <w:szCs w:val="24"/>
          <w:lang w:val="x-none" w:eastAsia="x-none"/>
        </w:rPr>
        <w:lastRenderedPageBreak/>
        <w:t xml:space="preserve">kapková závlaha přemístěna. Funkční kapková závlaha musí být umístěna na pozemcích v užívání </w:t>
      </w:r>
      <w:r w:rsidRPr="00DE21ED">
        <w:rPr>
          <w:rFonts w:eastAsia="Times New Roman" w:cs="Arial"/>
          <w:sz w:val="24"/>
          <w:szCs w:val="24"/>
          <w:lang w:eastAsia="x-none"/>
        </w:rPr>
        <w:t>žadatele/</w:t>
      </w:r>
      <w:r w:rsidRPr="00DE21ED">
        <w:rPr>
          <w:rFonts w:eastAsia="Times New Roman" w:cs="Arial"/>
          <w:sz w:val="24"/>
          <w:szCs w:val="24"/>
          <w:lang w:val="x-none" w:eastAsia="x-none"/>
        </w:rPr>
        <w:t>příjemce dotace v každém roce v období let 202</w:t>
      </w:r>
      <w:r w:rsidRPr="00DE21ED">
        <w:rPr>
          <w:rFonts w:eastAsia="Times New Roman" w:cs="Arial"/>
          <w:sz w:val="24"/>
          <w:szCs w:val="24"/>
          <w:lang w:eastAsia="x-none"/>
        </w:rPr>
        <w:t>1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- 202</w:t>
      </w:r>
      <w:r w:rsidRPr="00DE21ED">
        <w:rPr>
          <w:rFonts w:eastAsia="Times New Roman" w:cs="Arial"/>
          <w:sz w:val="24"/>
          <w:szCs w:val="24"/>
          <w:lang w:eastAsia="x-none"/>
        </w:rPr>
        <w:t>8</w:t>
      </w:r>
      <w:r w:rsidRPr="00DE21ED">
        <w:rPr>
          <w:rFonts w:eastAsia="Times New Roman" w:cs="Arial"/>
          <w:sz w:val="24"/>
          <w:szCs w:val="24"/>
          <w:lang w:val="x-none" w:eastAsia="x-none"/>
        </w:rPr>
        <w:t>. V roce 202</w:t>
      </w:r>
      <w:r w:rsidRPr="00DE21ED">
        <w:rPr>
          <w:rFonts w:eastAsia="Times New Roman" w:cs="Arial"/>
          <w:sz w:val="24"/>
          <w:szCs w:val="24"/>
          <w:lang w:eastAsia="x-none"/>
        </w:rPr>
        <w:t>1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musí být umístěna nejpozději 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do </w:t>
      </w:r>
      <w:r w:rsidRPr="00DE21ED">
        <w:rPr>
          <w:rFonts w:eastAsia="Times New Roman" w:cs="Arial"/>
          <w:sz w:val="24"/>
          <w:szCs w:val="24"/>
          <w:lang w:val="x-none" w:eastAsia="x-none"/>
        </w:rPr>
        <w:t>30. 11. 202</w:t>
      </w:r>
      <w:r w:rsidRPr="00DE21ED">
        <w:rPr>
          <w:rFonts w:eastAsia="Times New Roman" w:cs="Arial"/>
          <w:sz w:val="24"/>
          <w:szCs w:val="24"/>
          <w:lang w:eastAsia="x-none"/>
        </w:rPr>
        <w:t>1</w:t>
      </w:r>
      <w:r w:rsidRPr="00DE21ED">
        <w:rPr>
          <w:rFonts w:eastAsia="Times New Roman" w:cs="Arial"/>
          <w:sz w:val="24"/>
          <w:szCs w:val="24"/>
          <w:lang w:val="x-none" w:eastAsia="x-none"/>
        </w:rPr>
        <w:t>. V období let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 </w:t>
      </w:r>
      <w:r w:rsidRPr="00DE21ED">
        <w:rPr>
          <w:rFonts w:eastAsia="Times New Roman" w:cs="Arial"/>
          <w:sz w:val="24"/>
          <w:szCs w:val="24"/>
          <w:lang w:val="x-none" w:eastAsia="x-none"/>
        </w:rPr>
        <w:t>202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2 </w:t>
      </w:r>
      <w:r w:rsidRPr="00DE21ED">
        <w:rPr>
          <w:rFonts w:eastAsia="Times New Roman" w:cs="Arial"/>
          <w:sz w:val="24"/>
          <w:szCs w:val="24"/>
          <w:lang w:val="x-none" w:eastAsia="x-none"/>
        </w:rPr>
        <w:t>–202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8 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musí být funkční kapková závlaha umístěna na pozemcích v užívání příjemce dotace v každém roce, a to minimálně v období od 15. 5. do 31. 8. příslušného roku. </w:t>
      </w:r>
      <w:r w:rsidRPr="00DE21ED">
        <w:rPr>
          <w:rFonts w:eastAsia="Times New Roman" w:cs="Arial"/>
          <w:sz w:val="24"/>
          <w:szCs w:val="24"/>
          <w:lang w:eastAsia="x-none"/>
        </w:rPr>
        <w:t>P</w:t>
      </w:r>
      <w:proofErr w:type="spellStart"/>
      <w:r w:rsidRPr="00DE21ED">
        <w:rPr>
          <w:rFonts w:eastAsia="Times New Roman" w:cs="Arial"/>
          <w:sz w:val="24"/>
          <w:szCs w:val="24"/>
          <w:lang w:val="x-none" w:eastAsia="x-none"/>
        </w:rPr>
        <w:t>říjemce</w:t>
      </w:r>
      <w:proofErr w:type="spellEnd"/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dotace musí přemístění kapkové závlahy na jiné pozemky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 (na jiný DPB, nebo na jinou parcelu) </w:t>
      </w:r>
      <w:r w:rsidRPr="00DE21ED">
        <w:rPr>
          <w:rFonts w:eastAsia="Times New Roman" w:cs="Arial"/>
          <w:sz w:val="24"/>
          <w:szCs w:val="24"/>
          <w:lang w:val="x-none" w:eastAsia="x-none"/>
        </w:rPr>
        <w:t>v užívání příjemce dotace v období let 202</w:t>
      </w:r>
      <w:r w:rsidRPr="00DE21ED">
        <w:rPr>
          <w:rFonts w:eastAsia="Times New Roman" w:cs="Arial"/>
          <w:sz w:val="24"/>
          <w:szCs w:val="24"/>
          <w:lang w:eastAsia="x-none"/>
        </w:rPr>
        <w:t>2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- 202</w:t>
      </w:r>
      <w:r w:rsidRPr="00DE21ED">
        <w:rPr>
          <w:rFonts w:eastAsia="Times New Roman" w:cs="Arial"/>
          <w:sz w:val="24"/>
          <w:szCs w:val="24"/>
          <w:lang w:eastAsia="x-none"/>
        </w:rPr>
        <w:t>8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nahlásit do 1. 5. příslušného roku.</w:t>
      </w:r>
    </w:p>
    <w:p w:rsidR="009417D5" w:rsidRPr="00DE21ED" w:rsidRDefault="009417D5" w:rsidP="009417D5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val="x-none" w:eastAsia="x-none"/>
        </w:rPr>
        <w:t>Snížení plochy vybudované kapkové závlahy do 5,00 % ze schválené výměry vybudované kapkové závlahy nebude považováno za nesplnění podmínky.</w:t>
      </w:r>
    </w:p>
    <w:p w:rsidR="009417D5" w:rsidRPr="00DE21ED" w:rsidRDefault="009417D5" w:rsidP="009417D5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eastAsia="x-none"/>
        </w:rPr>
        <w:t>Čerpat současně dotaci na stejný předmět dotace z </w:t>
      </w:r>
      <w:proofErr w:type="gramStart"/>
      <w:r w:rsidRPr="00DE21ED">
        <w:rPr>
          <w:rFonts w:eastAsia="Times New Roman" w:cs="Arial"/>
          <w:sz w:val="24"/>
          <w:szCs w:val="24"/>
          <w:lang w:eastAsia="x-none"/>
        </w:rPr>
        <w:t>programu 1.I. a Programu</w:t>
      </w:r>
      <w:proofErr w:type="gramEnd"/>
      <w:r w:rsidRPr="00DE21ED">
        <w:rPr>
          <w:rFonts w:eastAsia="Times New Roman" w:cs="Arial"/>
          <w:sz w:val="24"/>
          <w:szCs w:val="24"/>
          <w:lang w:eastAsia="x-none"/>
        </w:rPr>
        <w:t xml:space="preserve"> 129 310 „Podpora konkurenceschopnosti agropotravinářského komplexu – závlahy“ není přípustné.</w:t>
      </w:r>
    </w:p>
    <w:p w:rsidR="009417D5" w:rsidRPr="00DE21ED" w:rsidRDefault="009417D5" w:rsidP="009417D5">
      <w:pPr>
        <w:spacing w:before="240" w:after="120"/>
        <w:rPr>
          <w:rFonts w:cs="Arial"/>
          <w:b/>
          <w:sz w:val="24"/>
        </w:rPr>
      </w:pPr>
      <w:r w:rsidRPr="00DE21ED">
        <w:rPr>
          <w:rFonts w:cs="Arial"/>
          <w:b/>
          <w:sz w:val="24"/>
        </w:rPr>
        <w:t>6</w:t>
      </w:r>
      <w:r w:rsidRPr="00DE21ED">
        <w:rPr>
          <w:rFonts w:cs="Arial"/>
          <w:b/>
          <w:sz w:val="24"/>
          <w:szCs w:val="24"/>
        </w:rPr>
        <w:t>   </w:t>
      </w:r>
      <w:r w:rsidRPr="00DE21ED">
        <w:rPr>
          <w:rFonts w:cs="Arial"/>
          <w:b/>
          <w:sz w:val="24"/>
        </w:rPr>
        <w:t>Termín příjmu žádostí o dotaci</w:t>
      </w:r>
    </w:p>
    <w:p w:rsidR="009417D5" w:rsidRPr="00DE21ED" w:rsidRDefault="009417D5" w:rsidP="009417D5">
      <w:pPr>
        <w:spacing w:after="120"/>
        <w:rPr>
          <w:rFonts w:cs="Arial"/>
          <w:sz w:val="24"/>
        </w:rPr>
      </w:pPr>
      <w:r w:rsidRPr="00DE21ED">
        <w:rPr>
          <w:rFonts w:cs="Arial"/>
          <w:sz w:val="24"/>
        </w:rPr>
        <w:t xml:space="preserve">Příjem žádostí o dotaci pro rok 2021 </w:t>
      </w:r>
      <w:r w:rsidRPr="00DE21ED">
        <w:rPr>
          <w:rFonts w:cs="Arial"/>
          <w:bCs/>
          <w:sz w:val="24"/>
        </w:rPr>
        <w:t xml:space="preserve">začíná 1. 9. 2020 a </w:t>
      </w:r>
      <w:r w:rsidRPr="00DE21ED">
        <w:rPr>
          <w:rFonts w:cs="Arial"/>
          <w:sz w:val="24"/>
        </w:rPr>
        <w:t>končí 30. 9. 2021.</w:t>
      </w:r>
    </w:p>
    <w:p w:rsidR="009417D5" w:rsidRPr="00DE21ED" w:rsidRDefault="009417D5" w:rsidP="009417D5">
      <w:pPr>
        <w:spacing w:after="120"/>
        <w:rPr>
          <w:rFonts w:cs="Arial"/>
          <w:sz w:val="24"/>
        </w:rPr>
      </w:pPr>
      <w:r w:rsidRPr="00DE21ED">
        <w:rPr>
          <w:rFonts w:cs="Arial"/>
          <w:sz w:val="24"/>
        </w:rPr>
        <w:t>Příjem žádostí o dotaci pro rok 2022 začíná 1. 10. 2021 a končí 30. 9. 2022.</w:t>
      </w:r>
    </w:p>
    <w:p w:rsidR="009417D5" w:rsidRPr="00DE21ED" w:rsidRDefault="009417D5" w:rsidP="009417D5">
      <w:pPr>
        <w:spacing w:after="120"/>
        <w:rPr>
          <w:rFonts w:cs="Arial"/>
          <w:sz w:val="24"/>
        </w:rPr>
      </w:pPr>
      <w:r w:rsidRPr="00DE21ED">
        <w:rPr>
          <w:rFonts w:cs="Arial"/>
          <w:bCs/>
          <w:sz w:val="24"/>
        </w:rPr>
        <w:t>Žádost o dotaci musí být podána před zahájením realizace předmětu dotace.</w:t>
      </w:r>
    </w:p>
    <w:p w:rsidR="009417D5" w:rsidRPr="00DE21ED" w:rsidRDefault="009417D5" w:rsidP="009417D5">
      <w:pPr>
        <w:spacing w:before="240" w:after="120"/>
        <w:rPr>
          <w:rFonts w:cs="Arial"/>
          <w:b/>
          <w:sz w:val="24"/>
        </w:rPr>
      </w:pPr>
      <w:r w:rsidRPr="00DE21ED">
        <w:rPr>
          <w:rFonts w:cs="Arial"/>
          <w:b/>
          <w:sz w:val="24"/>
        </w:rPr>
        <w:t>7   Termín příjmu dokladů prokazujících nárok na dotaci</w:t>
      </w:r>
    </w:p>
    <w:p w:rsidR="009417D5" w:rsidRPr="00DE21ED" w:rsidRDefault="009417D5" w:rsidP="009417D5">
      <w:pPr>
        <w:spacing w:after="120"/>
        <w:rPr>
          <w:rFonts w:cs="Arial"/>
          <w:sz w:val="24"/>
        </w:rPr>
      </w:pPr>
      <w:r w:rsidRPr="00DE21ED">
        <w:rPr>
          <w:rFonts w:cs="Arial"/>
          <w:sz w:val="24"/>
        </w:rPr>
        <w:t>Příjem formuláře s doklady prokazujícími nárok na dotaci začíná 1. 10. 2021 a končí 30. 11. 2021.</w:t>
      </w:r>
    </w:p>
    <w:p w:rsidR="009417D5" w:rsidRPr="00DE21ED" w:rsidRDefault="009417D5" w:rsidP="009417D5">
      <w:pPr>
        <w:spacing w:after="120"/>
        <w:rPr>
          <w:rFonts w:cs="Arial"/>
          <w:sz w:val="24"/>
        </w:rPr>
      </w:pPr>
      <w:r w:rsidRPr="00DE21ED">
        <w:rPr>
          <w:rFonts w:cs="Arial"/>
          <w:bCs/>
          <w:spacing w:val="-2"/>
          <w:sz w:val="24"/>
        </w:rPr>
        <w:t>Formulář</w:t>
      </w:r>
      <w:r w:rsidRPr="00DE21ED">
        <w:rPr>
          <w:rFonts w:cs="Arial"/>
          <w:bCs/>
          <w:sz w:val="24"/>
        </w:rPr>
        <w:t xml:space="preserve"> </w:t>
      </w:r>
      <w:r w:rsidRPr="00DE21ED">
        <w:rPr>
          <w:rFonts w:cs="Arial"/>
          <w:bCs/>
          <w:spacing w:val="-5"/>
          <w:sz w:val="24"/>
        </w:rPr>
        <w:t xml:space="preserve">s doklady prokazujícími nárok na dotaci musí být podán po ukončení realizace </w:t>
      </w:r>
      <w:r w:rsidRPr="00DE21ED">
        <w:rPr>
          <w:rFonts w:cs="Arial"/>
          <w:bCs/>
          <w:sz w:val="24"/>
        </w:rPr>
        <w:t>předmětu dotace.</w:t>
      </w:r>
    </w:p>
    <w:p w:rsidR="009417D5" w:rsidRPr="00DE21ED" w:rsidRDefault="009417D5" w:rsidP="009417D5">
      <w:pPr>
        <w:spacing w:before="240" w:after="120"/>
        <w:rPr>
          <w:rFonts w:cs="Arial"/>
          <w:b/>
          <w:sz w:val="24"/>
        </w:rPr>
      </w:pPr>
      <w:r w:rsidRPr="00DE21ED">
        <w:rPr>
          <w:rFonts w:cs="Arial"/>
          <w:b/>
          <w:sz w:val="24"/>
        </w:rPr>
        <w:t>8   Doklady prokazující nárok na dotaci</w:t>
      </w:r>
    </w:p>
    <w:p w:rsidR="009417D5" w:rsidRPr="00DE21ED" w:rsidRDefault="009417D5" w:rsidP="009417D5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V případě ploch ovocných sadů, chmelnic, vinic nebo školek evidovaných v LPIS </w:t>
      </w:r>
      <w:r w:rsidRPr="00DE21ED">
        <w:rPr>
          <w:rFonts w:eastAsia="Times New Roman" w:cs="Arial"/>
          <w:spacing w:val="-2"/>
          <w:sz w:val="24"/>
          <w:szCs w:val="24"/>
          <w:lang w:val="x-none" w:eastAsia="x-none"/>
        </w:rPr>
        <w:t>a zároveň v případě, že kapková závlaha bude vybudována pouze na části výměry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DE21ED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příslušného DPB, </w:t>
      </w:r>
      <w:proofErr w:type="spellStart"/>
      <w:r w:rsidRPr="00DE21ED">
        <w:rPr>
          <w:rFonts w:eastAsia="Times New Roman" w:cs="Arial"/>
          <w:spacing w:val="-2"/>
          <w:sz w:val="24"/>
          <w:szCs w:val="24"/>
          <w:lang w:val="x-none" w:eastAsia="x-none"/>
        </w:rPr>
        <w:t>ortofotomapa</w:t>
      </w:r>
      <w:proofErr w:type="spellEnd"/>
      <w:r w:rsidRPr="00DE21ED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 z LPIS příslušného DPB, v odpovídajícím měřítku,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s vyznačením konkrétní části DPB, na které bude kapková závlaha vybudována.</w:t>
      </w:r>
    </w:p>
    <w:p w:rsidR="009417D5" w:rsidRPr="00DE21ED" w:rsidRDefault="009417D5" w:rsidP="009417D5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V případě ploch školek, které nejsou evidovány v LPIS, a zároveň v případě, že kapková závlaha bude vybudována pouze na části výměry příslušné parcely, </w:t>
      </w:r>
      <w:r w:rsidRPr="00DE21ED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katastrální mapa příslušné parcely, v odpovídajícím měřítku, s vyznačením konkrétní </w:t>
      </w:r>
      <w:r w:rsidRPr="00DE21ED">
        <w:rPr>
          <w:rFonts w:eastAsia="Times New Roman" w:cs="Arial"/>
          <w:sz w:val="24"/>
          <w:szCs w:val="24"/>
          <w:lang w:val="x-none" w:eastAsia="x-none"/>
        </w:rPr>
        <w:t>části parcely, na které bude kapková závlaha vybudována, ze které bude patrné číslo parcely, název katastrálního území, hranice parcely a měřítko mapy.</w:t>
      </w:r>
    </w:p>
    <w:p w:rsidR="009417D5" w:rsidRPr="00DE21ED" w:rsidRDefault="009417D5" w:rsidP="009417D5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val="x-none" w:eastAsia="x-none"/>
        </w:rPr>
        <w:t>Povolení k nakládání s povrchovými nebo podzemními vodami podle § 8 zákona č. 254/2001 Sb.</w:t>
      </w:r>
      <w:r w:rsidRPr="00DE21ED">
        <w:rPr>
          <w:rFonts w:eastAsia="Times New Roman" w:cs="Arial"/>
          <w:sz w:val="24"/>
          <w:szCs w:val="24"/>
          <w:lang w:eastAsia="x-none"/>
        </w:rPr>
        <w:t>,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nebo smlouva/dohoda o dodávce vody s držitelem povolení k nakládání s povrchovými nebo podzemními vodami</w:t>
      </w:r>
      <w:r w:rsidRPr="00DE21ED">
        <w:rPr>
          <w:rFonts w:eastAsia="Times New Roman" w:cs="Arial"/>
          <w:sz w:val="24"/>
          <w:szCs w:val="24"/>
          <w:lang w:eastAsia="x-none"/>
        </w:rPr>
        <w:t>, nebo vyjádření vodoprávního úřadu, že pro danou investici není povolení k nakládání s povrchovými nebo podzemními vodami nezbytné</w:t>
      </w:r>
      <w:r w:rsidRPr="00DE21ED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543488" w:rsidRPr="00DE21ED" w:rsidRDefault="00543488" w:rsidP="00543488">
      <w:pPr>
        <w:pStyle w:val="Nadpis2"/>
        <w:rPr>
          <w:rFonts w:cs="Arial"/>
          <w:spacing w:val="-4"/>
        </w:rPr>
      </w:pPr>
      <w:bookmarkStart w:id="1" w:name="_GoBack"/>
      <w:bookmarkEnd w:id="1"/>
    </w:p>
    <w:sectPr w:rsidR="00543488" w:rsidRPr="00DE21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72BF7"/>
    <w:multiLevelType w:val="hybridMultilevel"/>
    <w:tmpl w:val="5D16AC04"/>
    <w:lvl w:ilvl="0" w:tplc="BFC2E902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103D37"/>
    <w:multiLevelType w:val="singleLevel"/>
    <w:tmpl w:val="768C3FD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2" w15:restartNumberingAfterBreak="0">
    <w:nsid w:val="43B24492"/>
    <w:multiLevelType w:val="hybridMultilevel"/>
    <w:tmpl w:val="E2CAFB16"/>
    <w:lvl w:ilvl="0" w:tplc="29AAC17C">
      <w:start w:val="1"/>
      <w:numFmt w:val="lowerLetter"/>
      <w:lvlText w:val="%1)"/>
      <w:lvlJc w:val="left"/>
      <w:pPr>
        <w:ind w:left="502" w:hanging="360"/>
      </w:pPr>
      <w:rPr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DF6C3A"/>
    <w:multiLevelType w:val="hybridMultilevel"/>
    <w:tmpl w:val="742402F8"/>
    <w:lvl w:ilvl="0" w:tplc="3F3652C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4828C9"/>
    <w:multiLevelType w:val="hybridMultilevel"/>
    <w:tmpl w:val="64F6958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C96A98"/>
    <w:multiLevelType w:val="hybridMultilevel"/>
    <w:tmpl w:val="ACDCF52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E554E6"/>
    <w:multiLevelType w:val="hybridMultilevel"/>
    <w:tmpl w:val="EC2276B4"/>
    <w:lvl w:ilvl="0" w:tplc="4B22EA48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6A9"/>
    <w:rsid w:val="004D3199"/>
    <w:rsid w:val="00543488"/>
    <w:rsid w:val="009417D5"/>
    <w:rsid w:val="00A46560"/>
    <w:rsid w:val="00E9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485745-EDBE-41DA-86D6-1CB3E86F8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916A9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916A9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E916A9"/>
    <w:rPr>
      <w:rFonts w:ascii="Arial" w:eastAsia="Times New Roman" w:hAnsi="Arial" w:cs="Times New Roman"/>
      <w:b/>
      <w:bCs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699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4</cp:revision>
  <dcterms:created xsi:type="dcterms:W3CDTF">2020-11-02T13:45:00Z</dcterms:created>
  <dcterms:modified xsi:type="dcterms:W3CDTF">2020-11-02T13:48:00Z</dcterms:modified>
</cp:coreProperties>
</file>