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562" w:rsidRPr="00E62603" w:rsidRDefault="000D6562" w:rsidP="000D6562">
      <w:pPr>
        <w:spacing w:after="240"/>
        <w:jc w:val="both"/>
        <w:rPr>
          <w:rFonts w:cs="Arial"/>
          <w:b/>
          <w:sz w:val="24"/>
          <w:szCs w:val="24"/>
        </w:rPr>
      </w:pPr>
      <w:proofErr w:type="gramStart"/>
      <w:r>
        <w:rPr>
          <w:rFonts w:cs="Arial"/>
          <w:b/>
          <w:sz w:val="24"/>
          <w:szCs w:val="24"/>
        </w:rPr>
        <w:t>3</w:t>
      </w:r>
      <w:r w:rsidRPr="00E62603">
        <w:rPr>
          <w:rFonts w:cs="Arial"/>
          <w:b/>
          <w:sz w:val="24"/>
          <w:szCs w:val="24"/>
        </w:rPr>
        <w:t>.d.</w:t>
      </w:r>
      <w:proofErr w:type="gramEnd"/>
      <w:r w:rsidRPr="00E62603">
        <w:rPr>
          <w:rFonts w:cs="Arial"/>
          <w:b/>
          <w:spacing w:val="-4"/>
          <w:sz w:val="24"/>
          <w:szCs w:val="24"/>
        </w:rPr>
        <w:t>   Podpora tvorby rostlinných genotypů s vysokou rezistencí k</w:t>
      </w:r>
      <w:r>
        <w:rPr>
          <w:rFonts w:cs="Arial"/>
          <w:b/>
          <w:spacing w:val="-4"/>
          <w:sz w:val="24"/>
          <w:szCs w:val="24"/>
        </w:rPr>
        <w:t> </w:t>
      </w:r>
      <w:r w:rsidRPr="00E62603">
        <w:rPr>
          <w:rFonts w:cs="Arial"/>
          <w:b/>
          <w:spacing w:val="-4"/>
          <w:sz w:val="24"/>
          <w:szCs w:val="24"/>
        </w:rPr>
        <w:t>biotickým</w:t>
      </w:r>
      <w:r>
        <w:rPr>
          <w:rFonts w:cs="Arial"/>
          <w:b/>
          <w:spacing w:val="-4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i </w:t>
      </w:r>
      <w:r w:rsidRPr="00E62603">
        <w:rPr>
          <w:rFonts w:cs="Arial"/>
          <w:b/>
          <w:sz w:val="24"/>
          <w:szCs w:val="24"/>
        </w:rPr>
        <w:t xml:space="preserve">abiotickým faktorům a diferencovanou kvalitou obilovin včetně kukuřice, </w:t>
      </w:r>
      <w:r w:rsidRPr="00E62603">
        <w:rPr>
          <w:rFonts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E62603">
        <w:rPr>
          <w:rFonts w:cs="Arial"/>
          <w:b/>
          <w:sz w:val="24"/>
          <w:szCs w:val="24"/>
        </w:rPr>
        <w:t xml:space="preserve"> a kořeninových rostlin, chmele, révy a ovocných dřevin a ozdravování genotypů révy, chmele a ovocných plodin</w:t>
      </w:r>
    </w:p>
    <w:p w:rsidR="000D6562" w:rsidRPr="00CD7AFE" w:rsidRDefault="000D6562" w:rsidP="000D6562">
      <w:pPr>
        <w:pStyle w:val="Zkladntext32"/>
        <w:spacing w:before="240" w:after="12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1   Účel dotace</w:t>
      </w:r>
      <w:bookmarkStart w:id="0" w:name="_GoBack"/>
      <w:bookmarkEnd w:id="0"/>
    </w:p>
    <w:p w:rsidR="000D6562" w:rsidRPr="00CD7AFE" w:rsidRDefault="000D6562" w:rsidP="000D6562">
      <w:pPr>
        <w:pStyle w:val="Zkladntext32"/>
        <w:spacing w:after="120"/>
        <w:rPr>
          <w:rFonts w:ascii="Arial" w:hAnsi="Arial" w:cs="Arial"/>
          <w:b w:val="0"/>
          <w:color w:val="000000"/>
          <w:szCs w:val="24"/>
        </w:rPr>
      </w:pPr>
      <w:r w:rsidRPr="00CD7AFE">
        <w:rPr>
          <w:rFonts w:ascii="Arial" w:hAnsi="Arial" w:cs="Arial"/>
          <w:b w:val="0"/>
          <w:color w:val="000000"/>
          <w:szCs w:val="24"/>
        </w:rPr>
        <w:t xml:space="preserve">Zvýšení kvality rostlinné produkce cestou náhrady chemického ošetření a prevence </w:t>
      </w:r>
      <w:r w:rsidRPr="00CD7AFE">
        <w:rPr>
          <w:rFonts w:ascii="Arial" w:hAnsi="Arial" w:cs="Arial"/>
          <w:b w:val="0"/>
          <w:color w:val="000000"/>
          <w:spacing w:val="-6"/>
          <w:szCs w:val="24"/>
        </w:rPr>
        <w:t>proti šíření hospodářsky závažných virových a bakteriálních chorob a chorob přenosných</w:t>
      </w:r>
      <w:r w:rsidRPr="00CD7AFE">
        <w:rPr>
          <w:rFonts w:ascii="Arial" w:hAnsi="Arial" w:cs="Arial"/>
          <w:b w:val="0"/>
          <w:color w:val="000000"/>
          <w:szCs w:val="24"/>
        </w:rPr>
        <w:t xml:space="preserve"> osivem a sadbou.</w:t>
      </w:r>
    </w:p>
    <w:p w:rsidR="000D6562" w:rsidRPr="00CD7AFE" w:rsidRDefault="000D6562" w:rsidP="000D6562">
      <w:pPr>
        <w:pStyle w:val="Zkladntext32"/>
        <w:spacing w:before="240" w:after="12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2   Předmět</w:t>
      </w:r>
      <w:r w:rsidRPr="00CD7AFE">
        <w:rPr>
          <w:rFonts w:ascii="Arial" w:hAnsi="Arial" w:cs="Arial"/>
          <w:b w:val="0"/>
          <w:color w:val="000000"/>
          <w:szCs w:val="24"/>
        </w:rPr>
        <w:t xml:space="preserve"> </w:t>
      </w:r>
      <w:r w:rsidRPr="00CD7AFE">
        <w:rPr>
          <w:rFonts w:ascii="Arial" w:hAnsi="Arial" w:cs="Arial"/>
          <w:color w:val="000000"/>
          <w:szCs w:val="24"/>
        </w:rPr>
        <w:t>dotace</w:t>
      </w:r>
    </w:p>
    <w:p w:rsidR="000D6562" w:rsidRDefault="000D6562" w:rsidP="000D6562">
      <w:pPr>
        <w:pStyle w:val="Zkladntext32"/>
        <w:spacing w:after="120"/>
        <w:rPr>
          <w:rFonts w:ascii="Arial" w:hAnsi="Arial" w:cs="Arial"/>
          <w:b w:val="0"/>
          <w:color w:val="000000"/>
          <w:spacing w:val="-6"/>
          <w:szCs w:val="24"/>
        </w:rPr>
      </w:pPr>
      <w:r>
        <w:rPr>
          <w:rFonts w:ascii="Arial" w:hAnsi="Arial" w:cs="Arial"/>
          <w:b w:val="0"/>
          <w:color w:val="000000"/>
          <w:spacing w:val="-7"/>
          <w:szCs w:val="24"/>
        </w:rPr>
        <w:t xml:space="preserve">Podpora tvorby </w:t>
      </w:r>
      <w:r w:rsidRPr="00CD7AFE">
        <w:rPr>
          <w:rFonts w:ascii="Arial" w:hAnsi="Arial" w:cs="Arial"/>
          <w:b w:val="0"/>
          <w:color w:val="000000"/>
          <w:spacing w:val="-7"/>
          <w:szCs w:val="24"/>
        </w:rPr>
        <w:t>rostlinných genotypů s vysokou rezistencí k biotickým i abiotickým</w:t>
      </w:r>
      <w:r w:rsidRPr="00CD7AFE">
        <w:rPr>
          <w:rFonts w:ascii="Arial" w:hAnsi="Arial" w:cs="Arial"/>
          <w:b w:val="0"/>
          <w:color w:val="000000"/>
          <w:spacing w:val="-4"/>
          <w:szCs w:val="24"/>
        </w:rPr>
        <w:t xml:space="preserve"> </w:t>
      </w:r>
      <w:r w:rsidRPr="00CD7AFE">
        <w:rPr>
          <w:rFonts w:ascii="Arial" w:hAnsi="Arial" w:cs="Arial"/>
          <w:b w:val="0"/>
          <w:color w:val="000000"/>
          <w:spacing w:val="-6"/>
          <w:szCs w:val="24"/>
        </w:rPr>
        <w:t xml:space="preserve">faktorům a diferencovanou kvalitou obilovin včetně kukuřice, malých zrnin, </w:t>
      </w:r>
      <w:r w:rsidRPr="00CD7AFE">
        <w:rPr>
          <w:rFonts w:ascii="Arial" w:hAnsi="Arial" w:cs="Arial"/>
          <w:b w:val="0"/>
          <w:color w:val="000000"/>
          <w:spacing w:val="-4"/>
          <w:szCs w:val="24"/>
        </w:rPr>
        <w:t>olejnin, luskovin, brambor, pícnin, zelenin, léčivých, aromatických a kořeninových rostlin,</w:t>
      </w:r>
      <w:r w:rsidRPr="00CD7AFE">
        <w:rPr>
          <w:rFonts w:ascii="Arial" w:hAnsi="Arial" w:cs="Arial"/>
          <w:b w:val="0"/>
          <w:color w:val="000000"/>
          <w:szCs w:val="24"/>
        </w:rPr>
        <w:t xml:space="preserve"> </w:t>
      </w:r>
      <w:r w:rsidRPr="00CD7AFE">
        <w:rPr>
          <w:rFonts w:ascii="Arial" w:hAnsi="Arial" w:cs="Arial"/>
          <w:b w:val="0"/>
          <w:color w:val="000000"/>
          <w:spacing w:val="-6"/>
          <w:szCs w:val="24"/>
        </w:rPr>
        <w:t>chmele, révy a ovocných dřevin a ozdravování genotypů</w:t>
      </w:r>
      <w:r>
        <w:rPr>
          <w:rFonts w:ascii="Arial" w:hAnsi="Arial" w:cs="Arial"/>
          <w:b w:val="0"/>
          <w:color w:val="000000"/>
          <w:spacing w:val="-6"/>
          <w:szCs w:val="24"/>
        </w:rPr>
        <w:t xml:space="preserve"> révy, chmele a ovocných plodin. </w:t>
      </w:r>
    </w:p>
    <w:p w:rsidR="000D6562" w:rsidRPr="00CD7AFE" w:rsidRDefault="000D6562" w:rsidP="000D6562">
      <w:pPr>
        <w:pStyle w:val="Zkladntext32"/>
        <w:spacing w:after="120"/>
        <w:rPr>
          <w:rFonts w:ascii="Arial" w:hAnsi="Arial" w:cs="Arial"/>
          <w:b w:val="0"/>
          <w:color w:val="000000"/>
          <w:spacing w:val="-4"/>
          <w:szCs w:val="24"/>
        </w:rPr>
      </w:pPr>
      <w:r>
        <w:rPr>
          <w:rFonts w:ascii="Arial" w:hAnsi="Arial" w:cs="Arial"/>
          <w:b w:val="0"/>
          <w:color w:val="000000"/>
          <w:spacing w:val="-6"/>
          <w:szCs w:val="24"/>
        </w:rPr>
        <w:t>Výzkumné projekty dotačního programu: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  <w:tab w:val="left" w:leader="dot" w:pos="8363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1.   Tvorba genotypů s vysokou rezistencí k biotickým a abiotickým faktorům a diferencovanou kvalitou obilovin včetně kukuřice, malých zrnin, olejnin, luskovin, brambor, pícnin, zelenin, léčivých, aromatických a kořeninových rostlin, chmele, révy a ovocných dřevin.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  <w:tab w:val="left" w:leader="dot" w:pos="8363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2.   Vyhledávání a výzkum donorů vyšší tolerance k původcům nejvýznamnějších chorob a škůdcům polních plodin, ovocných plodin, zelenin, chmele a révy.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3.   Tvorba genotypů obilovin a kukuřice vhodných pro energetické využití.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pacing w:val="-4"/>
          <w:szCs w:val="24"/>
        </w:rPr>
      </w:pPr>
      <w:r w:rsidRPr="00CD7AFE">
        <w:rPr>
          <w:rFonts w:ascii="Arial" w:hAnsi="Arial" w:cs="Arial"/>
          <w:color w:val="000000"/>
          <w:spacing w:val="-4"/>
          <w:szCs w:val="24"/>
        </w:rPr>
        <w:t>4.   Tvorba genotypů olejnin s vhodnými parametry pro průmyslové a energetické využití.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5.   </w:t>
      </w:r>
      <w:r w:rsidRPr="00CD7AFE">
        <w:rPr>
          <w:rFonts w:ascii="Arial" w:hAnsi="Arial" w:cs="Arial"/>
          <w:color w:val="000000"/>
          <w:spacing w:val="-4"/>
          <w:szCs w:val="24"/>
        </w:rPr>
        <w:t>Tvorba kvalitativně diferencovaných genotypů luskovin vhodných pro krmivářský průmysl</w:t>
      </w:r>
      <w:r w:rsidRPr="00CD7AFE">
        <w:rPr>
          <w:rFonts w:ascii="Arial" w:hAnsi="Arial" w:cs="Arial"/>
          <w:color w:val="000000"/>
          <w:szCs w:val="24"/>
        </w:rPr>
        <w:t>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pacing w:val="-4"/>
          <w:szCs w:val="24"/>
        </w:rPr>
        <w:t>6.   Ověřování genotypů hospodářsky významných druhů zelenin na vhodnost zařazení</w:t>
      </w:r>
      <w:r w:rsidRPr="00CD7AFE">
        <w:rPr>
          <w:rFonts w:ascii="Arial" w:hAnsi="Arial" w:cs="Arial"/>
          <w:color w:val="000000"/>
          <w:szCs w:val="24"/>
        </w:rPr>
        <w:t xml:space="preserve"> do integrované produkce zeleniny.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7.   Ozdravení genotypů révy, genotypů chmele a genotypů ovocných plodin od hospodářsky významných virových chorob.</w:t>
      </w:r>
    </w:p>
    <w:p w:rsidR="000D6562" w:rsidRPr="00CD7AFE" w:rsidRDefault="000D6562" w:rsidP="000D6562">
      <w:pPr>
        <w:pStyle w:val="Text1"/>
        <w:tabs>
          <w:tab w:val="clear" w:pos="851"/>
          <w:tab w:val="clear" w:pos="1418"/>
          <w:tab w:val="left" w:pos="0"/>
        </w:tabs>
        <w:spacing w:before="0"/>
        <w:ind w:left="0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pacing w:val="-2"/>
          <w:szCs w:val="24"/>
        </w:rPr>
        <w:t>8.   </w:t>
      </w:r>
      <w:r w:rsidRPr="00CD7AFE">
        <w:rPr>
          <w:rFonts w:ascii="Arial" w:hAnsi="Arial" w:cs="Arial"/>
          <w:color w:val="000000"/>
          <w:szCs w:val="24"/>
        </w:rPr>
        <w:t>Tvorba genotypů pícnin s vyšší užitnou hodnotou pro krmivářské využití a uplatnění</w:t>
      </w:r>
      <w:r w:rsidRPr="00CD7AFE">
        <w:rPr>
          <w:rFonts w:ascii="Arial" w:hAnsi="Arial" w:cs="Arial"/>
          <w:color w:val="000000"/>
          <w:spacing w:val="-2"/>
          <w:szCs w:val="24"/>
        </w:rPr>
        <w:t xml:space="preserve"> </w:t>
      </w:r>
      <w:r w:rsidRPr="00CD7AFE">
        <w:rPr>
          <w:rFonts w:ascii="Arial" w:hAnsi="Arial" w:cs="Arial"/>
          <w:color w:val="000000"/>
          <w:szCs w:val="24"/>
        </w:rPr>
        <w:t>v energetice.</w:t>
      </w:r>
    </w:p>
    <w:p w:rsidR="000D6562" w:rsidRPr="00CD7AFE" w:rsidRDefault="000D6562" w:rsidP="000D6562">
      <w:pPr>
        <w:pStyle w:val="Zkladntext"/>
        <w:spacing w:before="240"/>
        <w:jc w:val="both"/>
        <w:rPr>
          <w:rFonts w:cs="Arial"/>
          <w:b/>
          <w:color w:val="000000"/>
          <w:sz w:val="24"/>
          <w:szCs w:val="24"/>
        </w:rPr>
      </w:pPr>
      <w:r w:rsidRPr="00CD7AFE">
        <w:rPr>
          <w:rFonts w:cs="Arial"/>
          <w:b/>
          <w:color w:val="000000"/>
          <w:sz w:val="24"/>
          <w:szCs w:val="24"/>
        </w:rPr>
        <w:t>3   Žadatel</w:t>
      </w:r>
    </w:p>
    <w:p w:rsidR="000D6562" w:rsidRPr="00CD7AFE" w:rsidRDefault="000D6562" w:rsidP="000D6562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  <w:spacing w:val="-6"/>
        </w:rPr>
        <w:t>Zemědělský podnikatel, tj. fyzická nebo právnická osoba, která podniká v zemědělské</w:t>
      </w:r>
      <w:r w:rsidRPr="00CD7AFE">
        <w:rPr>
          <w:rFonts w:ascii="Arial" w:hAnsi="Arial" w:cs="Arial"/>
          <w:color w:val="000000"/>
        </w:rPr>
        <w:t xml:space="preserve"> </w:t>
      </w:r>
      <w:r w:rsidRPr="00CD7AFE">
        <w:rPr>
          <w:rFonts w:ascii="Arial" w:hAnsi="Arial" w:cs="Arial"/>
          <w:color w:val="000000"/>
          <w:spacing w:val="-2"/>
        </w:rPr>
        <w:t>výrobě v souladu se zákonem č. 252/1997 Sb., o zemědělství, ve znění pozdějších</w:t>
      </w:r>
      <w:r w:rsidRPr="00CD7AFE">
        <w:rPr>
          <w:rFonts w:ascii="Arial" w:hAnsi="Arial" w:cs="Arial"/>
          <w:color w:val="000000"/>
        </w:rPr>
        <w:t xml:space="preserve"> předpisů.</w:t>
      </w:r>
    </w:p>
    <w:p w:rsidR="000D6562" w:rsidRDefault="000D6562" w:rsidP="000D6562">
      <w:pPr>
        <w:pStyle w:val="Zkladntext32"/>
        <w:numPr>
          <w:ilvl w:val="0"/>
          <w:numId w:val="3"/>
        </w:numPr>
        <w:spacing w:after="120"/>
        <w:ind w:left="397" w:hanging="397"/>
        <w:rPr>
          <w:rFonts w:ascii="Arial" w:hAnsi="Arial" w:cs="Arial"/>
          <w:b w:val="0"/>
          <w:color w:val="000000"/>
          <w:szCs w:val="24"/>
        </w:rPr>
      </w:pPr>
      <w:r w:rsidRPr="00CD7AFE">
        <w:rPr>
          <w:rFonts w:ascii="Arial" w:hAnsi="Arial" w:cs="Arial"/>
          <w:b w:val="0"/>
          <w:color w:val="000000"/>
          <w:szCs w:val="24"/>
        </w:rPr>
        <w:t>Výzkumné pracoviště zabezpečující řešení výzkumných projektů.</w:t>
      </w:r>
    </w:p>
    <w:p w:rsidR="000D6562" w:rsidRPr="00CD7AFE" w:rsidRDefault="000D6562" w:rsidP="000D6562">
      <w:pPr>
        <w:pStyle w:val="Zkladntext32"/>
        <w:spacing w:after="120"/>
        <w:rPr>
          <w:rFonts w:ascii="Arial" w:hAnsi="Arial" w:cs="Arial"/>
          <w:b w:val="0"/>
          <w:color w:val="000000"/>
          <w:szCs w:val="24"/>
        </w:rPr>
      </w:pPr>
      <w:r>
        <w:rPr>
          <w:rFonts w:ascii="Arial" w:hAnsi="Arial" w:cs="Arial"/>
          <w:b w:val="0"/>
          <w:color w:val="000000"/>
          <w:szCs w:val="24"/>
        </w:rPr>
        <w:t>Podpora je poskytována v souladu s čl. 31 Nařízení Komise (EU) č. 702/2014.</w:t>
      </w:r>
    </w:p>
    <w:p w:rsidR="000D6562" w:rsidRPr="00CD7AFE" w:rsidRDefault="000D6562" w:rsidP="000D6562">
      <w:pPr>
        <w:pStyle w:val="Text1"/>
        <w:tabs>
          <w:tab w:val="clear" w:pos="1418"/>
          <w:tab w:val="left" w:leader="dot" w:pos="8363"/>
        </w:tabs>
        <w:spacing w:before="240"/>
        <w:ind w:left="0"/>
        <w:rPr>
          <w:rFonts w:ascii="Arial" w:hAnsi="Arial" w:cs="Arial"/>
          <w:b/>
          <w:color w:val="000000"/>
          <w:szCs w:val="24"/>
        </w:rPr>
      </w:pPr>
      <w:r w:rsidRPr="00CD7AFE">
        <w:rPr>
          <w:rFonts w:ascii="Arial" w:hAnsi="Arial" w:cs="Arial"/>
          <w:b/>
          <w:color w:val="000000"/>
          <w:szCs w:val="24"/>
        </w:rPr>
        <w:t>4   Dotace</w:t>
      </w:r>
    </w:p>
    <w:p w:rsidR="000D6562" w:rsidRPr="00CD7AFE" w:rsidRDefault="000D6562" w:rsidP="000D6562">
      <w:pPr>
        <w:tabs>
          <w:tab w:val="left" w:pos="720"/>
        </w:tabs>
        <w:spacing w:after="60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0D6562" w:rsidRPr="00CD7AFE" w:rsidRDefault="000D6562" w:rsidP="000D6562">
      <w:pPr>
        <w:spacing w:after="60"/>
        <w:ind w:left="1701" w:hanging="1701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Výše dotace:</w:t>
      </w:r>
    </w:p>
    <w:p w:rsidR="000D6562" w:rsidRPr="00CD7AFE" w:rsidRDefault="000D6562" w:rsidP="000D6562">
      <w:pPr>
        <w:pStyle w:val="Odstavecseseznamem"/>
        <w:numPr>
          <w:ilvl w:val="0"/>
          <w:numId w:val="2"/>
        </w:numPr>
        <w:spacing w:after="60"/>
        <w:ind w:left="397" w:hanging="397"/>
        <w:contextualSpacing w:val="0"/>
        <w:jc w:val="both"/>
        <w:rPr>
          <w:rFonts w:ascii="Arial" w:hAnsi="Arial" w:cs="Arial"/>
          <w:bCs/>
          <w:color w:val="000000"/>
        </w:rPr>
      </w:pPr>
      <w:r w:rsidRPr="00CD7AFE">
        <w:rPr>
          <w:rFonts w:ascii="Arial" w:hAnsi="Arial" w:cs="Arial"/>
          <w:color w:val="000000"/>
        </w:rPr>
        <w:lastRenderedPageBreak/>
        <w:t xml:space="preserve">do výše 70 % skutečně vynaložených uznatelných nákladů </w:t>
      </w:r>
      <w:r w:rsidRPr="00CD7AFE">
        <w:rPr>
          <w:rFonts w:ascii="Arial" w:hAnsi="Arial" w:cs="Arial"/>
          <w:color w:val="000000"/>
          <w:lang w:val="cs-CZ"/>
        </w:rPr>
        <w:t xml:space="preserve">na projekty </w:t>
      </w:r>
      <w:r w:rsidRPr="00CD7AFE">
        <w:rPr>
          <w:rFonts w:ascii="Arial" w:hAnsi="Arial" w:cs="Arial"/>
          <w:bCs/>
          <w:color w:val="000000"/>
        </w:rPr>
        <w:t>u</w:t>
      </w:r>
      <w:r w:rsidRPr="00CD7AFE">
        <w:rPr>
          <w:rFonts w:ascii="Arial" w:hAnsi="Arial" w:cs="Arial"/>
          <w:bCs/>
          <w:color w:val="000000"/>
          <w:lang w:val="cs-CZ"/>
        </w:rPr>
        <w:t xml:space="preserve"> </w:t>
      </w:r>
      <w:r w:rsidRPr="00CD7AFE">
        <w:rPr>
          <w:rFonts w:ascii="Arial" w:hAnsi="Arial" w:cs="Arial"/>
          <w:bCs/>
          <w:color w:val="000000"/>
        </w:rPr>
        <w:t xml:space="preserve">obilovin </w:t>
      </w:r>
      <w:r w:rsidRPr="00CD7AFE">
        <w:rPr>
          <w:rFonts w:ascii="Arial" w:hAnsi="Arial" w:cs="Arial"/>
          <w:bCs/>
          <w:color w:val="000000"/>
          <w:spacing w:val="-7"/>
        </w:rPr>
        <w:t>včetně kukuřice, malých zrnin,</w:t>
      </w:r>
      <w:r>
        <w:rPr>
          <w:rFonts w:ascii="Arial" w:hAnsi="Arial" w:cs="Arial"/>
          <w:bCs/>
          <w:color w:val="000000"/>
          <w:spacing w:val="-7"/>
          <w:lang w:val="cs-CZ"/>
        </w:rPr>
        <w:t xml:space="preserve"> </w:t>
      </w:r>
      <w:r w:rsidRPr="00E2194C">
        <w:rPr>
          <w:rFonts w:ascii="Arial" w:hAnsi="Arial" w:cs="Arial"/>
          <w:bCs/>
          <w:color w:val="000000"/>
          <w:spacing w:val="-7"/>
          <w:lang w:val="cs-CZ"/>
        </w:rPr>
        <w:t>pícnin</w:t>
      </w:r>
      <w:r>
        <w:rPr>
          <w:rFonts w:ascii="Arial" w:hAnsi="Arial" w:cs="Arial"/>
          <w:bCs/>
          <w:color w:val="000000"/>
          <w:spacing w:val="-7"/>
          <w:lang w:val="cs-CZ"/>
        </w:rPr>
        <w:t xml:space="preserve">, </w:t>
      </w:r>
      <w:r w:rsidRPr="00CD7AFE">
        <w:rPr>
          <w:rFonts w:ascii="Arial" w:hAnsi="Arial" w:cs="Arial"/>
          <w:bCs/>
          <w:color w:val="000000"/>
          <w:spacing w:val="-7"/>
        </w:rPr>
        <w:t xml:space="preserve">olejnin, luskovin, brambor, zelenin, léčivých, </w:t>
      </w:r>
      <w:r w:rsidRPr="00CD7AFE">
        <w:rPr>
          <w:rFonts w:ascii="Arial" w:hAnsi="Arial" w:cs="Arial"/>
          <w:bCs/>
          <w:color w:val="000000"/>
          <w:spacing w:val="-4"/>
        </w:rPr>
        <w:t>aromatických a kořeninových rostlin, chmele, révy a ovocných dřevin a ozdravování</w:t>
      </w:r>
      <w:r w:rsidRPr="00CD7AFE">
        <w:rPr>
          <w:rFonts w:ascii="Arial" w:hAnsi="Arial" w:cs="Arial"/>
          <w:bCs/>
          <w:color w:val="000000"/>
        </w:rPr>
        <w:t xml:space="preserve"> genotypů révy, chmele a ovocných plodin</w:t>
      </w:r>
      <w:r w:rsidRPr="00CD7AFE">
        <w:rPr>
          <w:rFonts w:ascii="Arial" w:hAnsi="Arial" w:cs="Arial"/>
          <w:bCs/>
          <w:color w:val="000000"/>
          <w:lang w:val="cs-CZ"/>
        </w:rPr>
        <w:t>.</w:t>
      </w:r>
    </w:p>
    <w:p w:rsidR="000D6562" w:rsidRPr="00CD7AFE" w:rsidRDefault="000D6562" w:rsidP="000D6562">
      <w:pPr>
        <w:pStyle w:val="Text1"/>
        <w:tabs>
          <w:tab w:val="clear" w:pos="1418"/>
          <w:tab w:val="left" w:leader="dot" w:pos="8363"/>
        </w:tabs>
        <w:spacing w:before="240"/>
        <w:ind w:left="0"/>
        <w:rPr>
          <w:rFonts w:ascii="Arial" w:hAnsi="Arial" w:cs="Arial"/>
          <w:b/>
          <w:color w:val="000000"/>
          <w:szCs w:val="24"/>
        </w:rPr>
      </w:pPr>
      <w:r w:rsidRPr="00CD7AFE">
        <w:rPr>
          <w:rFonts w:ascii="Arial" w:hAnsi="Arial" w:cs="Arial"/>
          <w:b/>
          <w:color w:val="000000"/>
          <w:szCs w:val="24"/>
        </w:rPr>
        <w:t>5   Podmínka poskytnutí dotace</w:t>
      </w:r>
    </w:p>
    <w:p w:rsidR="000D6562" w:rsidRPr="00CD7AFE" w:rsidRDefault="000D6562" w:rsidP="000D6562">
      <w:pPr>
        <w:pStyle w:val="Odstavecseseznamem"/>
        <w:numPr>
          <w:ilvl w:val="0"/>
          <w:numId w:val="1"/>
        </w:numPr>
        <w:spacing w:after="60"/>
        <w:ind w:left="397" w:hanging="397"/>
        <w:contextualSpacing w:val="0"/>
        <w:jc w:val="both"/>
        <w:rPr>
          <w:rFonts w:ascii="Arial" w:hAnsi="Arial" w:cs="Arial"/>
          <w:bCs/>
          <w:color w:val="000000"/>
        </w:rPr>
      </w:pPr>
      <w:r w:rsidRPr="00CD7AFE">
        <w:rPr>
          <w:rFonts w:ascii="Arial" w:eastAsia="Calibri" w:hAnsi="Arial" w:cs="Arial"/>
          <w:color w:val="000000"/>
          <w:spacing w:val="-6"/>
          <w:lang w:val="cs-CZ" w:eastAsia="en-US"/>
        </w:rPr>
        <w:t>Uznatelnými náklady jsou náklady uskutečněné ve sledovaném období od 1. 1. 2020</w:t>
      </w:r>
      <w:r w:rsidRPr="00CD7AFE">
        <w:rPr>
          <w:rFonts w:ascii="Arial" w:eastAsia="Calibri" w:hAnsi="Arial" w:cs="Arial"/>
          <w:color w:val="000000"/>
          <w:lang w:val="cs-CZ" w:eastAsia="en-US"/>
        </w:rPr>
        <w:t xml:space="preserve"> do 15. 12. 2020.</w:t>
      </w:r>
    </w:p>
    <w:p w:rsidR="000D6562" w:rsidRPr="00376FB4" w:rsidRDefault="000D6562" w:rsidP="000D6562">
      <w:pPr>
        <w:pStyle w:val="Odstavecseseznamem"/>
        <w:numPr>
          <w:ilvl w:val="0"/>
          <w:numId w:val="1"/>
        </w:numPr>
        <w:spacing w:after="60"/>
        <w:ind w:left="397" w:hanging="397"/>
        <w:contextualSpacing w:val="0"/>
        <w:jc w:val="both"/>
        <w:rPr>
          <w:rFonts w:ascii="Arial" w:hAnsi="Arial" w:cs="Arial"/>
          <w:bCs/>
        </w:rPr>
      </w:pPr>
      <w:r w:rsidRPr="005D6C03">
        <w:rPr>
          <w:rFonts w:ascii="Arial" w:hAnsi="Arial" w:cs="Arial"/>
          <w:bCs/>
          <w:spacing w:val="-4"/>
        </w:rPr>
        <w:t>S</w:t>
      </w:r>
      <w:r w:rsidRPr="005D6C03">
        <w:rPr>
          <w:rFonts w:ascii="Arial" w:hAnsi="Arial" w:cs="Arial"/>
          <w:spacing w:val="-4"/>
        </w:rPr>
        <w:t xml:space="preserve">ouhlas </w:t>
      </w:r>
      <w:r w:rsidRPr="005D6C03">
        <w:rPr>
          <w:rFonts w:ascii="Arial" w:hAnsi="Arial" w:cs="Arial"/>
          <w:bCs/>
          <w:spacing w:val="-4"/>
          <w:lang w:val="cs-CZ"/>
        </w:rPr>
        <w:t>příjemce dotace</w:t>
      </w:r>
      <w:r w:rsidRPr="005D6C03">
        <w:rPr>
          <w:rFonts w:ascii="Arial" w:hAnsi="Arial" w:cs="Arial"/>
          <w:spacing w:val="-4"/>
        </w:rPr>
        <w:t xml:space="preserve"> se zpřístupněním a zveřejněním výsledků podporovaného</w:t>
      </w:r>
      <w:r w:rsidRPr="005D6C03">
        <w:rPr>
          <w:rFonts w:ascii="Arial" w:hAnsi="Arial" w:cs="Arial"/>
          <w:spacing w:val="-6"/>
        </w:rPr>
        <w:t xml:space="preserve"> programu </w:t>
      </w:r>
      <w:r w:rsidRPr="005D6C03">
        <w:rPr>
          <w:rFonts w:ascii="Arial" w:hAnsi="Arial" w:cs="Arial"/>
        </w:rPr>
        <w:t xml:space="preserve">pro </w:t>
      </w:r>
      <w:r w:rsidRPr="00376FB4">
        <w:rPr>
          <w:rFonts w:ascii="Arial" w:hAnsi="Arial" w:cs="Arial"/>
        </w:rPr>
        <w:t>veřejnost</w:t>
      </w:r>
      <w:r w:rsidRPr="00376FB4">
        <w:rPr>
          <w:rFonts w:ascii="Arial" w:hAnsi="Arial" w:cs="Arial"/>
          <w:lang w:val="cs-CZ"/>
        </w:rPr>
        <w:t xml:space="preserve"> </w:t>
      </w:r>
      <w:r w:rsidRPr="00376FB4">
        <w:rPr>
          <w:rFonts w:ascii="Arial" w:hAnsi="Arial" w:cs="Arial"/>
        </w:rPr>
        <w:t xml:space="preserve">zdarma po dobu nejméně 5 let od ukončení podpořeného projektu. </w:t>
      </w:r>
    </w:p>
    <w:p w:rsidR="000D6562" w:rsidRPr="00800371" w:rsidRDefault="000D6562" w:rsidP="000D6562">
      <w:pPr>
        <w:pStyle w:val="Normlnweb"/>
        <w:numPr>
          <w:ilvl w:val="0"/>
          <w:numId w:val="1"/>
        </w:numPr>
        <w:spacing w:before="0" w:beforeAutospacing="0" w:after="60" w:afterAutospacing="0"/>
        <w:ind w:left="425" w:hanging="425"/>
        <w:jc w:val="both"/>
        <w:rPr>
          <w:rFonts w:ascii="Arial" w:hAnsi="Arial" w:cs="Arial"/>
          <w:color w:val="000000"/>
        </w:rPr>
      </w:pPr>
      <w:r w:rsidRPr="00800371">
        <w:rPr>
          <w:rFonts w:ascii="Arial" w:hAnsi="Arial" w:cs="Arial"/>
          <w:color w:val="000000"/>
        </w:rPr>
        <w:t>Žadatel po podání žádosti o dotaci nesmí navyšovat požadavek na objem finančních prostředků.</w:t>
      </w:r>
    </w:p>
    <w:p w:rsidR="000D6562" w:rsidRPr="00CD7AFE" w:rsidRDefault="000D6562" w:rsidP="000D6562">
      <w:pPr>
        <w:pStyle w:val="Odstavecseseznamem"/>
        <w:numPr>
          <w:ilvl w:val="0"/>
          <w:numId w:val="1"/>
        </w:numPr>
        <w:spacing w:after="60"/>
        <w:ind w:left="397" w:hanging="397"/>
        <w:contextualSpacing w:val="0"/>
        <w:jc w:val="both"/>
        <w:rPr>
          <w:rFonts w:ascii="Arial" w:hAnsi="Arial" w:cs="Arial"/>
          <w:bCs/>
          <w:color w:val="000000"/>
        </w:rPr>
      </w:pPr>
      <w:r w:rsidRPr="00CD7AFE">
        <w:rPr>
          <w:rFonts w:ascii="Arial" w:hAnsi="Arial" w:cs="Arial"/>
          <w:bCs/>
          <w:color w:val="000000"/>
          <w:spacing w:val="-4"/>
          <w:lang w:val="cs-CZ"/>
        </w:rPr>
        <w:t>Příjemce dotace musí</w:t>
      </w:r>
      <w:r w:rsidRPr="00CD7AFE">
        <w:rPr>
          <w:rFonts w:ascii="Arial" w:hAnsi="Arial" w:cs="Arial"/>
          <w:bCs/>
          <w:color w:val="000000"/>
          <w:spacing w:val="-4"/>
        </w:rPr>
        <w:t xml:space="preserve"> </w:t>
      </w:r>
      <w:r w:rsidRPr="00CD7AFE">
        <w:rPr>
          <w:rFonts w:ascii="Arial" w:hAnsi="Arial" w:cs="Arial"/>
          <w:bCs/>
          <w:color w:val="000000"/>
          <w:spacing w:val="-4"/>
          <w:lang w:val="cs-CZ"/>
        </w:rPr>
        <w:t>podat</w:t>
      </w:r>
      <w:r w:rsidRPr="00CD7AFE">
        <w:rPr>
          <w:rFonts w:ascii="Arial" w:hAnsi="Arial" w:cs="Arial"/>
          <w:bCs/>
          <w:color w:val="000000"/>
          <w:spacing w:val="-4"/>
        </w:rPr>
        <w:t xml:space="preserve"> dílčí výsledky řešeného výzkumného programu do 30. 6.</w:t>
      </w:r>
      <w:r w:rsidRPr="00CD7AFE">
        <w:rPr>
          <w:rFonts w:ascii="Arial" w:hAnsi="Arial" w:cs="Arial"/>
          <w:bCs/>
          <w:color w:val="000000"/>
        </w:rPr>
        <w:t xml:space="preserve"> následujícího roku po </w:t>
      </w:r>
      <w:r w:rsidRPr="00CD7AFE">
        <w:rPr>
          <w:rFonts w:ascii="Arial" w:hAnsi="Arial" w:cs="Arial"/>
          <w:bCs/>
          <w:color w:val="000000"/>
          <w:lang w:val="cs-CZ"/>
        </w:rPr>
        <w:t>příjmu dokladů prokazujících nárok na dotaci</w:t>
      </w:r>
      <w:r w:rsidRPr="00CD7AFE">
        <w:rPr>
          <w:rFonts w:ascii="Arial" w:hAnsi="Arial" w:cs="Arial"/>
          <w:bCs/>
          <w:color w:val="000000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1"/>
        </w:numPr>
        <w:spacing w:after="60"/>
        <w:ind w:left="397" w:hanging="397"/>
        <w:contextualSpacing w:val="0"/>
        <w:jc w:val="both"/>
        <w:rPr>
          <w:rFonts w:ascii="Arial" w:hAnsi="Arial" w:cs="Arial"/>
          <w:bCs/>
          <w:color w:val="000000"/>
        </w:rPr>
      </w:pPr>
      <w:r w:rsidRPr="00CD7AFE">
        <w:rPr>
          <w:rFonts w:ascii="Arial" w:hAnsi="Arial" w:cs="Arial"/>
          <w:bCs/>
          <w:color w:val="000000"/>
        </w:rPr>
        <w:t xml:space="preserve">Konečný výsledek řešeného výzkumného programu </w:t>
      </w:r>
      <w:r w:rsidRPr="00CD7AFE">
        <w:rPr>
          <w:rFonts w:ascii="Arial" w:hAnsi="Arial" w:cs="Arial"/>
          <w:bCs/>
          <w:color w:val="000000"/>
          <w:lang w:val="cs-CZ"/>
        </w:rPr>
        <w:t xml:space="preserve">musí </w:t>
      </w:r>
      <w:r w:rsidRPr="00CD7AFE">
        <w:rPr>
          <w:rFonts w:ascii="Arial" w:hAnsi="Arial" w:cs="Arial"/>
          <w:bCs/>
          <w:color w:val="000000"/>
        </w:rPr>
        <w:t>příjemce dotace podat do 30. 6. následujícího roku po ukončení řešeného výzkumného projektu.</w:t>
      </w:r>
    </w:p>
    <w:p w:rsidR="000D6562" w:rsidRPr="00CD7AFE" w:rsidRDefault="000D6562" w:rsidP="000D6562">
      <w:pPr>
        <w:pStyle w:val="Text1"/>
        <w:tabs>
          <w:tab w:val="clear" w:pos="1418"/>
          <w:tab w:val="left" w:leader="dot" w:pos="8363"/>
        </w:tabs>
        <w:spacing w:before="240"/>
        <w:ind w:left="0"/>
        <w:rPr>
          <w:rFonts w:ascii="Arial" w:hAnsi="Arial" w:cs="Arial"/>
          <w:b/>
          <w:color w:val="000000"/>
          <w:szCs w:val="24"/>
        </w:rPr>
      </w:pPr>
      <w:r w:rsidRPr="00CD7AFE">
        <w:rPr>
          <w:rFonts w:ascii="Arial" w:hAnsi="Arial" w:cs="Arial"/>
          <w:b/>
          <w:color w:val="000000"/>
          <w:szCs w:val="24"/>
        </w:rPr>
        <w:t>6   Termín příjmu žádosti o dotaci</w:t>
      </w:r>
    </w:p>
    <w:p w:rsidR="000D6562" w:rsidRPr="00CD7AFE" w:rsidRDefault="000D6562" w:rsidP="000D6562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CD7AFE">
        <w:rPr>
          <w:rFonts w:ascii="Arial" w:hAnsi="Arial" w:cs="Arial"/>
          <w:b w:val="0"/>
          <w:bCs/>
          <w:color w:val="000000"/>
          <w:szCs w:val="24"/>
        </w:rPr>
        <w:t>Příjem žádostí o dotaci pro rok 2020 začíná 1. 12. 2019 a končí 31. 3. 2020.</w:t>
      </w:r>
    </w:p>
    <w:p w:rsidR="000D6562" w:rsidRPr="00CD7AFE" w:rsidRDefault="000D6562" w:rsidP="000D6562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CD7AFE">
        <w:rPr>
          <w:rFonts w:ascii="Arial" w:hAnsi="Arial" w:cs="Arial"/>
          <w:b w:val="0"/>
          <w:bCs/>
          <w:color w:val="000000"/>
          <w:szCs w:val="24"/>
        </w:rPr>
        <w:t>Příjem žádostí o dotaci pro rok 2021 začíná 1. 12. 2020 a končí 31. 3. 2021.</w:t>
      </w:r>
    </w:p>
    <w:p w:rsidR="000D6562" w:rsidRPr="00CD7AFE" w:rsidRDefault="000D6562" w:rsidP="000D6562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CD7AFE">
        <w:rPr>
          <w:rFonts w:ascii="Arial" w:hAnsi="Arial" w:cs="Arial"/>
          <w:b w:val="0"/>
          <w:bCs/>
          <w:color w:val="000000"/>
          <w:spacing w:val="-2"/>
          <w:szCs w:val="24"/>
        </w:rPr>
        <w:t xml:space="preserve">Žádost o dotaci musí být podána před zahájením realizace </w:t>
      </w:r>
      <w:r w:rsidRPr="00CD7AFE">
        <w:rPr>
          <w:rFonts w:ascii="Arial" w:hAnsi="Arial" w:cs="Arial"/>
          <w:b w:val="0"/>
          <w:bCs/>
          <w:color w:val="000000"/>
          <w:szCs w:val="24"/>
        </w:rPr>
        <w:t>předmětu dotace.</w:t>
      </w:r>
    </w:p>
    <w:p w:rsidR="000D6562" w:rsidRPr="00CD7AFE" w:rsidRDefault="000D6562" w:rsidP="000D6562">
      <w:pPr>
        <w:pStyle w:val="Text1"/>
        <w:tabs>
          <w:tab w:val="clear" w:pos="1418"/>
          <w:tab w:val="left" w:leader="dot" w:pos="8363"/>
        </w:tabs>
        <w:spacing w:before="240"/>
        <w:ind w:left="0"/>
        <w:rPr>
          <w:rFonts w:ascii="Arial" w:hAnsi="Arial" w:cs="Arial"/>
          <w:b/>
          <w:color w:val="000000"/>
          <w:szCs w:val="24"/>
        </w:rPr>
      </w:pPr>
      <w:r w:rsidRPr="00CD7AFE">
        <w:rPr>
          <w:rFonts w:ascii="Arial" w:hAnsi="Arial" w:cs="Arial"/>
          <w:b/>
          <w:color w:val="000000"/>
          <w:szCs w:val="24"/>
        </w:rPr>
        <w:t>7   Přílohy k žádosti o dotaci</w:t>
      </w:r>
    </w:p>
    <w:p w:rsidR="000D6562" w:rsidRPr="00CD7AFE" w:rsidRDefault="000D6562" w:rsidP="000D6562">
      <w:pPr>
        <w:pStyle w:val="Zkladntext21"/>
        <w:numPr>
          <w:ilvl w:val="0"/>
          <w:numId w:val="4"/>
        </w:numPr>
        <w:spacing w:after="60"/>
        <w:ind w:left="426" w:hanging="426"/>
        <w:jc w:val="both"/>
        <w:rPr>
          <w:rFonts w:ascii="Arial" w:hAnsi="Arial" w:cs="Arial"/>
          <w:b w:val="0"/>
          <w:color w:val="000000"/>
          <w:szCs w:val="24"/>
        </w:rPr>
      </w:pPr>
      <w:r w:rsidRPr="00CD7AFE">
        <w:rPr>
          <w:rFonts w:ascii="Arial" w:hAnsi="Arial" w:cs="Arial"/>
          <w:b w:val="0"/>
          <w:color w:val="000000"/>
          <w:spacing w:val="-4"/>
          <w:szCs w:val="24"/>
        </w:rPr>
        <w:t xml:space="preserve">Projekt obsahující osnovu projektu, poslání projektu, popis cíle řešení, plán projektu, </w:t>
      </w:r>
      <w:r w:rsidRPr="00CD7AFE">
        <w:rPr>
          <w:rFonts w:ascii="Arial" w:hAnsi="Arial" w:cs="Arial"/>
          <w:b w:val="0"/>
          <w:color w:val="000000"/>
          <w:szCs w:val="24"/>
        </w:rPr>
        <w:t>stručný popis metodického postupu a struktury řešitelského týmu.</w:t>
      </w:r>
    </w:p>
    <w:p w:rsidR="000D6562" w:rsidRPr="00CD7AFE" w:rsidRDefault="000D6562" w:rsidP="000D6562">
      <w:pPr>
        <w:pStyle w:val="Zkladntext21"/>
        <w:numPr>
          <w:ilvl w:val="0"/>
          <w:numId w:val="4"/>
        </w:numPr>
        <w:spacing w:after="60"/>
        <w:ind w:left="426" w:hanging="426"/>
        <w:jc w:val="both"/>
        <w:rPr>
          <w:rFonts w:ascii="Arial" w:hAnsi="Arial" w:cs="Arial"/>
          <w:b w:val="0"/>
          <w:color w:val="000000"/>
          <w:szCs w:val="24"/>
        </w:rPr>
      </w:pPr>
      <w:r w:rsidRPr="00CD7AFE">
        <w:rPr>
          <w:rFonts w:ascii="Arial" w:hAnsi="Arial" w:cs="Arial"/>
          <w:b w:val="0"/>
          <w:color w:val="000000"/>
          <w:szCs w:val="24"/>
        </w:rPr>
        <w:t>Kladné vyjádření Českomoravské šlechtitelské a semenářské asociace k žádosti o dotaci.</w:t>
      </w:r>
    </w:p>
    <w:p w:rsidR="000D6562" w:rsidRPr="00CD7AFE" w:rsidRDefault="000D6562" w:rsidP="000D6562">
      <w:pPr>
        <w:pStyle w:val="Text1"/>
        <w:tabs>
          <w:tab w:val="clear" w:pos="1418"/>
          <w:tab w:val="left" w:leader="dot" w:pos="8363"/>
        </w:tabs>
        <w:spacing w:before="240"/>
        <w:ind w:left="0"/>
        <w:rPr>
          <w:rFonts w:ascii="Arial" w:hAnsi="Arial" w:cs="Arial"/>
          <w:b/>
          <w:color w:val="000000"/>
          <w:szCs w:val="24"/>
        </w:rPr>
      </w:pPr>
      <w:r w:rsidRPr="00CD7AFE">
        <w:rPr>
          <w:rFonts w:ascii="Arial" w:hAnsi="Arial" w:cs="Arial"/>
          <w:b/>
          <w:color w:val="000000"/>
          <w:szCs w:val="24"/>
        </w:rPr>
        <w:t>8   Termín příjmu dokladů prokazujících nárok na dotaci</w:t>
      </w:r>
    </w:p>
    <w:p w:rsidR="000D6562" w:rsidRPr="00CD7AFE" w:rsidRDefault="000D6562" w:rsidP="000D6562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CD7AFE">
        <w:rPr>
          <w:rFonts w:cs="Arial"/>
          <w:bCs/>
          <w:color w:val="000000"/>
          <w:sz w:val="24"/>
          <w:szCs w:val="24"/>
        </w:rPr>
        <w:t>Příjem formuláře s doklady prokazujícími nárok na dotaci začíná 1. 10. 2020 a končí 20. 12. 2020.</w:t>
      </w:r>
    </w:p>
    <w:p w:rsidR="000D6562" w:rsidRDefault="000D6562" w:rsidP="000D6562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CD7AFE">
        <w:rPr>
          <w:rFonts w:cs="Arial"/>
          <w:bCs/>
          <w:color w:val="000000"/>
          <w:spacing w:val="-2"/>
          <w:sz w:val="24"/>
          <w:szCs w:val="24"/>
        </w:rPr>
        <w:t>Doklady prokazující nárok na dotaci musí být podány po ukončení realizace předmětu</w:t>
      </w:r>
      <w:r w:rsidRPr="00CD7AFE">
        <w:rPr>
          <w:rFonts w:cs="Arial"/>
          <w:bCs/>
          <w:color w:val="000000"/>
          <w:sz w:val="24"/>
          <w:szCs w:val="24"/>
        </w:rPr>
        <w:t xml:space="preserve"> dotace.</w:t>
      </w:r>
    </w:p>
    <w:p w:rsidR="000D6562" w:rsidRPr="00800371" w:rsidRDefault="000D6562" w:rsidP="000D6562">
      <w:pPr>
        <w:jc w:val="both"/>
        <w:rPr>
          <w:rFonts w:cs="Arial"/>
          <w:color w:val="000000"/>
          <w:sz w:val="24"/>
          <w:szCs w:val="24"/>
        </w:rPr>
      </w:pPr>
      <w:r w:rsidRPr="00800371">
        <w:rPr>
          <w:rFonts w:cs="Arial"/>
          <w:color w:val="000000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0D6562" w:rsidRDefault="000D6562" w:rsidP="000D6562">
      <w:pPr>
        <w:pStyle w:val="Zkladntext21"/>
        <w:spacing w:before="240" w:after="120"/>
        <w:jc w:val="both"/>
        <w:rPr>
          <w:rFonts w:ascii="Arial" w:hAnsi="Arial" w:cs="Arial"/>
          <w:color w:val="000000"/>
          <w:szCs w:val="24"/>
        </w:rPr>
      </w:pPr>
      <w:r w:rsidRPr="00CD7AFE">
        <w:rPr>
          <w:rFonts w:ascii="Arial" w:hAnsi="Arial" w:cs="Arial"/>
          <w:color w:val="000000"/>
          <w:szCs w:val="24"/>
        </w:rPr>
        <w:t>9   Doklady prokazující nárok na dotaci</w:t>
      </w:r>
    </w:p>
    <w:p w:rsidR="000D6562" w:rsidRPr="00A325B2" w:rsidRDefault="000D6562" w:rsidP="000D6562">
      <w:pPr>
        <w:pStyle w:val="zkladntext210"/>
        <w:numPr>
          <w:ilvl w:val="0"/>
          <w:numId w:val="8"/>
        </w:numPr>
        <w:spacing w:before="0" w:beforeAutospacing="0" w:after="120" w:afterAutospacing="0"/>
        <w:ind w:left="397" w:hanging="397"/>
        <w:jc w:val="both"/>
      </w:pPr>
      <w:r w:rsidRPr="00A325B2">
        <w:rPr>
          <w:rFonts w:ascii="Arial" w:hAnsi="Arial" w:cs="Arial"/>
          <w:spacing w:val="-4"/>
        </w:rPr>
        <w:t>Soupis účetních/daňových dokladů prokazující skutečně vynaložené uznatelné náklady související s předmětem dotace</w:t>
      </w:r>
      <w:r w:rsidRPr="00A325B2">
        <w:rPr>
          <w:rFonts w:ascii="Arial" w:hAnsi="Arial" w:cs="Arial"/>
          <w:bCs/>
          <w:spacing w:val="-4"/>
        </w:rPr>
        <w:t>.</w:t>
      </w:r>
    </w:p>
    <w:p w:rsidR="000D6562" w:rsidRDefault="000D6562" w:rsidP="000D6562">
      <w:pPr>
        <w:pStyle w:val="Zkladntext21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b w:val="0"/>
          <w:spacing w:val="-4"/>
        </w:rPr>
      </w:pPr>
      <w:r>
        <w:rPr>
          <w:rFonts w:ascii="Arial" w:hAnsi="Arial" w:cs="Arial"/>
          <w:b w:val="0"/>
          <w:bCs/>
          <w:lang w:eastAsia="en-US"/>
        </w:rPr>
        <w:t>Doklady prokazující skutečně vynaložené uznatelné náklady související s předmětem dotace. Mzdové náklady budou prokazovány na formuláři Fondu.</w:t>
      </w:r>
    </w:p>
    <w:p w:rsidR="000D6562" w:rsidRDefault="000D6562" w:rsidP="000D6562">
      <w:pPr>
        <w:pStyle w:val="Zkladntext21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b w:val="0"/>
          <w:bCs/>
          <w:spacing w:val="-4"/>
        </w:rPr>
      </w:pPr>
      <w:r>
        <w:rPr>
          <w:rFonts w:ascii="Arial" w:hAnsi="Arial" w:cs="Arial"/>
          <w:b w:val="0"/>
          <w:bCs/>
          <w:lang w:eastAsia="en-US"/>
        </w:rPr>
        <w:t xml:space="preserve">Doklady prokazující uhrazení skutečně vynaložených uznatelných nákladů (výpis z bankovního účtu, doklad o platbě v hotovosti). Z dokladu o úhradě uskutečněné převodem z bankovního účtu musí být zřejmé, že bankovní účet je ve vlastnictví </w:t>
      </w:r>
      <w:r>
        <w:rPr>
          <w:rFonts w:ascii="Arial" w:hAnsi="Arial" w:cs="Arial"/>
          <w:b w:val="0"/>
          <w:bCs/>
          <w:lang w:eastAsia="en-US"/>
        </w:rPr>
        <w:lastRenderedPageBreak/>
        <w:t>žadatele. Z příjmového/výdajového dokladu musí být zřejmé, že úhrada v hotovosti byla provedena žadatelem.</w:t>
      </w:r>
    </w:p>
    <w:p w:rsidR="000D6562" w:rsidRPr="002D631F" w:rsidRDefault="000D6562" w:rsidP="000D6562">
      <w:pPr>
        <w:pStyle w:val="Zkladntext21"/>
        <w:spacing w:before="240" w:after="120"/>
        <w:jc w:val="both"/>
        <w:rPr>
          <w:rFonts w:ascii="Arial" w:hAnsi="Arial" w:cs="Arial"/>
          <w:color w:val="000000"/>
          <w:szCs w:val="24"/>
        </w:rPr>
      </w:pPr>
      <w:r w:rsidRPr="002D631F">
        <w:rPr>
          <w:rFonts w:ascii="Arial" w:hAnsi="Arial" w:cs="Arial"/>
          <w:bCs/>
          <w:color w:val="000000"/>
          <w:szCs w:val="24"/>
        </w:rPr>
        <w:t>10   </w:t>
      </w:r>
      <w:r w:rsidRPr="002D631F">
        <w:rPr>
          <w:rFonts w:ascii="Arial" w:hAnsi="Arial" w:cs="Arial"/>
          <w:color w:val="000000"/>
          <w:szCs w:val="24"/>
        </w:rPr>
        <w:t>Náklady související s předmětem dotace</w:t>
      </w:r>
    </w:p>
    <w:p w:rsidR="000D6562" w:rsidRPr="00CD7AFE" w:rsidRDefault="000D6562" w:rsidP="000D6562">
      <w:pPr>
        <w:pStyle w:val="Normaln"/>
        <w:tabs>
          <w:tab w:val="left" w:pos="5529"/>
        </w:tabs>
        <w:spacing w:after="120"/>
        <w:rPr>
          <w:rFonts w:cs="Arial"/>
          <w:color w:val="000000"/>
          <w:szCs w:val="24"/>
        </w:rPr>
      </w:pPr>
      <w:r w:rsidRPr="00CD7AFE">
        <w:rPr>
          <w:rFonts w:cs="Arial"/>
          <w:color w:val="000000"/>
          <w:spacing w:val="-6"/>
          <w:szCs w:val="24"/>
        </w:rPr>
        <w:t>Všechny uvedené náklady se musí vztahovat k řešení projektu, na nějž je žádána podpora.</w:t>
      </w:r>
      <w:r w:rsidRPr="00CD7AFE">
        <w:rPr>
          <w:rFonts w:cs="Arial"/>
          <w:color w:val="000000"/>
          <w:szCs w:val="24"/>
        </w:rPr>
        <w:t xml:space="preserve"> Pokud nejsou přístroje a vybavení využívány pro projekt po celou dobu jejich </w:t>
      </w:r>
      <w:r w:rsidRPr="00CD7AFE">
        <w:rPr>
          <w:rFonts w:cs="Arial"/>
          <w:color w:val="000000"/>
          <w:spacing w:val="-4"/>
          <w:szCs w:val="24"/>
        </w:rPr>
        <w:t>životnosti, jsou za uznatelné náklady považovány pouze náklady na odpisy odpovídající</w:t>
      </w:r>
      <w:r w:rsidRPr="00CD7AFE">
        <w:rPr>
          <w:rFonts w:cs="Arial"/>
          <w:color w:val="000000"/>
          <w:szCs w:val="24"/>
        </w:rPr>
        <w:t xml:space="preserve"> </w:t>
      </w:r>
      <w:r w:rsidRPr="00CD7AFE">
        <w:rPr>
          <w:rFonts w:cs="Arial"/>
          <w:color w:val="000000"/>
          <w:spacing w:val="-2"/>
          <w:szCs w:val="24"/>
        </w:rPr>
        <w:t>délce trvání projektu. U budov jsou za uznatelné náklady považovány náklady na odpisy odpovídající</w:t>
      </w:r>
      <w:r w:rsidRPr="00CD7AFE">
        <w:rPr>
          <w:rFonts w:cs="Arial"/>
          <w:color w:val="000000"/>
          <w:szCs w:val="24"/>
        </w:rPr>
        <w:t xml:space="preserve"> délce trvání projektu.</w:t>
      </w:r>
    </w:p>
    <w:p w:rsidR="000D6562" w:rsidRPr="00CD7AFE" w:rsidRDefault="000D6562" w:rsidP="000D6562">
      <w:pPr>
        <w:pStyle w:val="Text1"/>
        <w:spacing w:before="0"/>
        <w:ind w:left="0"/>
        <w:rPr>
          <w:rFonts w:ascii="Arial" w:hAnsi="Arial" w:cs="Arial"/>
          <w:bCs/>
          <w:color w:val="000000"/>
          <w:szCs w:val="24"/>
          <w:u w:val="single"/>
        </w:rPr>
      </w:pPr>
      <w:r w:rsidRPr="00CD7AFE">
        <w:rPr>
          <w:rFonts w:ascii="Arial" w:hAnsi="Arial" w:cs="Arial"/>
          <w:bCs/>
          <w:color w:val="000000"/>
          <w:szCs w:val="24"/>
          <w:u w:val="single"/>
        </w:rPr>
        <w:t>Uznatelné náklady jsou:</w:t>
      </w:r>
    </w:p>
    <w:p w:rsidR="000D6562" w:rsidRPr="00CD7AFE" w:rsidRDefault="000D6562" w:rsidP="000D6562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Materiálové náklady: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  <w:spacing w:val="-4"/>
        </w:rPr>
      </w:pPr>
      <w:r w:rsidRPr="00CD7AFE">
        <w:rPr>
          <w:rFonts w:ascii="Arial" w:hAnsi="Arial" w:cs="Arial"/>
          <w:color w:val="000000"/>
          <w:spacing w:val="-4"/>
        </w:rPr>
        <w:t>Rostlinný materiál vstupující do šlechtění (osivo, sadba, podnože, rouby, řízky, očka)</w:t>
      </w:r>
      <w:r w:rsidRPr="00CD7AFE">
        <w:rPr>
          <w:rFonts w:ascii="Arial" w:hAnsi="Arial" w:cs="Arial"/>
          <w:color w:val="000000"/>
          <w:spacing w:val="-4"/>
          <w:lang w:val="cs-CZ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tabs>
          <w:tab w:val="left" w:pos="426"/>
        </w:tabs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</w:rPr>
        <w:t>Hnojiva anorganická (průmyslová), organická (komposty, chlévská mrva)</w:t>
      </w:r>
      <w:r w:rsidRPr="00CD7AFE">
        <w:rPr>
          <w:rFonts w:ascii="Arial" w:hAnsi="Arial" w:cs="Arial"/>
          <w:color w:val="000000"/>
          <w:lang w:val="cs-CZ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tabs>
          <w:tab w:val="left" w:pos="426"/>
        </w:tabs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</w:rPr>
        <w:t>Ochranné prostředky (insekticidy, fungicidy, pesticidy)</w:t>
      </w:r>
      <w:r w:rsidRPr="00CD7AFE">
        <w:rPr>
          <w:rFonts w:ascii="Arial" w:hAnsi="Arial" w:cs="Arial"/>
          <w:color w:val="000000"/>
          <w:lang w:val="cs-CZ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tabs>
          <w:tab w:val="left" w:pos="426"/>
        </w:tabs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</w:rPr>
        <w:t>PHM, maziva, náhradní součástky a díly</w:t>
      </w:r>
      <w:r w:rsidRPr="00CD7AFE">
        <w:rPr>
          <w:rFonts w:ascii="Arial" w:hAnsi="Arial" w:cs="Arial"/>
          <w:color w:val="000000"/>
          <w:lang w:val="cs-CZ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tabs>
          <w:tab w:val="left" w:pos="426"/>
        </w:tabs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</w:rPr>
        <w:t xml:space="preserve">Pomocný materiál (obaly, návěsky, motouzy, testovací látky, chemikálie, ochranné </w:t>
      </w:r>
      <w:r w:rsidRPr="00CD7AFE">
        <w:rPr>
          <w:rFonts w:ascii="Arial" w:hAnsi="Arial" w:cs="Arial"/>
          <w:color w:val="000000"/>
          <w:spacing w:val="-4"/>
        </w:rPr>
        <w:t>pomůcky a nástroje pro laboratorní a pěstební činnost, kancelářské potřeby, potřeby</w:t>
      </w:r>
      <w:r w:rsidRPr="00CD7AFE">
        <w:rPr>
          <w:rFonts w:ascii="Arial" w:hAnsi="Arial" w:cs="Arial"/>
          <w:color w:val="000000"/>
        </w:rPr>
        <w:t xml:space="preserve"> pro označování návěsek a obalů, software)</w:t>
      </w:r>
      <w:r w:rsidRPr="00CD7AFE">
        <w:rPr>
          <w:rFonts w:ascii="Arial" w:hAnsi="Arial" w:cs="Arial"/>
          <w:color w:val="000000"/>
          <w:lang w:val="cs-CZ"/>
        </w:rPr>
        <w:t>.</w:t>
      </w:r>
    </w:p>
    <w:p w:rsidR="000D6562" w:rsidRPr="00CD7AFE" w:rsidRDefault="000D6562" w:rsidP="000D6562">
      <w:pPr>
        <w:pStyle w:val="Odstavecseseznamem"/>
        <w:numPr>
          <w:ilvl w:val="0"/>
          <w:numId w:val="5"/>
        </w:numPr>
        <w:tabs>
          <w:tab w:val="left" w:pos="426"/>
        </w:tabs>
        <w:spacing w:after="120"/>
        <w:ind w:left="425" w:hanging="425"/>
        <w:contextualSpacing w:val="0"/>
        <w:jc w:val="both"/>
        <w:rPr>
          <w:rFonts w:ascii="Arial" w:hAnsi="Arial" w:cs="Arial"/>
          <w:color w:val="000000"/>
        </w:rPr>
      </w:pPr>
      <w:r w:rsidRPr="00CD7AFE">
        <w:rPr>
          <w:rFonts w:ascii="Arial" w:hAnsi="Arial" w:cs="Arial"/>
          <w:color w:val="000000"/>
        </w:rPr>
        <w:t>Drobný hmotný majetek</w:t>
      </w:r>
      <w:r w:rsidRPr="00CD7AFE">
        <w:rPr>
          <w:rFonts w:ascii="Arial" w:hAnsi="Arial" w:cs="Arial"/>
          <w:color w:val="000000"/>
          <w:lang w:val="cs-CZ"/>
        </w:rPr>
        <w:t>.</w:t>
      </w:r>
    </w:p>
    <w:p w:rsidR="000D6562" w:rsidRPr="00CD7AFE" w:rsidRDefault="000D6562" w:rsidP="000D6562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Osobní náklady:</w:t>
      </w:r>
    </w:p>
    <w:p w:rsidR="000D6562" w:rsidRPr="00CD7AFE" w:rsidRDefault="000D6562" w:rsidP="000D6562">
      <w:pPr>
        <w:numPr>
          <w:ilvl w:val="0"/>
          <w:numId w:val="6"/>
        </w:numPr>
        <w:tabs>
          <w:tab w:val="clear" w:pos="720"/>
          <w:tab w:val="num" w:pos="-709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Mzdové náklady pracovníků.</w:t>
      </w:r>
    </w:p>
    <w:p w:rsidR="000D6562" w:rsidRPr="00CD7AFE" w:rsidRDefault="000D6562" w:rsidP="000D6562">
      <w:pPr>
        <w:numPr>
          <w:ilvl w:val="0"/>
          <w:numId w:val="6"/>
        </w:numPr>
        <w:tabs>
          <w:tab w:val="clear" w:pos="720"/>
          <w:tab w:val="num" w:pos="-709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Sociální a zdravotní pojištění.</w:t>
      </w:r>
    </w:p>
    <w:p w:rsidR="000D6562" w:rsidRPr="00CD7AFE" w:rsidRDefault="000D6562" w:rsidP="000D6562">
      <w:pPr>
        <w:numPr>
          <w:ilvl w:val="0"/>
          <w:numId w:val="6"/>
        </w:numPr>
        <w:tabs>
          <w:tab w:val="clear" w:pos="720"/>
          <w:tab w:val="num" w:pos="-142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Sociální náklady vynaložené v souladu s platnými právními předpisy.</w:t>
      </w:r>
    </w:p>
    <w:p w:rsidR="000D6562" w:rsidRPr="00CD7AFE" w:rsidRDefault="000D6562" w:rsidP="000D6562">
      <w:pPr>
        <w:numPr>
          <w:ilvl w:val="0"/>
          <w:numId w:val="6"/>
        </w:numPr>
        <w:tabs>
          <w:tab w:val="clear" w:pos="720"/>
          <w:tab w:val="num" w:pos="-567"/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Cestovné.</w:t>
      </w:r>
    </w:p>
    <w:p w:rsidR="000D6562" w:rsidRPr="00CD7AFE" w:rsidRDefault="000D6562" w:rsidP="000D6562">
      <w:pPr>
        <w:numPr>
          <w:ilvl w:val="0"/>
          <w:numId w:val="6"/>
        </w:numPr>
        <w:tabs>
          <w:tab w:val="clear" w:pos="720"/>
          <w:tab w:val="num" w:pos="-567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 xml:space="preserve">Ostatní osobní náklady (tj. odměny za práci, popř. obdobná plnění, poskytované na základě jiného vztahu než pracovního, služebního nebo členského poměru, </w:t>
      </w:r>
      <w:r w:rsidRPr="00CD7AFE">
        <w:rPr>
          <w:rFonts w:cs="Arial"/>
          <w:color w:val="000000"/>
          <w:spacing w:val="-2"/>
          <w:sz w:val="24"/>
          <w:szCs w:val="24"/>
        </w:rPr>
        <w:t>a peněžitá plnění poskytovaná zaměstnancům v souvislosti se zánikem pracovního,</w:t>
      </w:r>
      <w:r w:rsidRPr="00CD7AFE">
        <w:rPr>
          <w:rFonts w:cs="Arial"/>
          <w:color w:val="000000"/>
          <w:sz w:val="24"/>
          <w:szCs w:val="24"/>
        </w:rPr>
        <w:t xml:space="preserve"> služebního nebo členského poměru k zaměstnavateli).</w:t>
      </w:r>
    </w:p>
    <w:p w:rsidR="000D6562" w:rsidRPr="00CD7AFE" w:rsidRDefault="000D6562" w:rsidP="000D6562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Ostatní náklady: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pronájem budov, zařízení a pronájem přístrojového</w:t>
      </w:r>
      <w:r>
        <w:rPr>
          <w:rFonts w:cs="Arial"/>
          <w:color w:val="000000"/>
          <w:sz w:val="24"/>
          <w:szCs w:val="24"/>
        </w:rPr>
        <w:t xml:space="preserve"> </w:t>
      </w:r>
      <w:r w:rsidRPr="00CD7AFE">
        <w:rPr>
          <w:rFonts w:cs="Arial"/>
          <w:color w:val="000000"/>
          <w:sz w:val="24"/>
          <w:szCs w:val="24"/>
        </w:rPr>
        <w:t>vybavení</w:t>
      </w:r>
      <w:r>
        <w:rPr>
          <w:rFonts w:cs="Arial"/>
          <w:color w:val="000000"/>
          <w:sz w:val="24"/>
          <w:szCs w:val="24"/>
        </w:rPr>
        <w:t>, nájmy/pachty pozemků</w:t>
      </w:r>
      <w:r w:rsidRPr="00CD7AFE">
        <w:rPr>
          <w:rFonts w:cs="Arial"/>
          <w:color w:val="000000"/>
          <w:sz w:val="24"/>
          <w:szCs w:val="24"/>
        </w:rPr>
        <w:t>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Energie (plyn, elektrická energie).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vodu a stočné.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palivo (uhlí, dřevo).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telekomunikační služby a spoje.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pacing w:val="-4"/>
          <w:sz w:val="24"/>
          <w:szCs w:val="24"/>
        </w:rPr>
      </w:pPr>
      <w:r w:rsidRPr="00CD7AFE">
        <w:rPr>
          <w:rFonts w:cs="Arial"/>
          <w:color w:val="000000"/>
          <w:spacing w:val="-4"/>
          <w:sz w:val="24"/>
          <w:szCs w:val="24"/>
        </w:rPr>
        <w:t>Náklady na daně a pojištění (budov, dopravních prostředků, šlechtitelských porostů).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pacing w:val="-6"/>
          <w:sz w:val="24"/>
          <w:szCs w:val="24"/>
        </w:rPr>
      </w:pPr>
      <w:r w:rsidRPr="00CD7AFE">
        <w:rPr>
          <w:rFonts w:cs="Arial"/>
          <w:color w:val="000000"/>
          <w:spacing w:val="-6"/>
          <w:sz w:val="24"/>
          <w:szCs w:val="24"/>
        </w:rPr>
        <w:t>Náklady na služby spojené s opravami a údržbou, strojů, budov a zařízení pro šlechtění.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služby spojené s technologií šlechtění.</w:t>
      </w:r>
    </w:p>
    <w:p w:rsidR="000D6562" w:rsidRPr="00CD7AFE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CD7AFE">
        <w:rPr>
          <w:rFonts w:cs="Arial"/>
          <w:color w:val="000000"/>
          <w:sz w:val="24"/>
          <w:szCs w:val="24"/>
        </w:rPr>
        <w:t>Náklady na úřední zkoušení odrůd a registraci.</w:t>
      </w:r>
    </w:p>
    <w:p w:rsidR="000D6562" w:rsidRPr="00B34FAC" w:rsidRDefault="000D6562" w:rsidP="000D6562">
      <w:pPr>
        <w:numPr>
          <w:ilvl w:val="0"/>
          <w:numId w:val="7"/>
        </w:numPr>
        <w:tabs>
          <w:tab w:val="clear" w:pos="720"/>
          <w:tab w:val="num" w:pos="-426"/>
        </w:tabs>
        <w:spacing w:after="120"/>
        <w:ind w:left="425" w:hanging="425"/>
        <w:jc w:val="both"/>
        <w:rPr>
          <w:rFonts w:cs="Arial"/>
          <w:color w:val="000000"/>
        </w:rPr>
      </w:pPr>
      <w:r w:rsidRPr="00E62603">
        <w:rPr>
          <w:rFonts w:cs="Arial"/>
          <w:sz w:val="24"/>
          <w:szCs w:val="24"/>
        </w:rPr>
        <w:lastRenderedPageBreak/>
        <w:t xml:space="preserve">Odpisy </w:t>
      </w:r>
      <w:r>
        <w:rPr>
          <w:rFonts w:cs="Arial"/>
          <w:sz w:val="24"/>
          <w:szCs w:val="24"/>
        </w:rPr>
        <w:t>DHM, DN</w:t>
      </w:r>
      <w:r w:rsidRPr="00E62603">
        <w:rPr>
          <w:rFonts w:cs="Arial"/>
          <w:sz w:val="24"/>
          <w:szCs w:val="24"/>
        </w:rPr>
        <w:t>M, D</w:t>
      </w:r>
      <w:r>
        <w:rPr>
          <w:rFonts w:cs="Arial"/>
          <w:sz w:val="24"/>
          <w:szCs w:val="24"/>
        </w:rPr>
        <w:t>DH</w:t>
      </w:r>
      <w:r w:rsidRPr="00E62603">
        <w:rPr>
          <w:rFonts w:cs="Arial"/>
          <w:sz w:val="24"/>
          <w:szCs w:val="24"/>
        </w:rPr>
        <w:t>M a D</w:t>
      </w:r>
      <w:r>
        <w:rPr>
          <w:rFonts w:cs="Arial"/>
          <w:sz w:val="24"/>
          <w:szCs w:val="24"/>
        </w:rPr>
        <w:t>DN</w:t>
      </w:r>
      <w:r w:rsidRPr="00E62603">
        <w:rPr>
          <w:rFonts w:cs="Arial"/>
          <w:sz w:val="24"/>
          <w:szCs w:val="24"/>
        </w:rPr>
        <w:t>M</w:t>
      </w:r>
      <w:r w:rsidRPr="00B34FAC">
        <w:rPr>
          <w:rFonts w:cs="Arial"/>
          <w:color w:val="000000"/>
          <w:sz w:val="24"/>
          <w:szCs w:val="24"/>
        </w:rPr>
        <w:t>.</w:t>
      </w:r>
    </w:p>
    <w:sectPr w:rsidR="000D6562" w:rsidRPr="00B34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626F5"/>
    <w:multiLevelType w:val="hybridMultilevel"/>
    <w:tmpl w:val="79F8872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E115A"/>
    <w:multiLevelType w:val="hybridMultilevel"/>
    <w:tmpl w:val="B3B80E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E33F8"/>
    <w:multiLevelType w:val="hybridMultilevel"/>
    <w:tmpl w:val="38184C6E"/>
    <w:lvl w:ilvl="0" w:tplc="6BBC84D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93BFB"/>
    <w:multiLevelType w:val="hybridMultilevel"/>
    <w:tmpl w:val="75862714"/>
    <w:lvl w:ilvl="0" w:tplc="E1BC93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74706"/>
    <w:multiLevelType w:val="hybridMultilevel"/>
    <w:tmpl w:val="60CE51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45041"/>
    <w:multiLevelType w:val="hybridMultilevel"/>
    <w:tmpl w:val="4C92E856"/>
    <w:lvl w:ilvl="0" w:tplc="7CE852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22275"/>
    <w:multiLevelType w:val="hybridMultilevel"/>
    <w:tmpl w:val="240C3840"/>
    <w:lvl w:ilvl="0" w:tplc="27764D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62"/>
    <w:rsid w:val="000D6562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5562"/>
  <w15:chartTrackingRefBased/>
  <w15:docId w15:val="{A0971885-9D23-42BB-80E6-5E2BCBE2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6562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0D656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0D6562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D6562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0D6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0D6562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0D6562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0D6562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0D6562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0D656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rsid w:val="000D6562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2019-12-09T10:27:00Z</dcterms:created>
  <dcterms:modified xsi:type="dcterms:W3CDTF">2019-12-09T10:28:00Z</dcterms:modified>
</cp:coreProperties>
</file>