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592" w:rsidRDefault="00812592" w:rsidP="00812592">
      <w:pPr>
        <w:pStyle w:val="Nadpis2"/>
      </w:pPr>
      <w:bookmarkStart w:id="0" w:name="_Toc120254543"/>
      <w:bookmarkStart w:id="1" w:name="_GoBack"/>
      <w:bookmarkEnd w:id="1"/>
      <w:r w:rsidRPr="00E65C70">
        <w:t>1.D. Podpora včelařství</w:t>
      </w:r>
      <w:bookmarkEnd w:id="0"/>
    </w:p>
    <w:p w:rsidR="00812592" w:rsidRDefault="00812592" w:rsidP="00812592">
      <w:pPr>
        <w:spacing w:before="240" w:after="120"/>
        <w:jc w:val="both"/>
        <w:rPr>
          <w:rFonts w:cs="Arial"/>
          <w:b/>
          <w:sz w:val="24"/>
          <w:szCs w:val="24"/>
        </w:rPr>
      </w:pPr>
      <w:r>
        <w:rPr>
          <w:rFonts w:cs="Arial"/>
          <w:b/>
          <w:sz w:val="24"/>
          <w:szCs w:val="24"/>
        </w:rPr>
        <w:t>1   Účel</w:t>
      </w:r>
    </w:p>
    <w:p w:rsidR="00812592" w:rsidRDefault="00812592" w:rsidP="00812592">
      <w:pPr>
        <w:jc w:val="both"/>
        <w:rPr>
          <w:rFonts w:cs="Arial"/>
          <w:sz w:val="24"/>
          <w:szCs w:val="24"/>
        </w:rPr>
      </w:pPr>
      <w:r>
        <w:rPr>
          <w:rFonts w:cs="Arial"/>
          <w:sz w:val="24"/>
          <w:szCs w:val="24"/>
        </w:rPr>
        <w:t>Zabezpečení opylování zemědělských hmyzosnubných plodin.</w:t>
      </w:r>
    </w:p>
    <w:p w:rsidR="00812592" w:rsidRDefault="00812592" w:rsidP="00812592">
      <w:pPr>
        <w:spacing w:before="240" w:after="120"/>
        <w:jc w:val="both"/>
        <w:rPr>
          <w:rFonts w:cs="Arial"/>
          <w:b/>
          <w:sz w:val="24"/>
          <w:szCs w:val="24"/>
        </w:rPr>
      </w:pPr>
      <w:r>
        <w:rPr>
          <w:rFonts w:cs="Arial"/>
          <w:b/>
          <w:sz w:val="24"/>
          <w:szCs w:val="24"/>
        </w:rPr>
        <w:t>2   Předmět dotace</w:t>
      </w:r>
    </w:p>
    <w:p w:rsidR="00812592" w:rsidRDefault="00812592" w:rsidP="00812592">
      <w:pPr>
        <w:jc w:val="both"/>
        <w:rPr>
          <w:rFonts w:cs="Arial"/>
          <w:sz w:val="24"/>
          <w:szCs w:val="24"/>
        </w:rPr>
      </w:pPr>
      <w:r>
        <w:rPr>
          <w:rFonts w:cs="Arial"/>
          <w:sz w:val="24"/>
          <w:szCs w:val="24"/>
        </w:rPr>
        <w:t>Včelstvo, které je v příslušném roce zazimováno.</w:t>
      </w:r>
    </w:p>
    <w:p w:rsidR="00812592" w:rsidRDefault="00812592" w:rsidP="00812592">
      <w:pPr>
        <w:spacing w:before="240" w:after="120"/>
        <w:jc w:val="both"/>
        <w:rPr>
          <w:rFonts w:cs="Arial"/>
          <w:b/>
          <w:sz w:val="24"/>
          <w:szCs w:val="24"/>
        </w:rPr>
      </w:pPr>
      <w:r>
        <w:rPr>
          <w:rFonts w:cs="Arial"/>
          <w:b/>
          <w:sz w:val="24"/>
          <w:szCs w:val="24"/>
        </w:rPr>
        <w:t>3   Žadatel</w:t>
      </w:r>
    </w:p>
    <w:p w:rsidR="00812592" w:rsidRDefault="00812592" w:rsidP="00812592">
      <w:pPr>
        <w:jc w:val="both"/>
        <w:rPr>
          <w:rFonts w:cs="Arial"/>
          <w:sz w:val="24"/>
          <w:szCs w:val="24"/>
        </w:rPr>
      </w:pPr>
      <w:r>
        <w:rPr>
          <w:rFonts w:cs="Arial"/>
          <w:sz w:val="24"/>
          <w:szCs w:val="24"/>
        </w:rPr>
        <w:t>Uznané chovatelské sdružení včely medonosné kraňské (dále jen „UCHS“) podle zákona č. 154/2000 Sb., zákon o šlechtění, plemenitbě a evidenci hospodářských zvířat a o změně některých souvisejících zákonů (dále jen „plemenářský zákon“), jehož prostřednictvím se poskytuje dotace konečným příjemcům. Z dotace žadatel obdrží 5 % z celkové vyčleněné částky za účelem zajištění administrace.</w:t>
      </w:r>
    </w:p>
    <w:p w:rsidR="00812592" w:rsidRDefault="00812592" w:rsidP="00812592">
      <w:pPr>
        <w:spacing w:before="240" w:after="120"/>
        <w:jc w:val="both"/>
        <w:rPr>
          <w:rFonts w:cs="Arial"/>
          <w:b/>
          <w:sz w:val="24"/>
          <w:szCs w:val="24"/>
        </w:rPr>
      </w:pPr>
      <w:r>
        <w:rPr>
          <w:rFonts w:cs="Arial"/>
          <w:b/>
          <w:sz w:val="24"/>
          <w:szCs w:val="24"/>
        </w:rPr>
        <w:t>4   Konečný příjemce</w:t>
      </w:r>
    </w:p>
    <w:p w:rsidR="00812592" w:rsidRPr="00A02047" w:rsidRDefault="00812592" w:rsidP="00812592">
      <w:pPr>
        <w:spacing w:after="120"/>
        <w:jc w:val="both"/>
        <w:rPr>
          <w:rFonts w:cs="Arial"/>
          <w:sz w:val="24"/>
          <w:szCs w:val="24"/>
        </w:rPr>
      </w:pPr>
      <w:r w:rsidRPr="00A02047">
        <w:rPr>
          <w:rFonts w:cs="Arial"/>
          <w:sz w:val="24"/>
          <w:szCs w:val="24"/>
        </w:rPr>
        <w:t>Chovatel včel na území ČR bez ohledu na jeho členství v UCHS, který má evidovaná včelstva podle plemenářského zákona.</w:t>
      </w:r>
    </w:p>
    <w:p w:rsidR="00812592" w:rsidRDefault="00812592" w:rsidP="00812592">
      <w:pPr>
        <w:spacing w:after="240"/>
        <w:jc w:val="both"/>
        <w:rPr>
          <w:rFonts w:cs="Arial"/>
          <w:bCs/>
          <w:sz w:val="24"/>
          <w:szCs w:val="24"/>
        </w:rPr>
      </w:pPr>
      <w:r w:rsidRPr="00A02047">
        <w:rPr>
          <w:rFonts w:cs="Arial"/>
          <w:bCs/>
          <w:sz w:val="24"/>
          <w:szCs w:val="24"/>
        </w:rPr>
        <w:t xml:space="preserve">Podpora pro chovatele včel, který chová více než 150 včelstev (profesionální chovatel včel) dle PNK č. 2015/1368, příloha, odst. 3, bod </w:t>
      </w:r>
      <w:proofErr w:type="spellStart"/>
      <w:r w:rsidRPr="00A02047">
        <w:rPr>
          <w:rFonts w:cs="Arial"/>
          <w:bCs/>
          <w:sz w:val="24"/>
          <w:szCs w:val="24"/>
        </w:rPr>
        <w:t>ii</w:t>
      </w:r>
      <w:proofErr w:type="spellEnd"/>
      <w:r w:rsidRPr="00A02047">
        <w:rPr>
          <w:rFonts w:cs="Arial"/>
          <w:bCs/>
          <w:sz w:val="24"/>
          <w:szCs w:val="24"/>
        </w:rPr>
        <w:t xml:space="preserve">), bude poskytnuta v režimu </w:t>
      </w:r>
      <w:r w:rsidRPr="00A02047">
        <w:rPr>
          <w:rFonts w:cs="Arial"/>
          <w:bCs/>
          <w:i/>
          <w:sz w:val="24"/>
          <w:szCs w:val="24"/>
        </w:rPr>
        <w:t>de minimis</w:t>
      </w:r>
      <w:r w:rsidRPr="00A02047">
        <w:rPr>
          <w:rFonts w:cs="Arial"/>
          <w:bCs/>
          <w:sz w:val="24"/>
          <w:szCs w:val="24"/>
        </w:rPr>
        <w:t xml:space="preserve"> tj. podle nařízení Komise (EU) č. 1408/2013 o použití článků 107 a 108 Smlouvy o fungování Evropské unie na podporu </w:t>
      </w:r>
      <w:r w:rsidRPr="00A02047">
        <w:rPr>
          <w:rFonts w:cs="Arial"/>
          <w:bCs/>
          <w:i/>
          <w:sz w:val="24"/>
          <w:szCs w:val="24"/>
        </w:rPr>
        <w:t>de minimis</w:t>
      </w:r>
      <w:r w:rsidRPr="00A02047">
        <w:rPr>
          <w:rFonts w:cs="Arial"/>
          <w:bCs/>
          <w:sz w:val="24"/>
          <w:szCs w:val="24"/>
        </w:rPr>
        <w:t xml:space="preserve"> v odvětví zemědělství. Dle nařízení čl. 6. odst. 4 NK 1408/2013 je nutné uchovávat doklady týkající se obdržené podpory </w:t>
      </w:r>
      <w:r w:rsidRPr="00A02047">
        <w:rPr>
          <w:rFonts w:cs="Arial"/>
          <w:bCs/>
          <w:i/>
          <w:sz w:val="24"/>
          <w:szCs w:val="24"/>
        </w:rPr>
        <w:t>de minimis</w:t>
      </w:r>
      <w:r w:rsidRPr="00A02047">
        <w:rPr>
          <w:rFonts w:cs="Arial"/>
          <w:bCs/>
          <w:sz w:val="24"/>
          <w:szCs w:val="24"/>
        </w:rPr>
        <w:t xml:space="preserve"> po dobu minimálně 10 let.</w:t>
      </w:r>
    </w:p>
    <w:p w:rsidR="00812592" w:rsidRPr="00E72618" w:rsidRDefault="00812592" w:rsidP="00812592">
      <w:pPr>
        <w:jc w:val="both"/>
        <w:rPr>
          <w:rFonts w:cs="Arial"/>
          <w:color w:val="000000"/>
          <w:sz w:val="24"/>
          <w:szCs w:val="24"/>
        </w:rPr>
      </w:pPr>
      <w:r w:rsidRPr="00E72618">
        <w:rPr>
          <w:rFonts w:cs="Arial"/>
          <w:color w:val="000000"/>
          <w:sz w:val="24"/>
          <w:szCs w:val="24"/>
        </w:rPr>
        <w:t>Profesionální chovatel včel může samostatně doložit Čestné prohlášení de minimis prostřednictvím Portálu farmáře</w:t>
      </w:r>
      <w:r>
        <w:rPr>
          <w:rFonts w:cs="Arial"/>
          <w:color w:val="000000"/>
          <w:sz w:val="24"/>
          <w:szCs w:val="24"/>
        </w:rPr>
        <w:t xml:space="preserve"> Fondu</w:t>
      </w:r>
      <w:r w:rsidRPr="00E72618">
        <w:rPr>
          <w:rFonts w:cs="Arial"/>
          <w:color w:val="000000"/>
          <w:sz w:val="24"/>
          <w:szCs w:val="24"/>
        </w:rPr>
        <w:t>.</w:t>
      </w:r>
    </w:p>
    <w:p w:rsidR="00812592" w:rsidRDefault="00812592" w:rsidP="00812592">
      <w:pPr>
        <w:spacing w:before="240" w:after="120"/>
        <w:jc w:val="both"/>
        <w:rPr>
          <w:rFonts w:cs="Arial"/>
          <w:b/>
          <w:sz w:val="24"/>
          <w:szCs w:val="24"/>
        </w:rPr>
      </w:pPr>
      <w:r>
        <w:rPr>
          <w:rFonts w:cs="Arial"/>
          <w:b/>
          <w:sz w:val="24"/>
          <w:szCs w:val="24"/>
        </w:rPr>
        <w:t>5   Výše dotace</w:t>
      </w:r>
    </w:p>
    <w:p w:rsidR="00812592" w:rsidRDefault="00812592" w:rsidP="00812592">
      <w:pPr>
        <w:jc w:val="both"/>
        <w:rPr>
          <w:rFonts w:cs="Arial"/>
          <w:sz w:val="24"/>
          <w:szCs w:val="24"/>
        </w:rPr>
      </w:pPr>
      <w:r>
        <w:rPr>
          <w:rFonts w:cs="Arial"/>
          <w:sz w:val="24"/>
          <w:szCs w:val="24"/>
        </w:rPr>
        <w:t>Do 180 Kč včetně na jedno včelstvo splňující předmět podpory.</w:t>
      </w:r>
    </w:p>
    <w:p w:rsidR="00812592" w:rsidRDefault="00812592" w:rsidP="00812592">
      <w:pPr>
        <w:spacing w:before="240" w:after="120"/>
        <w:jc w:val="both"/>
        <w:rPr>
          <w:rFonts w:cs="Arial"/>
          <w:b/>
          <w:sz w:val="24"/>
          <w:szCs w:val="24"/>
        </w:rPr>
      </w:pPr>
      <w:r>
        <w:rPr>
          <w:rFonts w:cs="Arial"/>
          <w:b/>
          <w:sz w:val="24"/>
          <w:szCs w:val="24"/>
        </w:rPr>
        <w:t>6   Podmínky poskytnutí dotace</w:t>
      </w:r>
    </w:p>
    <w:p w:rsidR="00812592" w:rsidRPr="00E72618" w:rsidRDefault="00812592" w:rsidP="00812592">
      <w:pPr>
        <w:numPr>
          <w:ilvl w:val="0"/>
          <w:numId w:val="1"/>
        </w:numPr>
        <w:spacing w:after="120"/>
        <w:ind w:left="397" w:hanging="397"/>
        <w:jc w:val="both"/>
        <w:rPr>
          <w:rFonts w:cs="Arial"/>
          <w:color w:val="000000"/>
          <w:sz w:val="24"/>
          <w:szCs w:val="24"/>
        </w:rPr>
      </w:pPr>
      <w:r w:rsidRPr="00E72618">
        <w:rPr>
          <w:rFonts w:cs="Arial"/>
          <w:color w:val="000000"/>
          <w:sz w:val="24"/>
          <w:szCs w:val="24"/>
        </w:rPr>
        <w:t>Podávání a administrace žádosti o dotaci se řídí platnými Zásadami, kterými se stanovují podmínky pro poskytování dotací pro rok 2023.</w:t>
      </w:r>
    </w:p>
    <w:p w:rsidR="00812592" w:rsidRDefault="00812592" w:rsidP="00812592">
      <w:pPr>
        <w:numPr>
          <w:ilvl w:val="0"/>
          <w:numId w:val="1"/>
        </w:numPr>
        <w:spacing w:after="120"/>
        <w:ind w:left="397" w:hanging="397"/>
        <w:jc w:val="both"/>
        <w:rPr>
          <w:rFonts w:cs="Arial"/>
          <w:sz w:val="24"/>
          <w:szCs w:val="24"/>
        </w:rPr>
      </w:pPr>
      <w:r>
        <w:rPr>
          <w:rFonts w:cs="Arial"/>
          <w:sz w:val="24"/>
          <w:szCs w:val="24"/>
        </w:rPr>
        <w:t>Zazimovaným včelstvem se pro účely této dotace rozumí plnohodnotné včelstvo, schopné přezimovat, které plně obsedá nejméně sedm plástů rámkové míry 39 x 24 cm (odlišná míra se přepočítává) a evidované v ústřední evidenci včel na chovatele podle vyhlášky č. 136/2004 Sb., kterou se stanoví podrobnosti označování zvířat a jejich evidence a evidence hospodářství a osob stanovených plemenářským zákonem (dále jen „ústřední evidence“).</w:t>
      </w:r>
    </w:p>
    <w:p w:rsidR="00812592" w:rsidRDefault="00812592" w:rsidP="00812592">
      <w:pPr>
        <w:numPr>
          <w:ilvl w:val="0"/>
          <w:numId w:val="1"/>
        </w:numPr>
        <w:spacing w:after="120"/>
        <w:ind w:left="397" w:hanging="397"/>
        <w:jc w:val="both"/>
        <w:rPr>
          <w:rFonts w:cs="Arial"/>
          <w:sz w:val="24"/>
          <w:szCs w:val="24"/>
        </w:rPr>
      </w:pPr>
      <w:r w:rsidRPr="00E72618">
        <w:rPr>
          <w:rFonts w:cs="Arial"/>
          <w:color w:val="000000"/>
          <w:sz w:val="24"/>
          <w:szCs w:val="24"/>
        </w:rPr>
        <w:t xml:space="preserve">Žadatel vypracuje do 31. 5. 2023 postup pro chovatele včel pro podávání požadavků na poskytnutí dotace. Po schválení příslušným odborem MZe ho zveřejní do 30. 6. 2023 na webových stránkách. Uvedený postup pro podávání </w:t>
      </w:r>
      <w:r>
        <w:rPr>
          <w:rFonts w:cs="Arial"/>
          <w:sz w:val="24"/>
          <w:szCs w:val="24"/>
        </w:rPr>
        <w:t>požadavků na poskytnutí dotace je závazný i pro chovatele včel, kteří nejsou členy v UCHS.</w:t>
      </w:r>
    </w:p>
    <w:p w:rsidR="00812592" w:rsidRPr="00E72618" w:rsidRDefault="00812592" w:rsidP="00812592">
      <w:pPr>
        <w:numPr>
          <w:ilvl w:val="0"/>
          <w:numId w:val="1"/>
        </w:numPr>
        <w:spacing w:after="120"/>
        <w:ind w:left="397" w:hanging="397"/>
        <w:jc w:val="both"/>
        <w:rPr>
          <w:color w:val="000000"/>
        </w:rPr>
      </w:pPr>
      <w:r w:rsidRPr="00E72618">
        <w:rPr>
          <w:rFonts w:cs="Arial"/>
          <w:color w:val="000000"/>
          <w:sz w:val="24"/>
          <w:szCs w:val="24"/>
        </w:rPr>
        <w:t>Žadatel je povinen zahrnout do jmenných seznamů chovatelů včel všechny požadavky na poskytnutí dotace podané mu od chovatele včel do 15. 10. 2023.</w:t>
      </w:r>
      <w:r w:rsidRPr="00E72618">
        <w:rPr>
          <w:rFonts w:cs="Arial"/>
          <w:b/>
          <w:color w:val="000000"/>
          <w:sz w:val="24"/>
          <w:szCs w:val="24"/>
        </w:rPr>
        <w:t xml:space="preserve"> </w:t>
      </w:r>
    </w:p>
    <w:p w:rsidR="00812592" w:rsidRDefault="00812592" w:rsidP="00812592">
      <w:pPr>
        <w:numPr>
          <w:ilvl w:val="0"/>
          <w:numId w:val="1"/>
        </w:numPr>
        <w:spacing w:after="120"/>
        <w:ind w:left="397" w:hanging="397"/>
        <w:jc w:val="both"/>
        <w:rPr>
          <w:rFonts w:cs="Arial"/>
          <w:sz w:val="24"/>
          <w:szCs w:val="24"/>
        </w:rPr>
      </w:pPr>
      <w:r>
        <w:rPr>
          <w:sz w:val="24"/>
          <w:szCs w:val="24"/>
        </w:rPr>
        <w:lastRenderedPageBreak/>
        <w:t>Žadatel je oprávněn v nezbytném rozsahu prostřednictvím Fondu čerpat informace z ústřední evidence vedené podle plemenářského zákona pro ověření údajů v žádosti.</w:t>
      </w:r>
    </w:p>
    <w:p w:rsidR="00812592" w:rsidRDefault="00812592" w:rsidP="00812592">
      <w:pPr>
        <w:numPr>
          <w:ilvl w:val="0"/>
          <w:numId w:val="1"/>
        </w:numPr>
        <w:spacing w:after="120"/>
        <w:ind w:left="397" w:hanging="397"/>
        <w:jc w:val="both"/>
        <w:rPr>
          <w:rFonts w:cs="Arial"/>
          <w:sz w:val="24"/>
          <w:szCs w:val="24"/>
        </w:rPr>
      </w:pPr>
      <w:r>
        <w:rPr>
          <w:rFonts w:cs="Arial"/>
          <w:sz w:val="24"/>
          <w:szCs w:val="24"/>
        </w:rPr>
        <w:t>Fond poskytne dotaci s ohledem na počet zazimovaných včelstev evidovaných v ústřední evidenci.</w:t>
      </w:r>
    </w:p>
    <w:p w:rsidR="00812592" w:rsidRDefault="00812592" w:rsidP="00812592">
      <w:pPr>
        <w:numPr>
          <w:ilvl w:val="0"/>
          <w:numId w:val="1"/>
        </w:numPr>
        <w:spacing w:after="120"/>
        <w:ind w:left="397" w:hanging="397"/>
        <w:jc w:val="both"/>
        <w:rPr>
          <w:rFonts w:cs="Arial"/>
          <w:sz w:val="24"/>
          <w:szCs w:val="24"/>
        </w:rPr>
      </w:pPr>
      <w:r>
        <w:rPr>
          <w:rFonts w:cs="Arial"/>
          <w:sz w:val="24"/>
          <w:szCs w:val="24"/>
        </w:rPr>
        <w:t>Zjistí-li Fond, že počet zazimovaných včelstev evidovaný v ústřední evidenci je vyšší než počet, který uvedl chovatel včel v požadavku na poskytnutí dotace, zahrne do výpočtu výše dotace počet uvedený v požadavku.</w:t>
      </w:r>
    </w:p>
    <w:p w:rsidR="00812592" w:rsidRDefault="00812592" w:rsidP="00812592">
      <w:pPr>
        <w:numPr>
          <w:ilvl w:val="0"/>
          <w:numId w:val="1"/>
        </w:numPr>
        <w:spacing w:after="120"/>
        <w:ind w:left="397" w:hanging="397"/>
        <w:jc w:val="both"/>
        <w:rPr>
          <w:rFonts w:cs="Arial"/>
          <w:sz w:val="24"/>
          <w:szCs w:val="24"/>
        </w:rPr>
      </w:pPr>
      <w:r>
        <w:rPr>
          <w:rFonts w:cs="Arial"/>
          <w:sz w:val="24"/>
          <w:szCs w:val="24"/>
        </w:rPr>
        <w:t>Zjistí-li Fond, že počet zazimovaných včelstev evidovaný v ústřední evidenci je nižší než počet, který chovatel včel uvedl v požadavku na poskytnutí dotace, zahrne do výpočtu výše dotace počet evidovaný v ústřední evidenci.</w:t>
      </w:r>
    </w:p>
    <w:p w:rsidR="00812592" w:rsidRDefault="00812592" w:rsidP="00812592">
      <w:pPr>
        <w:spacing w:before="240" w:after="120"/>
        <w:jc w:val="both"/>
        <w:rPr>
          <w:rFonts w:cs="Arial"/>
          <w:b/>
          <w:sz w:val="24"/>
          <w:szCs w:val="24"/>
        </w:rPr>
      </w:pPr>
      <w:r>
        <w:rPr>
          <w:rFonts w:cs="Arial"/>
          <w:b/>
          <w:sz w:val="24"/>
          <w:szCs w:val="24"/>
        </w:rPr>
        <w:t>7   Termín podání žádosti o dotaci</w:t>
      </w:r>
    </w:p>
    <w:p w:rsidR="00812592" w:rsidRPr="00E72618" w:rsidRDefault="00812592" w:rsidP="00812592">
      <w:pPr>
        <w:jc w:val="both"/>
        <w:rPr>
          <w:color w:val="000000"/>
        </w:rPr>
      </w:pPr>
      <w:r w:rsidRPr="00E72618">
        <w:rPr>
          <w:rFonts w:cs="Arial"/>
          <w:color w:val="000000"/>
          <w:sz w:val="24"/>
          <w:szCs w:val="24"/>
        </w:rPr>
        <w:t>Žádost musí být podána do 15</w:t>
      </w:r>
      <w:r>
        <w:rPr>
          <w:rFonts w:cs="Arial"/>
          <w:color w:val="000000"/>
          <w:sz w:val="24"/>
          <w:szCs w:val="24"/>
        </w:rPr>
        <w:t>. 11. </w:t>
      </w:r>
      <w:r w:rsidRPr="00E72618">
        <w:rPr>
          <w:rFonts w:cs="Arial"/>
          <w:color w:val="000000"/>
          <w:sz w:val="24"/>
          <w:szCs w:val="24"/>
        </w:rPr>
        <w:t>2023.</w:t>
      </w:r>
    </w:p>
    <w:p w:rsidR="00812592" w:rsidRDefault="00812592" w:rsidP="00812592">
      <w:pPr>
        <w:spacing w:before="240" w:after="120"/>
        <w:jc w:val="both"/>
        <w:rPr>
          <w:rFonts w:cs="Arial"/>
          <w:b/>
          <w:sz w:val="24"/>
          <w:szCs w:val="24"/>
        </w:rPr>
      </w:pPr>
      <w:r>
        <w:rPr>
          <w:rFonts w:cs="Arial"/>
          <w:b/>
          <w:sz w:val="24"/>
          <w:szCs w:val="24"/>
        </w:rPr>
        <w:t>8   Přílohy k žádosti o dotaci</w:t>
      </w:r>
    </w:p>
    <w:p w:rsidR="00812592" w:rsidRDefault="00812592" w:rsidP="00812592">
      <w:pPr>
        <w:numPr>
          <w:ilvl w:val="0"/>
          <w:numId w:val="2"/>
        </w:numPr>
        <w:spacing w:after="120"/>
        <w:ind w:left="397" w:hanging="397"/>
        <w:jc w:val="both"/>
        <w:rPr>
          <w:rFonts w:cs="Arial"/>
          <w:sz w:val="24"/>
          <w:szCs w:val="24"/>
        </w:rPr>
      </w:pPr>
      <w:r>
        <w:rPr>
          <w:rFonts w:cs="Arial"/>
          <w:sz w:val="24"/>
          <w:szCs w:val="24"/>
        </w:rPr>
        <w:t>rozhodnutí o uznání chovatelského sdružení (v elektronické podobě),</w:t>
      </w:r>
    </w:p>
    <w:p w:rsidR="00812592" w:rsidRDefault="00812592" w:rsidP="00812592">
      <w:pPr>
        <w:numPr>
          <w:ilvl w:val="0"/>
          <w:numId w:val="2"/>
        </w:numPr>
        <w:spacing w:after="120"/>
        <w:ind w:left="397" w:hanging="397"/>
        <w:jc w:val="both"/>
        <w:rPr>
          <w:rFonts w:cs="Arial"/>
          <w:sz w:val="24"/>
          <w:szCs w:val="24"/>
        </w:rPr>
      </w:pPr>
      <w:r>
        <w:rPr>
          <w:rFonts w:cs="Arial"/>
          <w:sz w:val="24"/>
          <w:szCs w:val="24"/>
        </w:rPr>
        <w:t>jmenný seznam chovatelů včel s počtem zazimovaných včelstev do 150 včetně (v elektronické podobě),</w:t>
      </w:r>
    </w:p>
    <w:p w:rsidR="00812592" w:rsidRDefault="00812592" w:rsidP="00812592">
      <w:pPr>
        <w:numPr>
          <w:ilvl w:val="0"/>
          <w:numId w:val="2"/>
        </w:numPr>
        <w:spacing w:after="120"/>
        <w:ind w:left="397" w:hanging="397"/>
        <w:jc w:val="both"/>
        <w:rPr>
          <w:rFonts w:cs="Arial"/>
          <w:sz w:val="24"/>
          <w:szCs w:val="24"/>
        </w:rPr>
      </w:pPr>
      <w:r>
        <w:rPr>
          <w:rFonts w:cs="Arial"/>
          <w:sz w:val="24"/>
          <w:szCs w:val="24"/>
        </w:rPr>
        <w:t>jmenný seznam chovatelů včel s počtem zazimovaných včelstev nad 150 (v elektronické podobě),</w:t>
      </w:r>
    </w:p>
    <w:p w:rsidR="00812592" w:rsidRDefault="00812592" w:rsidP="00812592">
      <w:pPr>
        <w:numPr>
          <w:ilvl w:val="0"/>
          <w:numId w:val="2"/>
        </w:numPr>
        <w:ind w:left="397" w:hanging="397"/>
        <w:jc w:val="both"/>
        <w:rPr>
          <w:rFonts w:cs="Arial"/>
          <w:sz w:val="24"/>
          <w:szCs w:val="24"/>
        </w:rPr>
      </w:pPr>
      <w:r>
        <w:rPr>
          <w:rFonts w:cs="Arial"/>
          <w:sz w:val="24"/>
          <w:szCs w:val="24"/>
        </w:rPr>
        <w:t xml:space="preserve">požadavky na poskytnutí dotace od každého profesionálního chovatele včel včetně přílohy Čestné prohlášení o podporu v režimu </w:t>
      </w:r>
      <w:r>
        <w:rPr>
          <w:rFonts w:cs="Arial"/>
          <w:i/>
          <w:sz w:val="24"/>
          <w:szCs w:val="24"/>
        </w:rPr>
        <w:t>de minimis</w:t>
      </w:r>
      <w:r>
        <w:rPr>
          <w:rFonts w:cs="Arial"/>
          <w:sz w:val="24"/>
          <w:szCs w:val="24"/>
        </w:rPr>
        <w:t xml:space="preserve"> (v elektronické podobě).</w:t>
      </w:r>
    </w:p>
    <w:p w:rsidR="006455A5" w:rsidRDefault="006455A5" w:rsidP="00812592"/>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D31C1"/>
    <w:multiLevelType w:val="multilevel"/>
    <w:tmpl w:val="4B9ABF20"/>
    <w:lvl w:ilvl="0">
      <w:start w:val="1"/>
      <w:numFmt w:val="lowerLetter"/>
      <w:lvlText w:val="%1)"/>
      <w:lvlJc w:val="left"/>
      <w:pPr>
        <w:ind w:left="720" w:hanging="360"/>
      </w:pPr>
      <w:rPr>
        <w:rFonts w:ascii="Arial" w:hAnsi="Arial"/>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C45DD9"/>
    <w:multiLevelType w:val="multilevel"/>
    <w:tmpl w:val="2F9CC2AC"/>
    <w:lvl w:ilvl="0">
      <w:start w:val="1"/>
      <w:numFmt w:val="lowerLetter"/>
      <w:lvlText w:val="%1)"/>
      <w:lvlJc w:val="left"/>
      <w:pPr>
        <w:ind w:left="502" w:hanging="360"/>
      </w:pPr>
      <w:rPr>
        <w:rFonts w:ascii="Arial" w:hAnsi="Arial"/>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592"/>
    <w:rsid w:val="006455A5"/>
    <w:rsid w:val="00696E99"/>
    <w:rsid w:val="008125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5624D-0985-4070-9B5A-F1CB8847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12592"/>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812592"/>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812592"/>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3107</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2022-12-09T06:48:00Z</dcterms:created>
  <dcterms:modified xsi:type="dcterms:W3CDTF">2022-12-09T06:48:00Z</dcterms:modified>
</cp:coreProperties>
</file>