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B8B" w:rsidRPr="00B05944" w:rsidRDefault="00685B8B" w:rsidP="00685B8B">
      <w:pPr>
        <w:pStyle w:val="Nadpis2"/>
        <w:spacing w:after="240"/>
      </w:pPr>
      <w:bookmarkStart w:id="0" w:name="_Toc120254563"/>
      <w:bookmarkStart w:id="1" w:name="_Toc47532978"/>
      <w:bookmarkStart w:id="2" w:name="_GoBack"/>
      <w:bookmarkEnd w:id="2"/>
      <w:r w:rsidRPr="00B05944">
        <w:rPr>
          <w:rFonts w:cs="Arial"/>
        </w:rPr>
        <w:t>1</w:t>
      </w:r>
      <w:r w:rsidRPr="00B05944">
        <w:t xml:space="preserve">7. Podpora </w:t>
      </w:r>
      <w:r w:rsidRPr="00B05944">
        <w:rPr>
          <w:lang w:val="cs-CZ"/>
        </w:rPr>
        <w:t xml:space="preserve">mimoprodukčních funkcí </w:t>
      </w:r>
      <w:r w:rsidRPr="00B05944">
        <w:t>rybářských revírů</w:t>
      </w:r>
      <w:bookmarkEnd w:id="0"/>
    </w:p>
    <w:p w:rsidR="00685B8B" w:rsidRPr="00B50DD4" w:rsidRDefault="00685B8B" w:rsidP="00685B8B">
      <w:pPr>
        <w:autoSpaceDE w:val="0"/>
        <w:autoSpaceDN w:val="0"/>
        <w:adjustRightInd w:val="0"/>
        <w:spacing w:after="160"/>
        <w:jc w:val="both"/>
        <w:rPr>
          <w:rFonts w:cs="Arial"/>
          <w:color w:val="000000"/>
          <w:sz w:val="24"/>
          <w:szCs w:val="24"/>
        </w:rPr>
      </w:pPr>
      <w:proofErr w:type="gramStart"/>
      <w:r w:rsidRPr="00B50DD4">
        <w:rPr>
          <w:rFonts w:cs="Arial"/>
          <w:b/>
          <w:bCs/>
          <w:color w:val="000000"/>
          <w:sz w:val="24"/>
          <w:szCs w:val="24"/>
        </w:rPr>
        <w:t>17.A.</w:t>
      </w:r>
      <w:proofErr w:type="gramEnd"/>
      <w:r w:rsidRPr="00B50DD4">
        <w:rPr>
          <w:rFonts w:cs="Arial"/>
          <w:b/>
          <w:bCs/>
          <w:color w:val="000000"/>
          <w:sz w:val="24"/>
          <w:szCs w:val="24"/>
        </w:rPr>
        <w:t xml:space="preserve">   Podpora mimoprodukčních funkcí rybářských revírů </w:t>
      </w:r>
    </w:p>
    <w:p w:rsidR="00685B8B" w:rsidRPr="00B50DD4" w:rsidRDefault="00685B8B" w:rsidP="00685B8B">
      <w:pPr>
        <w:autoSpaceDE w:val="0"/>
        <w:autoSpaceDN w:val="0"/>
        <w:adjustRightInd w:val="0"/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B50DD4">
        <w:rPr>
          <w:rFonts w:cs="Arial"/>
          <w:b/>
          <w:bCs/>
          <w:color w:val="000000"/>
          <w:sz w:val="24"/>
          <w:szCs w:val="24"/>
        </w:rPr>
        <w:t xml:space="preserve">1   Účel dotace </w:t>
      </w:r>
    </w:p>
    <w:p w:rsidR="00685B8B" w:rsidRPr="00B50DD4" w:rsidRDefault="00685B8B" w:rsidP="00685B8B">
      <w:pPr>
        <w:autoSpaceDE w:val="0"/>
        <w:autoSpaceDN w:val="0"/>
        <w:adjustRightInd w:val="0"/>
        <w:spacing w:after="160"/>
        <w:jc w:val="both"/>
        <w:rPr>
          <w:rFonts w:cs="Arial"/>
          <w:color w:val="000000"/>
          <w:sz w:val="24"/>
          <w:szCs w:val="24"/>
        </w:rPr>
      </w:pPr>
      <w:r w:rsidRPr="00B50DD4">
        <w:rPr>
          <w:rFonts w:cs="Arial"/>
          <w:color w:val="000000"/>
          <w:sz w:val="24"/>
          <w:szCs w:val="24"/>
        </w:rPr>
        <w:t xml:space="preserve">Podpora biologické diverzity rybích populací v povrchových vodách určená pro uživatele rybářských revírů. </w:t>
      </w:r>
    </w:p>
    <w:p w:rsidR="00685B8B" w:rsidRPr="00B50DD4" w:rsidRDefault="00685B8B" w:rsidP="00685B8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B50DD4">
        <w:rPr>
          <w:rFonts w:cs="Arial"/>
          <w:b/>
          <w:bCs/>
          <w:color w:val="000000"/>
          <w:sz w:val="24"/>
          <w:szCs w:val="24"/>
        </w:rPr>
        <w:t xml:space="preserve">2   Předmět dotace </w:t>
      </w:r>
    </w:p>
    <w:p w:rsidR="00685B8B" w:rsidRPr="00B50DD4" w:rsidRDefault="00685B8B" w:rsidP="00685B8B">
      <w:pPr>
        <w:autoSpaceDE w:val="0"/>
        <w:autoSpaceDN w:val="0"/>
        <w:adjustRightInd w:val="0"/>
        <w:spacing w:after="160"/>
        <w:jc w:val="both"/>
        <w:rPr>
          <w:rFonts w:cs="Arial"/>
          <w:color w:val="000000"/>
          <w:sz w:val="24"/>
          <w:szCs w:val="24"/>
        </w:rPr>
      </w:pPr>
      <w:r w:rsidRPr="00B50DD4">
        <w:rPr>
          <w:rFonts w:cs="Arial"/>
          <w:color w:val="000000"/>
          <w:sz w:val="24"/>
          <w:szCs w:val="24"/>
        </w:rPr>
        <w:t xml:space="preserve">Podpora na jeden hektar rybářského revíru. </w:t>
      </w:r>
    </w:p>
    <w:p w:rsidR="00685B8B" w:rsidRPr="00B50DD4" w:rsidRDefault="00685B8B" w:rsidP="00685B8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B50DD4">
        <w:rPr>
          <w:rFonts w:cs="Arial"/>
          <w:b/>
          <w:bCs/>
          <w:color w:val="000000"/>
          <w:sz w:val="24"/>
          <w:szCs w:val="24"/>
        </w:rPr>
        <w:t xml:space="preserve">3   Žadatel </w:t>
      </w:r>
    </w:p>
    <w:p w:rsidR="00685B8B" w:rsidRPr="00B50DD4" w:rsidRDefault="00685B8B" w:rsidP="00685B8B">
      <w:pPr>
        <w:autoSpaceDE w:val="0"/>
        <w:autoSpaceDN w:val="0"/>
        <w:adjustRightInd w:val="0"/>
        <w:spacing w:after="160"/>
        <w:jc w:val="both"/>
        <w:rPr>
          <w:rFonts w:cs="Arial"/>
          <w:color w:val="000000"/>
          <w:sz w:val="24"/>
          <w:szCs w:val="24"/>
        </w:rPr>
      </w:pPr>
      <w:r w:rsidRPr="00B50DD4">
        <w:rPr>
          <w:rFonts w:cs="Arial"/>
          <w:color w:val="000000"/>
          <w:sz w:val="24"/>
          <w:szCs w:val="24"/>
        </w:rPr>
        <w:t xml:space="preserve">Uživatel rybářského revíru, pro kterého jsou příslušným orgánem státní správy rybářství krajské úřady nebo MZe podle § 21 odst. 1) a 2) a § 22 odst. 2) a 3) zákona č. 99/2004 Sb., o rybářství, ve znění pozdějších předpisů. Kromě fyzických a právnických osob uvedených v § 6 zákona č. 99/2004 Sb., o rybářství, ve znění pozdějších předpisů, mohou být žadatelem také Lesy ČR, s. p., Vojenské lesy a statky, s. p., podniky povodí. </w:t>
      </w:r>
    </w:p>
    <w:p w:rsidR="00685B8B" w:rsidRPr="00B50DD4" w:rsidRDefault="00685B8B" w:rsidP="00685B8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B50DD4">
        <w:rPr>
          <w:rFonts w:cs="Arial"/>
          <w:b/>
          <w:bCs/>
          <w:color w:val="000000"/>
          <w:sz w:val="24"/>
          <w:szCs w:val="24"/>
        </w:rPr>
        <w:t xml:space="preserve">4   Dotace </w:t>
      </w:r>
    </w:p>
    <w:p w:rsidR="00685B8B" w:rsidRPr="00B50DD4" w:rsidRDefault="00685B8B" w:rsidP="00685B8B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B50DD4">
        <w:rPr>
          <w:rFonts w:cs="Arial"/>
          <w:color w:val="000000"/>
          <w:sz w:val="24"/>
          <w:szCs w:val="24"/>
        </w:rPr>
        <w:t xml:space="preserve">Forma dotace: dotace k výsledku hospodaření (dříve neinvestiční). </w:t>
      </w:r>
    </w:p>
    <w:p w:rsidR="00685B8B" w:rsidRPr="00B50DD4" w:rsidRDefault="00685B8B" w:rsidP="00685B8B">
      <w:pPr>
        <w:autoSpaceDE w:val="0"/>
        <w:autoSpaceDN w:val="0"/>
        <w:adjustRightInd w:val="0"/>
        <w:spacing w:after="160"/>
        <w:jc w:val="both"/>
        <w:rPr>
          <w:rFonts w:cs="Arial"/>
          <w:color w:val="000000"/>
          <w:sz w:val="24"/>
          <w:szCs w:val="24"/>
        </w:rPr>
      </w:pPr>
      <w:r w:rsidRPr="00B50DD4">
        <w:rPr>
          <w:rFonts w:cs="Arial"/>
          <w:color w:val="000000"/>
          <w:sz w:val="24"/>
          <w:szCs w:val="24"/>
        </w:rPr>
        <w:t xml:space="preserve">Výše dotace: do 800 Kč na jeden hektar rybářského revíru. </w:t>
      </w:r>
    </w:p>
    <w:p w:rsidR="00685B8B" w:rsidRPr="00467357" w:rsidRDefault="00685B8B" w:rsidP="00685B8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467357">
        <w:rPr>
          <w:rFonts w:cs="Arial"/>
          <w:b/>
          <w:bCs/>
          <w:color w:val="000000"/>
          <w:sz w:val="24"/>
          <w:szCs w:val="24"/>
        </w:rPr>
        <w:t xml:space="preserve">5   Podmínky poskytnutí dotace </w:t>
      </w:r>
    </w:p>
    <w:p w:rsidR="00685B8B" w:rsidRPr="00467357" w:rsidRDefault="00685B8B" w:rsidP="00685B8B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 xml:space="preserve">Celková výměra podporovaných rybářských revírů musí být alespoň 1 ha. </w:t>
      </w:r>
    </w:p>
    <w:p w:rsidR="00685B8B" w:rsidRPr="00467357" w:rsidRDefault="00685B8B" w:rsidP="00685B8B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 xml:space="preserve">Podporu nelze poskytnout pro rybářské revíry, na nichž je prováděna hospodářská těžba za účelem uvedení produktů rybolovu na trh. </w:t>
      </w:r>
    </w:p>
    <w:p w:rsidR="00685B8B" w:rsidRPr="00467357" w:rsidRDefault="00685B8B" w:rsidP="00685B8B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>Podpora musí být využita jen na náklady pokrývající vysazování těch rybích druhů, které byly vysazeny v souladu se stanoveným postupem zarybňování, a to od 1. 1. 2023 do 31. 12. 2023. Podpora nesmí být využita na vysazování úhoře říčního.</w:t>
      </w:r>
    </w:p>
    <w:p w:rsidR="00685B8B" w:rsidRPr="00097BF5" w:rsidRDefault="00685B8B" w:rsidP="00685B8B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097BF5">
        <w:rPr>
          <w:rFonts w:cs="Arial"/>
          <w:sz w:val="24"/>
          <w:szCs w:val="24"/>
        </w:rPr>
        <w:t>Podpora poskytnutá na zarybnění rybářských revírů musí být plně využita v každém jednotlivém rybář</w:t>
      </w:r>
      <w:r>
        <w:rPr>
          <w:rFonts w:cs="Arial"/>
          <w:sz w:val="24"/>
          <w:szCs w:val="24"/>
        </w:rPr>
        <w:t>ském revíru podle určené výše.</w:t>
      </w:r>
    </w:p>
    <w:p w:rsidR="00685B8B" w:rsidRPr="00B50DD4" w:rsidRDefault="00685B8B" w:rsidP="00685B8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B50DD4">
        <w:rPr>
          <w:rFonts w:cs="Arial"/>
          <w:b/>
          <w:bCs/>
          <w:color w:val="000000"/>
          <w:sz w:val="24"/>
          <w:szCs w:val="24"/>
        </w:rPr>
        <w:t xml:space="preserve">6   Termín příjmu žádostí o dotaci a dokladů prokazujících nárok na dotaci </w:t>
      </w:r>
    </w:p>
    <w:p w:rsidR="00685B8B" w:rsidRPr="00B50DD4" w:rsidRDefault="00685B8B" w:rsidP="00685B8B">
      <w:pPr>
        <w:autoSpaceDE w:val="0"/>
        <w:autoSpaceDN w:val="0"/>
        <w:adjustRightInd w:val="0"/>
        <w:spacing w:after="160"/>
        <w:jc w:val="both"/>
        <w:rPr>
          <w:rFonts w:cs="Arial"/>
          <w:color w:val="000000"/>
          <w:sz w:val="24"/>
          <w:szCs w:val="24"/>
        </w:rPr>
      </w:pPr>
      <w:r w:rsidRPr="00B50DD4">
        <w:rPr>
          <w:rFonts w:cs="Arial"/>
          <w:color w:val="000000"/>
          <w:sz w:val="24"/>
          <w:szCs w:val="24"/>
        </w:rPr>
        <w:t xml:space="preserve">Příjem žádostí o dotaci a formuláře s doklady prokazujícími nárok na dotaci začíná 1. 4. 2023 a končí 2. 5. 2023 včetně. </w:t>
      </w:r>
    </w:p>
    <w:p w:rsidR="00685B8B" w:rsidRPr="00B50DD4" w:rsidRDefault="00685B8B" w:rsidP="00685B8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B50DD4">
        <w:rPr>
          <w:rFonts w:cs="Arial"/>
          <w:b/>
          <w:bCs/>
          <w:color w:val="000000"/>
          <w:sz w:val="24"/>
          <w:szCs w:val="24"/>
        </w:rPr>
        <w:t xml:space="preserve">7   Doklady prokazující nárok na dotaci </w:t>
      </w:r>
    </w:p>
    <w:p w:rsidR="00685B8B" w:rsidRPr="00B50DD4" w:rsidRDefault="00685B8B" w:rsidP="00685B8B">
      <w:pPr>
        <w:autoSpaceDE w:val="0"/>
        <w:autoSpaceDN w:val="0"/>
        <w:adjustRightInd w:val="0"/>
        <w:spacing w:after="160"/>
        <w:jc w:val="both"/>
        <w:rPr>
          <w:rFonts w:cs="Arial"/>
          <w:color w:val="000000"/>
          <w:sz w:val="24"/>
          <w:szCs w:val="24"/>
        </w:rPr>
      </w:pPr>
      <w:r w:rsidRPr="00B50DD4">
        <w:rPr>
          <w:rFonts w:cs="Arial"/>
          <w:color w:val="000000"/>
          <w:sz w:val="24"/>
          <w:szCs w:val="24"/>
        </w:rPr>
        <w:t xml:space="preserve">Všechny platné právní akty a dokumenty prokazující přenechání výkonu rybářského práva žadatelům a jejich změny pro rybářské revíry, na které je požadována dotace (např. Přenechání výkonu rybářského práva, Oznámení </w:t>
      </w:r>
      <w:r w:rsidRPr="00B50DD4">
        <w:rPr>
          <w:rFonts w:cs="Arial"/>
          <w:sz w:val="24"/>
          <w:szCs w:val="24"/>
        </w:rPr>
        <w:t xml:space="preserve">o povolení výkonu rybářského práva, Rozhodnutí o povolení výkonu rybářského práva). </w:t>
      </w:r>
    </w:p>
    <w:p w:rsidR="00685B8B" w:rsidRPr="00B50DD4" w:rsidRDefault="00685B8B" w:rsidP="00685B8B">
      <w:pPr>
        <w:autoSpaceDE w:val="0"/>
        <w:autoSpaceDN w:val="0"/>
        <w:adjustRightInd w:val="0"/>
        <w:spacing w:after="160"/>
        <w:jc w:val="both"/>
        <w:rPr>
          <w:rFonts w:cs="Arial"/>
          <w:sz w:val="24"/>
          <w:szCs w:val="24"/>
        </w:rPr>
      </w:pPr>
      <w:r w:rsidRPr="00B50DD4">
        <w:rPr>
          <w:rFonts w:cs="Arial"/>
          <w:sz w:val="24"/>
          <w:szCs w:val="24"/>
        </w:rPr>
        <w:br w:type="page"/>
      </w:r>
      <w:proofErr w:type="gramStart"/>
      <w:r w:rsidRPr="00B50DD4">
        <w:rPr>
          <w:rFonts w:cs="Arial"/>
          <w:b/>
          <w:bCs/>
          <w:sz w:val="24"/>
          <w:szCs w:val="24"/>
        </w:rPr>
        <w:lastRenderedPageBreak/>
        <w:t>17.B.</w:t>
      </w:r>
      <w:proofErr w:type="gramEnd"/>
      <w:r w:rsidRPr="00B50DD4">
        <w:rPr>
          <w:rFonts w:cs="Arial"/>
          <w:b/>
          <w:bCs/>
          <w:sz w:val="24"/>
          <w:szCs w:val="24"/>
        </w:rPr>
        <w:t xml:space="preserve">   Podpora obnovy rybího společenstva po havárii v čistotě vody </w:t>
      </w:r>
    </w:p>
    <w:p w:rsidR="00685B8B" w:rsidRPr="00B50DD4" w:rsidRDefault="00685B8B" w:rsidP="00685B8B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B50DD4">
        <w:rPr>
          <w:rFonts w:cs="Arial"/>
          <w:b/>
          <w:bCs/>
          <w:sz w:val="24"/>
          <w:szCs w:val="24"/>
        </w:rPr>
        <w:t xml:space="preserve">1   Účel dotace </w:t>
      </w:r>
    </w:p>
    <w:p w:rsidR="00685B8B" w:rsidRPr="00B50DD4" w:rsidRDefault="00685B8B" w:rsidP="00685B8B">
      <w:pPr>
        <w:autoSpaceDE w:val="0"/>
        <w:autoSpaceDN w:val="0"/>
        <w:adjustRightInd w:val="0"/>
        <w:spacing w:after="160"/>
        <w:jc w:val="both"/>
        <w:rPr>
          <w:rFonts w:cs="Arial"/>
          <w:sz w:val="24"/>
          <w:szCs w:val="24"/>
        </w:rPr>
      </w:pPr>
      <w:r w:rsidRPr="00B50DD4">
        <w:rPr>
          <w:rFonts w:cs="Arial"/>
          <w:sz w:val="24"/>
          <w:szCs w:val="24"/>
        </w:rPr>
        <w:t>Obnova rybích populací v povrchových vodách po havárii v čistotě vody, která zapříčinila minimální přežití rybího společenstva, určená pro uživatele rybářských revírů.</w:t>
      </w:r>
    </w:p>
    <w:p w:rsidR="00685B8B" w:rsidRPr="00B50DD4" w:rsidRDefault="00685B8B" w:rsidP="00685B8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B50DD4">
        <w:rPr>
          <w:rFonts w:cs="Arial"/>
          <w:b/>
          <w:bCs/>
          <w:sz w:val="24"/>
          <w:szCs w:val="24"/>
        </w:rPr>
        <w:t xml:space="preserve">2   Předmět dotace </w:t>
      </w:r>
    </w:p>
    <w:p w:rsidR="00685B8B" w:rsidRPr="00B50DD4" w:rsidRDefault="00685B8B" w:rsidP="00685B8B">
      <w:pPr>
        <w:autoSpaceDE w:val="0"/>
        <w:autoSpaceDN w:val="0"/>
        <w:adjustRightInd w:val="0"/>
        <w:spacing w:after="160"/>
        <w:jc w:val="both"/>
        <w:rPr>
          <w:rFonts w:cs="Arial"/>
          <w:sz w:val="24"/>
          <w:szCs w:val="24"/>
        </w:rPr>
      </w:pPr>
      <w:r w:rsidRPr="00B50DD4">
        <w:rPr>
          <w:rFonts w:cs="Arial"/>
          <w:sz w:val="24"/>
          <w:szCs w:val="24"/>
        </w:rPr>
        <w:t xml:space="preserve">Podpora na jeden hektar rybářského revíru. </w:t>
      </w:r>
    </w:p>
    <w:p w:rsidR="00685B8B" w:rsidRPr="00B50DD4" w:rsidRDefault="00685B8B" w:rsidP="00685B8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B50DD4">
        <w:rPr>
          <w:rFonts w:cs="Arial"/>
          <w:b/>
          <w:bCs/>
          <w:sz w:val="24"/>
          <w:szCs w:val="24"/>
        </w:rPr>
        <w:t xml:space="preserve">3   Žadatel </w:t>
      </w:r>
    </w:p>
    <w:p w:rsidR="00685B8B" w:rsidRPr="00B50DD4" w:rsidRDefault="00685B8B" w:rsidP="00685B8B">
      <w:pPr>
        <w:autoSpaceDE w:val="0"/>
        <w:autoSpaceDN w:val="0"/>
        <w:adjustRightInd w:val="0"/>
        <w:spacing w:after="160"/>
        <w:jc w:val="both"/>
        <w:rPr>
          <w:rFonts w:cs="Arial"/>
          <w:sz w:val="24"/>
          <w:szCs w:val="24"/>
        </w:rPr>
      </w:pPr>
      <w:r w:rsidRPr="00B50DD4">
        <w:rPr>
          <w:rFonts w:cs="Arial"/>
          <w:sz w:val="24"/>
          <w:szCs w:val="24"/>
        </w:rPr>
        <w:t xml:space="preserve">Uživatel rybářského revíru, pro kterého jsou příslušným orgánem státní správy rybářství krajské úřady nebo MZe podle § 21 odst. 1) a 2) a § 22 odst. 2) a 3) zákona č. 99/2004 Sb., o rybářství, ve znění pozdějších předpisů. Kromě fyzických a právnických osob uvedených v § 6 zákona č. 99/2004 Sb., o rybářství, ve znění pozdějších předpisů, mohou být žadatelem také Lesy ČR, s. p., Vojenské lesy a statky, s. p., podniky povodí. </w:t>
      </w:r>
    </w:p>
    <w:p w:rsidR="00685B8B" w:rsidRPr="00B50DD4" w:rsidRDefault="00685B8B" w:rsidP="00685B8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B50DD4">
        <w:rPr>
          <w:rFonts w:cs="Arial"/>
          <w:b/>
          <w:bCs/>
          <w:sz w:val="24"/>
          <w:szCs w:val="24"/>
        </w:rPr>
        <w:t xml:space="preserve">4   Dotace </w:t>
      </w:r>
    </w:p>
    <w:p w:rsidR="00685B8B" w:rsidRPr="00B50DD4" w:rsidRDefault="00685B8B" w:rsidP="00685B8B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B50DD4">
        <w:rPr>
          <w:rFonts w:cs="Arial"/>
          <w:sz w:val="24"/>
          <w:szCs w:val="24"/>
        </w:rPr>
        <w:t xml:space="preserve">Forma dotace: dotace k výsledku hospodaření (dříve neinvestiční). </w:t>
      </w:r>
    </w:p>
    <w:p w:rsidR="00685B8B" w:rsidRPr="00B50DD4" w:rsidRDefault="00685B8B" w:rsidP="00685B8B">
      <w:pPr>
        <w:autoSpaceDE w:val="0"/>
        <w:autoSpaceDN w:val="0"/>
        <w:adjustRightInd w:val="0"/>
        <w:spacing w:after="160"/>
        <w:jc w:val="both"/>
        <w:rPr>
          <w:rFonts w:cs="Arial"/>
          <w:sz w:val="24"/>
          <w:szCs w:val="24"/>
        </w:rPr>
      </w:pPr>
      <w:r w:rsidRPr="00B50DD4">
        <w:rPr>
          <w:rFonts w:cs="Arial"/>
          <w:sz w:val="24"/>
          <w:szCs w:val="24"/>
        </w:rPr>
        <w:t xml:space="preserve">Výše dotace: do 5 130 Kč na jeden hektar rybářského revíru. </w:t>
      </w:r>
    </w:p>
    <w:p w:rsidR="00685B8B" w:rsidRPr="00467357" w:rsidRDefault="00685B8B" w:rsidP="00685B8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467357">
        <w:rPr>
          <w:rFonts w:cs="Arial"/>
          <w:b/>
          <w:bCs/>
          <w:color w:val="000000"/>
          <w:sz w:val="24"/>
          <w:szCs w:val="24"/>
        </w:rPr>
        <w:t xml:space="preserve">5   Podmínky poskytnutí dotace </w:t>
      </w:r>
    </w:p>
    <w:p w:rsidR="00685B8B" w:rsidRPr="00467357" w:rsidRDefault="00685B8B" w:rsidP="00685B8B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 xml:space="preserve">Celková výměra podporovaných rybářských revírů musí být alespoň 1 ha. </w:t>
      </w:r>
    </w:p>
    <w:p w:rsidR="00685B8B" w:rsidRPr="00467357" w:rsidRDefault="00685B8B" w:rsidP="00685B8B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 xml:space="preserve">Podporu nelze poskytnout pro rybářské revíry, na nichž je prováděna hospodářská těžba za účelem uvedení produktů rybolovu na trh. </w:t>
      </w:r>
    </w:p>
    <w:p w:rsidR="00685B8B" w:rsidRPr="00467357" w:rsidRDefault="00685B8B" w:rsidP="00685B8B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>Podpora musí být využita jen na náklady pokrývající vysazování těch rybích druhů, které byly vysazeny v souladu se stanoveným postupem zarybňování, a to od 1. 1. 2023 do 31. 12. 2023. Podpora nesmí být využita na vysazování úhoře říčního.</w:t>
      </w:r>
    </w:p>
    <w:p w:rsidR="00685B8B" w:rsidRPr="00467357" w:rsidRDefault="00685B8B" w:rsidP="00685B8B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>Podpora poskytnutá na zarybnění rybářských revírů musí být plně využita v každém jednotlivém rybářském revíru podle určené výše.</w:t>
      </w:r>
    </w:p>
    <w:p w:rsidR="00685B8B" w:rsidRPr="00B50DD4" w:rsidRDefault="00685B8B" w:rsidP="00685B8B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B50DD4">
        <w:rPr>
          <w:rFonts w:cs="Arial"/>
          <w:color w:val="000000"/>
          <w:sz w:val="24"/>
          <w:szCs w:val="24"/>
        </w:rPr>
        <w:t>O podporu lze na konkrétní revír žádat každoročně v období maximálně 10 let (celkem tedy</w:t>
      </w:r>
      <w:r>
        <w:rPr>
          <w:rFonts w:cs="Arial"/>
          <w:color w:val="000000"/>
          <w:sz w:val="24"/>
          <w:szCs w:val="24"/>
        </w:rPr>
        <w:t xml:space="preserve"> maximálně 10</w:t>
      </w:r>
      <w:r w:rsidRPr="00B50DD4">
        <w:rPr>
          <w:rFonts w:cs="Arial"/>
          <w:color w:val="000000"/>
          <w:sz w:val="24"/>
          <w:szCs w:val="24"/>
        </w:rPr>
        <w:t xml:space="preserve">krát). </w:t>
      </w:r>
    </w:p>
    <w:p w:rsidR="00685B8B" w:rsidRPr="00B50DD4" w:rsidRDefault="00685B8B" w:rsidP="00685B8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B50DD4">
        <w:rPr>
          <w:rFonts w:cs="Arial"/>
          <w:b/>
          <w:bCs/>
          <w:sz w:val="24"/>
          <w:szCs w:val="24"/>
        </w:rPr>
        <w:t xml:space="preserve">6   Termín příjmu žádostí o dotaci a dokladů prokazujících nárok na dotaci </w:t>
      </w:r>
    </w:p>
    <w:p w:rsidR="00685B8B" w:rsidRPr="00B50DD4" w:rsidRDefault="00685B8B" w:rsidP="00685B8B">
      <w:pPr>
        <w:autoSpaceDE w:val="0"/>
        <w:autoSpaceDN w:val="0"/>
        <w:adjustRightInd w:val="0"/>
        <w:spacing w:after="160"/>
        <w:jc w:val="both"/>
        <w:rPr>
          <w:rFonts w:cs="Arial"/>
          <w:sz w:val="24"/>
          <w:szCs w:val="24"/>
        </w:rPr>
      </w:pPr>
      <w:r w:rsidRPr="00B50DD4">
        <w:rPr>
          <w:rFonts w:cs="Arial"/>
          <w:sz w:val="24"/>
          <w:szCs w:val="24"/>
        </w:rPr>
        <w:t>Příjem žádostí o dotaci a formuláře s doklady prokazujícími nárok na dotaci začíná 1. 4. 2023 a končí 2. 5. 2023 včetně.</w:t>
      </w:r>
    </w:p>
    <w:p w:rsidR="00685B8B" w:rsidRPr="00B50DD4" w:rsidRDefault="00685B8B" w:rsidP="00685B8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B50DD4">
        <w:rPr>
          <w:rFonts w:cs="Arial"/>
          <w:b/>
          <w:bCs/>
          <w:sz w:val="24"/>
          <w:szCs w:val="24"/>
        </w:rPr>
        <w:t xml:space="preserve">7   Doklady prokazující nárok na dotaci </w:t>
      </w:r>
    </w:p>
    <w:p w:rsidR="00685B8B" w:rsidRPr="00B50DD4" w:rsidRDefault="00685B8B" w:rsidP="00685B8B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B50DD4">
        <w:rPr>
          <w:rFonts w:cs="Arial"/>
          <w:sz w:val="24"/>
          <w:szCs w:val="24"/>
        </w:rPr>
        <w:t>Všechny platné právní akty a dokumenty prokazující přenechání výkonu rybářského práva žadatelům a jejich změny pro rybářské revíry, na které je požadována dotace (např. Přenechání výkonu rybářského práva, Oznámení o povolení výkonu rybářského práva, Rozhodnutí o povolení výkonu rybářského práva).</w:t>
      </w:r>
    </w:p>
    <w:p w:rsidR="00685B8B" w:rsidRPr="00B50DD4" w:rsidRDefault="00685B8B" w:rsidP="00685B8B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B50DD4">
        <w:rPr>
          <w:rFonts w:cs="Arial"/>
          <w:sz w:val="24"/>
          <w:szCs w:val="24"/>
        </w:rPr>
        <w:lastRenderedPageBreak/>
        <w:t>Doklady prokazující havárii v čistotě vody, doklady prokazující minimální přežití rybího společenstva a doklady prokazující úhyn ryb vlivem otravy.</w:t>
      </w:r>
    </w:p>
    <w:p w:rsidR="00685B8B" w:rsidRPr="00B50DD4" w:rsidRDefault="00685B8B" w:rsidP="00685B8B">
      <w:pPr>
        <w:numPr>
          <w:ilvl w:val="0"/>
          <w:numId w:val="3"/>
        </w:numPr>
        <w:autoSpaceDE w:val="0"/>
        <w:autoSpaceDN w:val="0"/>
        <w:adjustRightInd w:val="0"/>
        <w:spacing w:after="160"/>
        <w:ind w:left="397" w:hanging="397"/>
        <w:jc w:val="both"/>
        <w:rPr>
          <w:rFonts w:cs="Arial"/>
          <w:sz w:val="24"/>
          <w:szCs w:val="24"/>
        </w:rPr>
      </w:pPr>
      <w:r w:rsidRPr="00B50DD4">
        <w:rPr>
          <w:rFonts w:cs="Arial"/>
          <w:sz w:val="24"/>
          <w:szCs w:val="24"/>
        </w:rPr>
        <w:t>V případě žádosti ve druhém roce a v dalších letech [bod 5 písm. e)] musí být každoročně doložen doklad prokazující potřebu pokračující obnovy rybího společenstva, a to na základě ichtyologického průzkumu v postiženém rybářském revíru.</w:t>
      </w:r>
    </w:p>
    <w:bookmarkEnd w:id="1"/>
    <w:p w:rsidR="006455A5" w:rsidRDefault="006455A5" w:rsidP="00685B8B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ED42C9"/>
    <w:multiLevelType w:val="hybridMultilevel"/>
    <w:tmpl w:val="C652BB98"/>
    <w:lvl w:ilvl="0" w:tplc="1730E1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C142C9"/>
    <w:multiLevelType w:val="hybridMultilevel"/>
    <w:tmpl w:val="9ED6DEA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E45050"/>
    <w:multiLevelType w:val="hybridMultilevel"/>
    <w:tmpl w:val="95E629D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B8B"/>
    <w:rsid w:val="00456D34"/>
    <w:rsid w:val="006455A5"/>
    <w:rsid w:val="0068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68C72F-3364-4F8A-8EBA-CB795320A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5B8B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85B8B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685B8B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2022-12-09T07:01:00Z</dcterms:created>
  <dcterms:modified xsi:type="dcterms:W3CDTF">2022-12-09T07:01:00Z</dcterms:modified>
</cp:coreProperties>
</file>