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02A" w:rsidRPr="00E65C70" w:rsidRDefault="006D602A" w:rsidP="006D602A">
      <w:pPr>
        <w:spacing w:after="120"/>
        <w:rPr>
          <w:rFonts w:cs="Arial"/>
          <w:b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sz w:val="24"/>
          <w:szCs w:val="24"/>
        </w:rPr>
        <w:t>10.E.c.</w:t>
      </w:r>
      <w:proofErr w:type="gramEnd"/>
      <w:r w:rsidRPr="00E65C70">
        <w:rPr>
          <w:rFonts w:cs="Arial"/>
          <w:b/>
          <w:sz w:val="24"/>
          <w:szCs w:val="24"/>
        </w:rPr>
        <w:t>   Podpora České technologické platformy pro ekologické zemědělství</w:t>
      </w:r>
    </w:p>
    <w:bookmarkEnd w:id="0"/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6D602A" w:rsidRPr="00E65C70" w:rsidRDefault="006D602A" w:rsidP="006D602A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činnosti technologické platformy zaměřená na posílení funkčnosti, budování vnitřní struktury, personálního zajištění a zapojení do národních i evropských struktur a plnění odborně příslušných cílů Akčního plánu ČR pro rozvoj ekologického zemědělství v letech 2021 – 2025. Informační a propagační činnost sloužící k propagaci cílů, aktivit a výsledků práce platformy, včetně zajištění přenosu informací mezi vědou, výzkumem a zemědělskou a podnikatelskou praxí z oblasti ekologického zemědělství a produkce.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   Předmět dotace</w:t>
      </w:r>
    </w:p>
    <w:p w:rsidR="006D602A" w:rsidRPr="00E65C70" w:rsidRDefault="006D602A" w:rsidP="006D602A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1.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:rsidR="006D602A" w:rsidRPr="00E65C70" w:rsidRDefault="006D602A" w:rsidP="006D602A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2.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6D602A" w:rsidRPr="00E65C70" w:rsidRDefault="006D602A" w:rsidP="006D602A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3.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činnostem, s výjimkou nákladů na vědecko-výzkumnou činnost.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3   Žadatel</w:t>
      </w:r>
    </w:p>
    <w:p w:rsidR="006D602A" w:rsidRPr="00E65C70" w:rsidRDefault="006D602A" w:rsidP="006D602A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Odpovědný koordinátor a sekretariát České technologické platformy pro ekologické zemědělství uvedený ve stanovách platformy.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4   Dotace</w:t>
      </w:r>
    </w:p>
    <w:p w:rsidR="006D602A" w:rsidRPr="00E65C70" w:rsidRDefault="006D602A" w:rsidP="006D602A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z w:val="24"/>
          <w:szCs w:val="24"/>
        </w:rPr>
        <w:t xml:space="preserve">Forma dotace: </w:t>
      </w:r>
      <w:r w:rsidRPr="00E65C70">
        <w:rPr>
          <w:rFonts w:cs="Arial"/>
          <w:sz w:val="24"/>
        </w:rPr>
        <w:t>dotace k </w:t>
      </w:r>
      <w:r w:rsidRPr="00E65C70">
        <w:rPr>
          <w:rFonts w:cs="Arial"/>
          <w:bCs/>
          <w:sz w:val="24"/>
        </w:rPr>
        <w:t xml:space="preserve">výsledku hospodaření </w:t>
      </w:r>
      <w:r w:rsidRPr="00E65C70">
        <w:rPr>
          <w:rFonts w:cs="Arial"/>
          <w:sz w:val="24"/>
        </w:rPr>
        <w:t>(dříve neinvestiční).</w:t>
      </w:r>
    </w:p>
    <w:p w:rsidR="006D602A" w:rsidRPr="00E65C70" w:rsidRDefault="006D602A" w:rsidP="006D602A">
      <w:pPr>
        <w:spacing w:after="120"/>
        <w:jc w:val="both"/>
        <w:rPr>
          <w:rFonts w:cs="Arial"/>
          <w:sz w:val="24"/>
        </w:rPr>
      </w:pPr>
      <w:r w:rsidRPr="00E65C70">
        <w:rPr>
          <w:rFonts w:cs="Arial"/>
          <w:spacing w:val="-4"/>
          <w:sz w:val="24"/>
          <w:szCs w:val="24"/>
        </w:rPr>
        <w:t>Výše dotace: do výše 100</w:t>
      </w:r>
      <w:r w:rsidRPr="00E65C70">
        <w:rPr>
          <w:rFonts w:cs="Arial"/>
          <w:spacing w:val="-4"/>
          <w:sz w:val="24"/>
        </w:rPr>
        <w:t>% skutečně vynaložených uznatelných nákladů souvisejících</w:t>
      </w:r>
      <w:r w:rsidRPr="00E65C70">
        <w:rPr>
          <w:rFonts w:cs="Arial"/>
          <w:sz w:val="24"/>
        </w:rPr>
        <w:t xml:space="preserve"> s předmětem dotace maximálně však do výše 2 000 000 Kč na žadatele.</w:t>
      </w:r>
    </w:p>
    <w:p w:rsidR="006D602A" w:rsidRPr="00E65C70" w:rsidRDefault="006D602A" w:rsidP="006D602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na předmět dotace 10.E.c.1. nesmí překročit 40% celkových skutečně vynaložených uznatelných nákladů.</w:t>
      </w:r>
    </w:p>
    <w:p w:rsidR="006D602A" w:rsidRPr="00E65C70" w:rsidRDefault="006D602A" w:rsidP="006D602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na předmět dotace 10.E.c.2. nesmí překročit 20% celkových skutečně vynaložených uznatelných nákladů.</w:t>
      </w:r>
    </w:p>
    <w:p w:rsidR="006D602A" w:rsidRPr="00E65C70" w:rsidRDefault="006D602A" w:rsidP="006D602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6"/>
          <w:sz w:val="24"/>
          <w:szCs w:val="24"/>
          <w:lang w:val="x-none" w:eastAsia="x-none"/>
        </w:rPr>
        <w:t>Náklady na předmět dotace 10.E.c.3. musí tvořit minimálně 40% celkových skutečně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vynaložených uznatelných nákladů.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Podmínky poskytnutí dotace</w:t>
      </w:r>
    </w:p>
    <w:p w:rsidR="006D602A" w:rsidRPr="00E65C70" w:rsidRDefault="006D602A" w:rsidP="006D602A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Uznatelnými náklady jsou náklady uskutečněné ve sledovaném období od 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>. 1. 202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do 31. 12. 202</w:t>
      </w:r>
      <w:r w:rsidRPr="00E65C70">
        <w:rPr>
          <w:rFonts w:eastAsia="Times New Roman" w:cs="Arial"/>
          <w:sz w:val="24"/>
          <w:szCs w:val="24"/>
          <w:lang w:eastAsia="x-none"/>
        </w:rPr>
        <w:t>1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6D602A" w:rsidRPr="00E65C70" w:rsidRDefault="006D602A" w:rsidP="006D602A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Žádost o dotaci se podává za daný dotační podprogram zvlášť.</w:t>
      </w:r>
    </w:p>
    <w:p w:rsidR="006D602A" w:rsidRPr="00E65C70" w:rsidRDefault="006D602A" w:rsidP="006D602A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Žadatel po podání žádosti o dotaci nesmí navyšovat požadavek na objem finančních prostředků.</w:t>
      </w:r>
    </w:p>
    <w:p w:rsidR="006D602A" w:rsidRPr="00E65C70" w:rsidRDefault="006D602A" w:rsidP="006D602A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Žadatel musí doložit 2 žádosti o dotaci v termínech uvedených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v bodě </w:t>
      </w:r>
      <w:r w:rsidRPr="00E65C70">
        <w:rPr>
          <w:rFonts w:eastAsia="Times New Roman" w:cs="Arial"/>
          <w:sz w:val="24"/>
          <w:szCs w:val="24"/>
          <w:lang w:val="x-none" w:eastAsia="x-none"/>
        </w:rPr>
        <w:t>6</w:t>
      </w:r>
      <w:r w:rsidRPr="00E65C70">
        <w:rPr>
          <w:rFonts w:eastAsia="Times New Roman" w:cs="Arial"/>
          <w:sz w:val="24"/>
          <w:szCs w:val="24"/>
          <w:lang w:eastAsia="x-none"/>
        </w:rPr>
        <w:t>.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Termín příjmu žádostí o dotaci.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1. žádost o dotaci se dokládá v jiném termínu než doklady prokazující nárok na dotaci. 2. žádost o dotaci se dokládá ve stejném termínu jako doklady prokazující nárok na dotaci. Žadatel musí s 1. žádostí o</w:t>
      </w:r>
      <w:r>
        <w:rPr>
          <w:rFonts w:eastAsia="Times New Roman" w:cs="Arial"/>
          <w:b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dotaci doložit povinné přílohy uvedené v bodě 7 Přílohy k 1. žádosti o dotaci. K 2. žádosti o dotaci se povinné přílohy nedokládají. Žadatel musí doložit doklady prokazující </w:t>
      </w:r>
      <w:r w:rsidRPr="00E65C70">
        <w:rPr>
          <w:rFonts w:eastAsia="Times New Roman" w:cs="Arial"/>
          <w:sz w:val="24"/>
          <w:szCs w:val="24"/>
          <w:lang w:val="x-none" w:eastAsia="cs-CZ"/>
        </w:rPr>
        <w:lastRenderedPageBreak/>
        <w:t>skutečně vynaložené uznatelné náklady související s realizací předmětu dotace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příslušné výstupy a</w:t>
      </w:r>
      <w:r w:rsidRPr="00E65C70"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dokumenty k činnosti platformy </w:t>
      </w:r>
      <w:r w:rsidRPr="00E65C70">
        <w:rPr>
          <w:rFonts w:eastAsia="Times New Roman" w:cs="Arial"/>
          <w:sz w:val="24"/>
          <w:szCs w:val="24"/>
          <w:lang w:val="x-none" w:eastAsia="x-none"/>
        </w:rPr>
        <w:t>a doklady prokazující uhrazení skutečně vynaložených uznatelných nákladů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v termínech uvedených v bodě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8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.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Termín příjmu dokladů prokazujících nárok na dotaci. Žadatel může doklady prokazující skutečně vynaložené uznatelné náklady související s realizací předmětu dotace, příslušné výstupy a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dokumenty k činnosti platformy a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doklady prokazující uhrazení skutečně vynaložených uznatelných nákladů za předešlé měsíce, které nedoložil v daných termínech, doložit pouze v posledním termínu od 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 1. 202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2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 xml:space="preserve"> do 1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4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 1. 202</w:t>
      </w:r>
      <w:r w:rsidRPr="00E65C70">
        <w:rPr>
          <w:rFonts w:eastAsia="Times New Roman" w:cs="Arial"/>
          <w:bCs/>
          <w:sz w:val="24"/>
          <w:szCs w:val="24"/>
          <w:lang w:eastAsia="x-none"/>
        </w:rPr>
        <w:t>2</w:t>
      </w: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.</w:t>
      </w:r>
    </w:p>
    <w:p w:rsidR="006D602A" w:rsidRPr="00E65C70" w:rsidRDefault="006D602A" w:rsidP="006D602A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65C70">
        <w:rPr>
          <w:rFonts w:eastAsia="Times New Roman" w:cs="Arial"/>
          <w:bCs/>
          <w:sz w:val="24"/>
          <w:szCs w:val="24"/>
          <w:lang w:val="x-none" w:eastAsia="x-none"/>
        </w:rPr>
        <w:t>Žadatel musí dílčí zprávy o činnosti platformy popisující plnění naplánovaných činností platformy, zhodnocení přínosu vynaložených prostředků vzhledem k činnosti platformy rozdělené dle jednotlivých předmětů dotace doložit v termínech uvedených v bodě 8 Termín příjmu dokladů prokazujících nárok na dotaci.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Termín příjmu žádostí o dotaci</w:t>
      </w:r>
    </w:p>
    <w:p w:rsidR="006D602A" w:rsidRPr="00E65C70" w:rsidRDefault="006D602A" w:rsidP="006D602A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sz w:val="24"/>
          <w:szCs w:val="24"/>
        </w:rPr>
        <w:t>Příjem 1. žádosti o dotaci začíná 1. </w:t>
      </w:r>
      <w:r w:rsidRPr="00E65C70">
        <w:rPr>
          <w:rFonts w:cs="Arial"/>
          <w:bCs/>
          <w:sz w:val="24"/>
          <w:szCs w:val="24"/>
        </w:rPr>
        <w:t>2. </w:t>
      </w:r>
      <w:r w:rsidRPr="00E65C70">
        <w:rPr>
          <w:rFonts w:cs="Arial"/>
          <w:sz w:val="24"/>
          <w:szCs w:val="24"/>
        </w:rPr>
        <w:t>2021 a končí</w:t>
      </w:r>
      <w:r w:rsidRPr="00E65C70">
        <w:rPr>
          <w:rFonts w:cs="Arial"/>
          <w:bCs/>
          <w:sz w:val="24"/>
          <w:szCs w:val="24"/>
        </w:rPr>
        <w:t xml:space="preserve"> 1. 3. 2021.</w:t>
      </w:r>
    </w:p>
    <w:p w:rsidR="006D602A" w:rsidRPr="00E65C70" w:rsidRDefault="006D602A" w:rsidP="006D602A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Příjem 2. žádosti o dotaci začíná 4. 1. 2022 a končí 14. 1. 2022.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7   Přílohy k 1. žádosti o dotaci</w:t>
      </w:r>
    </w:p>
    <w:p w:rsidR="006D602A" w:rsidRPr="00E65C70" w:rsidRDefault="006D602A" w:rsidP="006D602A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Stanovy žadatele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(zakládací smlouva)</w:t>
      </w:r>
      <w:r w:rsidRPr="00E65C70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6D602A" w:rsidRPr="00E65C70" w:rsidRDefault="006D602A" w:rsidP="006D602A">
      <w:pPr>
        <w:numPr>
          <w:ilvl w:val="0"/>
          <w:numId w:val="7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x-none"/>
        </w:rPr>
        <w:t>Stanovy České technologické platformy pro ekologické zemědělství.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8   Termín příjmu dokladů prokazujících nárok na dotaci</w:t>
      </w:r>
    </w:p>
    <w:p w:rsidR="006D602A" w:rsidRPr="00E65C70" w:rsidRDefault="006D602A" w:rsidP="006D602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6D602A" w:rsidRPr="00E65C70" w:rsidRDefault="006D602A" w:rsidP="006D602A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začíná 1. </w:t>
      </w:r>
      <w:r w:rsidRPr="00E65C70">
        <w:rPr>
          <w:rFonts w:cs="Arial"/>
          <w:bCs/>
          <w:sz w:val="24"/>
        </w:rPr>
        <w:t>7. </w:t>
      </w:r>
      <w:r w:rsidRPr="00E65C70">
        <w:rPr>
          <w:rFonts w:cs="Arial"/>
          <w:sz w:val="24"/>
        </w:rPr>
        <w:t>2021 a končí 15. 7. 2021 za měsíce I., II., III., IV., V., VI. roku 2021,</w:t>
      </w:r>
    </w:p>
    <w:p w:rsidR="006D602A" w:rsidRDefault="006D602A" w:rsidP="006D602A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pacing w:val="-4"/>
          <w:sz w:val="24"/>
        </w:rPr>
      </w:pPr>
      <w:r w:rsidRPr="00E65C70">
        <w:rPr>
          <w:rFonts w:cs="Arial"/>
          <w:spacing w:val="-4"/>
          <w:sz w:val="24"/>
        </w:rPr>
        <w:t>začíná 4. </w:t>
      </w:r>
      <w:r w:rsidRPr="00E65C70">
        <w:rPr>
          <w:rFonts w:cs="Arial"/>
          <w:bCs/>
          <w:spacing w:val="-4"/>
          <w:sz w:val="24"/>
        </w:rPr>
        <w:t>1. </w:t>
      </w:r>
      <w:r w:rsidRPr="00E65C70">
        <w:rPr>
          <w:rFonts w:cs="Arial"/>
          <w:spacing w:val="-4"/>
          <w:sz w:val="24"/>
        </w:rPr>
        <w:t>2022 a končí 14. 1. 2022 za měsíce VII., VIII., IX., X., XI., XII. roku 2021.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   Doklady prokazující nárok na dotaci</w:t>
      </w:r>
    </w:p>
    <w:p w:rsidR="006D602A" w:rsidRPr="00E65C70" w:rsidRDefault="006D602A" w:rsidP="006D602A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Doklady prokazující skutečně vynaložené uznatelné náklady související s předmětem dotace (účetní/daňové doklady, nájemní smlouvy, cestovní příkazy, smlouvy, objednávky apod.), příslušné výstupy a dokumenty k činnosti platformy (publikace, brožury, letáky, inzerce, zprávy, analýzy, prezenční listiny, fotodokumentace výstavního stánku apod.) doložit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E65C70">
        <w:rPr>
          <w:rFonts w:cs="Arial"/>
          <w:sz w:val="24"/>
        </w:rPr>
        <w:t xml:space="preserve"> Mzdové náklady budou prokazovány na formuláři Fondu </w:t>
      </w:r>
      <w:r w:rsidRPr="00E65C70">
        <w:rPr>
          <w:sz w:val="24"/>
          <w:szCs w:val="24"/>
        </w:rPr>
        <w:t>a dokládány přílohami prostřednictvím Portálu farmáře</w:t>
      </w:r>
      <w:r w:rsidRPr="00E65C70">
        <w:rPr>
          <w:rFonts w:cs="Arial"/>
          <w:sz w:val="24"/>
        </w:rPr>
        <w:t>.</w:t>
      </w:r>
    </w:p>
    <w:p w:rsidR="006D602A" w:rsidRPr="00E65C70" w:rsidRDefault="006D602A" w:rsidP="006D602A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</w:rPr>
      </w:pPr>
      <w:r w:rsidRPr="00E65C70">
        <w:rPr>
          <w:rFonts w:cs="Arial"/>
          <w:sz w:val="24"/>
        </w:rPr>
        <w:t>Doklady prokazující uhrazení skutečně vynaložených uznatelných nákladů souvisejících s realizací předmětu dotace (výpis z bankovního účtu, doklad o platbě v hotovosti) doložit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 termínech uvedených v bodě 8 Termín příjmu dokladů prokazujících nárok na dotaci.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Doklady prokazující skutečně vynaložené uznatelné náklady musí být vystaveny nejpozději poslední den pololetí, ke kterému jsou podávány.</w:t>
      </w:r>
      <w:r w:rsidRPr="00E65C70">
        <w:rPr>
          <w:rFonts w:cs="Arial"/>
          <w:sz w:val="24"/>
        </w:rPr>
        <w:t xml:space="preserve">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6D602A" w:rsidRPr="00E65C70" w:rsidRDefault="006D602A" w:rsidP="006D602A">
      <w:pPr>
        <w:pStyle w:val="Odstavecseseznamem"/>
        <w:numPr>
          <w:ilvl w:val="0"/>
          <w:numId w:val="4"/>
        </w:numPr>
        <w:spacing w:after="120"/>
        <w:ind w:left="397" w:hanging="397"/>
        <w:contextualSpacing w:val="0"/>
        <w:jc w:val="both"/>
        <w:rPr>
          <w:rFonts w:cs="Arial"/>
          <w:spacing w:val="-4"/>
        </w:rPr>
      </w:pPr>
      <w:r w:rsidRPr="00E65C70">
        <w:rPr>
          <w:rFonts w:ascii="Arial" w:hAnsi="Arial" w:cs="Arial"/>
        </w:rPr>
        <w:lastRenderedPageBreak/>
        <w:t>Dílčí zprávy o činnosti platformy popisující</w:t>
      </w:r>
      <w:r w:rsidRPr="00E65C70" w:rsidDel="00223BC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</w:rPr>
        <w:t xml:space="preserve">plnění naplánovaných činností platformy, zhodnocení přínosu vynaložených prostředků vzhledem k činnosti platformy rozdělené dle jednotlivých předmětů dotace doložit </w:t>
      </w:r>
      <w:r w:rsidRPr="00E65C70">
        <w:rPr>
          <w:rFonts w:ascii="Arial" w:hAnsi="Arial" w:cs="Arial"/>
          <w:lang w:val="cs-CZ"/>
        </w:rPr>
        <w:t>v termínech uvedených v bodě 8 Termín příjmu dokladů prokazujících nárok na dotaci.</w:t>
      </w:r>
    </w:p>
    <w:p w:rsidR="006D602A" w:rsidRPr="00E65C70" w:rsidRDefault="006D602A" w:rsidP="006D602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10   Náklady související s předmětem dotace</w:t>
      </w:r>
    </w:p>
    <w:p w:rsidR="006D602A" w:rsidRPr="00E65C70" w:rsidRDefault="006D602A" w:rsidP="006D602A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Seznam uznatelných nákladů souvisejících s předmětem dotace:</w:t>
      </w:r>
    </w:p>
    <w:p w:rsidR="006D602A" w:rsidRPr="00E65C70" w:rsidRDefault="006D602A" w:rsidP="006D602A">
      <w:pPr>
        <w:spacing w:after="60"/>
        <w:ind w:left="1134" w:hanging="1134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1.</w:t>
      </w:r>
      <w:r w:rsidRPr="00E65C70">
        <w:rPr>
          <w:rFonts w:eastAsia="Times New Roman" w:cs="Arial"/>
          <w:sz w:val="24"/>
          <w:szCs w:val="24"/>
          <w:lang w:eastAsia="cs-CZ"/>
        </w:rPr>
        <w:tab/>
      </w:r>
      <w:r w:rsidRPr="00E65C70">
        <w:rPr>
          <w:rFonts w:eastAsia="Times New Roman" w:cs="Arial"/>
          <w:spacing w:val="-7"/>
          <w:sz w:val="24"/>
          <w:szCs w:val="24"/>
          <w:lang w:eastAsia="cs-CZ"/>
        </w:rPr>
        <w:t>Mzdové náklady vztažené k pracovníkům vykonávajícím koordinační a</w:t>
      </w:r>
      <w:r w:rsidRPr="00E65C70">
        <w:rPr>
          <w:rFonts w:eastAsia="Times New Roman" w:cs="Arial"/>
          <w:sz w:val="24"/>
          <w:szCs w:val="24"/>
          <w:lang w:eastAsia="cs-CZ"/>
        </w:rPr>
        <w:t> administrativní činnosti:</w:t>
      </w:r>
    </w:p>
    <w:p w:rsidR="006D602A" w:rsidRPr="00E65C70" w:rsidRDefault="006D602A" w:rsidP="006D602A">
      <w:pPr>
        <w:numPr>
          <w:ilvl w:val="0"/>
          <w:numId w:val="8"/>
        </w:numPr>
        <w:ind w:left="397" w:hanging="397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mzdové náklady včetně nákladů na zdravotní a sociální pojištění (hrubá mzda zaměstnance a dohoda o provedení práce),</w:t>
      </w:r>
    </w:p>
    <w:p w:rsidR="006D602A" w:rsidRPr="00E65C70" w:rsidRDefault="006D602A" w:rsidP="006D602A">
      <w:pPr>
        <w:numPr>
          <w:ilvl w:val="0"/>
          <w:numId w:val="8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zákonné pojištění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zaměstnavatele hrazené zaměstnavatelem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6D602A" w:rsidRPr="00E65C70" w:rsidRDefault="006D602A" w:rsidP="006D602A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2.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6D602A" w:rsidRPr="00E65C70" w:rsidRDefault="006D602A" w:rsidP="006D602A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nájmy kancelářských prostor včetně nákladů na služby (vodné, stočné, elektřina, plyn apod.),</w:t>
      </w:r>
    </w:p>
    <w:p w:rsidR="006D602A" w:rsidRPr="00E65C70" w:rsidRDefault="006D602A" w:rsidP="006D602A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pronájmy včetně občerstvení (jednání řídícího výboru a valné hromady),</w:t>
      </w:r>
    </w:p>
    <w:p w:rsidR="006D602A" w:rsidRPr="00E65C70" w:rsidRDefault="006D602A" w:rsidP="006D602A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telekomunikační služby, účetní služby, poměrná část prostředků na audit účetní závěrky, poštovné, IT servis,</w:t>
      </w:r>
    </w:p>
    <w:p w:rsidR="006D602A" w:rsidRPr="00E65C70" w:rsidRDefault="006D602A" w:rsidP="006D602A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licence a software (antivirový program apod.),</w:t>
      </w:r>
    </w:p>
    <w:p w:rsidR="006D602A" w:rsidRPr="00E65C70" w:rsidRDefault="006D602A" w:rsidP="006D602A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servis kancelářské techniky,</w:t>
      </w:r>
    </w:p>
    <w:p w:rsidR="006D602A" w:rsidRPr="00E65C70" w:rsidRDefault="006D602A" w:rsidP="006D602A">
      <w:pPr>
        <w:numPr>
          <w:ilvl w:val="0"/>
          <w:numId w:val="3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kancelářské potřeby a drobný hmotný majetek (pořízení techniky - osobní počítač,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</w:t>
      </w:r>
      <w:r w:rsidRPr="00E65C70">
        <w:rPr>
          <w:rFonts w:eastAsia="Times New Roman" w:cs="Arial"/>
          <w:spacing w:val="-2"/>
          <w:sz w:val="24"/>
          <w:szCs w:val="24"/>
          <w:lang w:val="x-none" w:eastAsia="cs-CZ"/>
        </w:rPr>
        <w:t>notebook, kopírovací zařízení, dataprojektor, scanner apod., do pořizovací hodnoty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maximálně 40 000 Kč),</w:t>
      </w:r>
    </w:p>
    <w:p w:rsidR="006D602A" w:rsidRPr="00E65C70" w:rsidRDefault="006D602A" w:rsidP="006D602A">
      <w:pPr>
        <w:numPr>
          <w:ilvl w:val="0"/>
          <w:numId w:val="3"/>
        </w:numPr>
        <w:tabs>
          <w:tab w:val="left" w:pos="-567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cestovní náklady tuzemské a zahraniční (letenky v ekonomické třídě, doprava vlastním autem, jízdenky na autobus, vlak a MHD apod.), ubytování přiměřené termínu a místu konání akce,</w:t>
      </w:r>
    </w:p>
    <w:p w:rsidR="006D602A" w:rsidRPr="00E65C70" w:rsidRDefault="006D602A" w:rsidP="006D602A">
      <w:pPr>
        <w:numPr>
          <w:ilvl w:val="0"/>
          <w:numId w:val="3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ve které je členem např. IFOAM, TP </w:t>
      </w:r>
      <w:proofErr w:type="spellStart"/>
      <w:r w:rsidRPr="00E65C70">
        <w:rPr>
          <w:rFonts w:eastAsia="Times New Roman" w:cs="Arial"/>
          <w:sz w:val="24"/>
          <w:szCs w:val="24"/>
          <w:lang w:val="x-none" w:eastAsia="cs-CZ"/>
        </w:rPr>
        <w:t>Organics</w:t>
      </w:r>
      <w:proofErr w:type="spellEnd"/>
      <w:r w:rsidRPr="00E65C70">
        <w:rPr>
          <w:rFonts w:eastAsia="Times New Roman" w:cs="Arial"/>
          <w:sz w:val="24"/>
          <w:szCs w:val="24"/>
          <w:lang w:val="x-none" w:eastAsia="cs-CZ"/>
        </w:rPr>
        <w:t>).</w:t>
      </w:r>
    </w:p>
    <w:p w:rsidR="006D602A" w:rsidRPr="00E65C70" w:rsidRDefault="006D602A" w:rsidP="006D602A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>3.</w:t>
      </w:r>
      <w:r w:rsidRPr="00E65C70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činnost:</w:t>
      </w:r>
    </w:p>
    <w:p w:rsidR="006D602A" w:rsidRPr="00E65C70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inzerce a propagace akcí a výstupů odborných činností (poplatek za inzerci, tisk, grafická </w:t>
      </w:r>
      <w:r>
        <w:rPr>
          <w:rFonts w:eastAsia="Times New Roman" w:cs="Arial"/>
          <w:sz w:val="24"/>
          <w:szCs w:val="24"/>
          <w:lang w:eastAsia="cs-CZ"/>
        </w:rPr>
        <w:t xml:space="preserve">úprava, internet a internetová </w:t>
      </w:r>
      <w:r w:rsidRPr="00E65C70">
        <w:rPr>
          <w:rFonts w:eastAsia="Times New Roman" w:cs="Arial"/>
          <w:sz w:val="24"/>
          <w:szCs w:val="24"/>
          <w:lang w:eastAsia="cs-CZ"/>
        </w:rPr>
        <w:t>média, TV, rozhlas a sociální sítě, oborové společenské akce apod.)</w:t>
      </w:r>
      <w:r>
        <w:rPr>
          <w:rFonts w:eastAsia="Times New Roman" w:cs="Arial"/>
          <w:sz w:val="24"/>
          <w:szCs w:val="24"/>
          <w:lang w:eastAsia="cs-CZ"/>
        </w:rPr>
        <w:t>,</w:t>
      </w:r>
    </w:p>
    <w:p w:rsidR="006D602A" w:rsidRPr="00E65C70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stránek,</w:t>
      </w:r>
    </w:p>
    <w:p w:rsidR="006D602A" w:rsidRPr="00E65C70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aktivit (grafická úprava, tisk, distribuce, apod.),</w:t>
      </w:r>
    </w:p>
    <w:p w:rsidR="006D602A" w:rsidRPr="00E65C70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autorské a licenční poplatky,</w:t>
      </w:r>
    </w:p>
    <w:p w:rsidR="006D602A" w:rsidRPr="00E30F0F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organizace kulatých stolů a seminářů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(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prezenční i online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formou,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pronájem prostor, technické zabezpečení, podkladové materiály, brožury, letáky, sborníky, prospekty, reklamní předměty, bannery, občerstvení, apod.),</w:t>
      </w:r>
    </w:p>
    <w:p w:rsidR="006D602A" w:rsidRPr="00E30F0F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pořádání 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 xml:space="preserve">a účast na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konferencí</w:t>
      </w:r>
      <w:r w:rsidRPr="00E30F0F">
        <w:rPr>
          <w:rFonts w:eastAsia="Times New Roman" w:cs="Arial"/>
          <w:color w:val="000000"/>
          <w:sz w:val="24"/>
          <w:szCs w:val="24"/>
          <w:lang w:eastAsia="cs-CZ"/>
        </w:rPr>
        <w:t>ch, online konferencích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 xml:space="preserve"> sloužících k prezentaci dosažených výsledků a k výměně </w:t>
      </w:r>
      <w:r w:rsidRPr="00E30F0F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poznatků z odborné i organizační oblasti (pronájem prostor, doprava, školicí tištěné </w:t>
      </w:r>
      <w:r w:rsidRPr="00E30F0F">
        <w:rPr>
          <w:rFonts w:eastAsia="Times New Roman" w:cs="Arial"/>
          <w:color w:val="000000"/>
          <w:sz w:val="24"/>
          <w:szCs w:val="24"/>
          <w:lang w:val="x-none" w:eastAsia="cs-CZ"/>
        </w:rPr>
        <w:t>materiály, apod.),</w:t>
      </w:r>
    </w:p>
    <w:p w:rsidR="006D602A" w:rsidRPr="00E65C70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lastRenderedPageBreak/>
        <w:t xml:space="preserve">příprava a podpora projektů sloužících k aktivnímu zapojení veřejnosti do činností </w:t>
      </w:r>
      <w:r w:rsidRPr="00E65C70">
        <w:rPr>
          <w:rFonts w:eastAsia="Times New Roman" w:cs="Arial"/>
          <w:spacing w:val="-6"/>
          <w:sz w:val="24"/>
          <w:szCs w:val="24"/>
          <w:lang w:val="x-none" w:eastAsia="cs-CZ"/>
        </w:rPr>
        <w:t>realizovaných v souladu s obecnými cíli platformy (workshopy, popularizační brožury,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přednášky, prezentační akce, apod.),</w:t>
      </w:r>
    </w:p>
    <w:p w:rsidR="006D602A" w:rsidRPr="00E65C70" w:rsidRDefault="006D602A" w:rsidP="006D602A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(zpracování podkladů pro další činnost a výstupy platformy, tvorba abstraktů a rešerší z publikací o</w:t>
      </w:r>
      <w:r w:rsidRPr="00E65C70">
        <w:rPr>
          <w:rFonts w:eastAsia="Times New Roman" w:cs="Arial"/>
          <w:sz w:val="24"/>
          <w:szCs w:val="24"/>
          <w:lang w:eastAsia="cs-CZ"/>
        </w:rPr>
        <w:t> </w:t>
      </w:r>
      <w:r w:rsidRPr="00E65C70">
        <w:rPr>
          <w:rFonts w:eastAsia="Times New Roman" w:cs="Arial"/>
          <w:sz w:val="24"/>
          <w:szCs w:val="24"/>
          <w:lang w:val="x-none" w:eastAsia="cs-CZ"/>
        </w:rPr>
        <w:t>nejnovějších poznatcích vědy a výzkumu, zpracování stanovisek autory v dané oblasti, apod.),</w:t>
      </w:r>
    </w:p>
    <w:p w:rsidR="006D602A" w:rsidRPr="00E65C70" w:rsidRDefault="006D602A" w:rsidP="006D602A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pacing w:val="-7"/>
          <w:sz w:val="24"/>
          <w:szCs w:val="24"/>
          <w:lang w:val="x-none" w:eastAsia="cs-CZ"/>
        </w:rPr>
        <w:t>plnění odborně příslušných cílů Akčního plánu ČR pro rozvoj ekologického zemědělství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v letech 20</w:t>
      </w:r>
      <w:r w:rsidRPr="00E65C70">
        <w:rPr>
          <w:rFonts w:eastAsia="Times New Roman" w:cs="Arial"/>
          <w:sz w:val="24"/>
          <w:szCs w:val="24"/>
          <w:lang w:eastAsia="cs-CZ"/>
        </w:rPr>
        <w:t>21</w:t>
      </w:r>
      <w:r w:rsidRPr="00E65C70">
        <w:rPr>
          <w:rFonts w:eastAsia="Times New Roman" w:cs="Arial"/>
          <w:sz w:val="24"/>
          <w:szCs w:val="24"/>
          <w:lang w:val="x-none" w:eastAsia="cs-CZ"/>
        </w:rPr>
        <w:t xml:space="preserve"> – 202</w:t>
      </w:r>
      <w:r w:rsidRPr="00E65C70">
        <w:rPr>
          <w:rFonts w:eastAsia="Times New Roman" w:cs="Arial"/>
          <w:sz w:val="24"/>
          <w:szCs w:val="24"/>
          <w:lang w:eastAsia="cs-CZ"/>
        </w:rPr>
        <w:t>5</w:t>
      </w:r>
      <w:r w:rsidRPr="00E65C70">
        <w:rPr>
          <w:rFonts w:eastAsia="Times New Roman" w:cs="Arial"/>
          <w:sz w:val="24"/>
          <w:szCs w:val="24"/>
          <w:lang w:val="x-none" w:eastAsia="cs-CZ"/>
        </w:rPr>
        <w:t>)</w:t>
      </w:r>
      <w:r>
        <w:rPr>
          <w:rFonts w:eastAsia="Times New Roman" w:cs="Arial"/>
          <w:sz w:val="24"/>
          <w:szCs w:val="24"/>
          <w:lang w:eastAsia="cs-CZ"/>
        </w:rPr>
        <w:t>,</w:t>
      </w:r>
    </w:p>
    <w:p w:rsidR="006D602A" w:rsidRPr="00E65C70" w:rsidRDefault="006D602A" w:rsidP="006D602A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účast na výstavách (náklady na pronájem a výstavbu stánku, cestovní náklady, registrační poplatek apod.)</w:t>
      </w:r>
      <w:r w:rsidRPr="00E65C70">
        <w:rPr>
          <w:rFonts w:eastAsia="Times New Roman" w:cs="Arial"/>
          <w:sz w:val="24"/>
          <w:szCs w:val="24"/>
          <w:lang w:val="x-none" w:eastAsia="cs-CZ"/>
        </w:rPr>
        <w:t>.</w:t>
      </w:r>
    </w:p>
    <w:p w:rsidR="006D602A" w:rsidRPr="00E65C70" w:rsidRDefault="006D602A" w:rsidP="006D602A">
      <w:pPr>
        <w:spacing w:before="120"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E65C70">
        <w:rPr>
          <w:rFonts w:cs="Arial"/>
          <w:sz w:val="24"/>
          <w:szCs w:val="24"/>
        </w:rPr>
        <w:t>souvisejících s předmětem dotace</w:t>
      </w:r>
      <w:r w:rsidRPr="00E65C70">
        <w:rPr>
          <w:rFonts w:cs="Arial"/>
          <w:bCs/>
          <w:sz w:val="24"/>
          <w:szCs w:val="24"/>
        </w:rPr>
        <w:t>:</w:t>
      </w:r>
    </w:p>
    <w:p w:rsidR="006D602A" w:rsidRPr="00E65C70" w:rsidRDefault="006D602A" w:rsidP="006D602A">
      <w:pPr>
        <w:numPr>
          <w:ilvl w:val="0"/>
          <w:numId w:val="5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6D602A" w:rsidRPr="00E65C70" w:rsidRDefault="006D602A" w:rsidP="006D602A">
      <w:pPr>
        <w:numPr>
          <w:ilvl w:val="0"/>
          <w:numId w:val="5"/>
        </w:numPr>
        <w:spacing w:after="60"/>
        <w:ind w:left="397" w:hanging="397"/>
        <w:jc w:val="both"/>
        <w:rPr>
          <w:rFonts w:cs="Arial"/>
          <w:b/>
          <w:sz w:val="24"/>
          <w:szCs w:val="24"/>
        </w:rPr>
      </w:pPr>
      <w:r w:rsidRPr="00E65C70">
        <w:rPr>
          <w:rFonts w:eastAsia="Times New Roman" w:cs="Arial"/>
          <w:sz w:val="24"/>
          <w:szCs w:val="24"/>
          <w:lang w:val="x-none" w:eastAsia="cs-CZ"/>
        </w:rPr>
        <w:t>pořízení mobilních telefonů,</w:t>
      </w:r>
    </w:p>
    <w:p w:rsidR="006D602A" w:rsidRPr="00E65C70" w:rsidRDefault="006D602A" w:rsidP="006D602A">
      <w:pPr>
        <w:numPr>
          <w:ilvl w:val="0"/>
          <w:numId w:val="5"/>
        </w:numPr>
        <w:spacing w:after="60"/>
        <w:ind w:left="397" w:hanging="397"/>
      </w:pPr>
      <w:r w:rsidRPr="00E65C70">
        <w:rPr>
          <w:rFonts w:eastAsia="Times New Roman" w:cs="Arial"/>
          <w:sz w:val="24"/>
          <w:szCs w:val="24"/>
          <w:lang w:val="x-none" w:eastAsia="cs-CZ"/>
        </w:rPr>
        <w:t>vybavení kanceláří hmotným majetkem (nábytek apod.).</w:t>
      </w:r>
    </w:p>
    <w:p w:rsidR="00E70CAE" w:rsidRDefault="00E70CAE" w:rsidP="006D602A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978"/>
    <w:multiLevelType w:val="hybridMultilevel"/>
    <w:tmpl w:val="9E50D5EA"/>
    <w:lvl w:ilvl="0" w:tplc="F790D1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28C1"/>
    <w:multiLevelType w:val="hybridMultilevel"/>
    <w:tmpl w:val="69045B3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63AA5"/>
    <w:multiLevelType w:val="hybridMultilevel"/>
    <w:tmpl w:val="F390A1DA"/>
    <w:lvl w:ilvl="0" w:tplc="3B520F3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57D5E"/>
    <w:multiLevelType w:val="hybridMultilevel"/>
    <w:tmpl w:val="B1E2AB48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C0778"/>
    <w:multiLevelType w:val="hybridMultilevel"/>
    <w:tmpl w:val="6270E144"/>
    <w:lvl w:ilvl="0" w:tplc="99C495C0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7B6D23"/>
    <w:multiLevelType w:val="hybridMultilevel"/>
    <w:tmpl w:val="70AACD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316D6B"/>
    <w:multiLevelType w:val="hybridMultilevel"/>
    <w:tmpl w:val="C86C6136"/>
    <w:lvl w:ilvl="0" w:tplc="CB18F20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35D46"/>
    <w:multiLevelType w:val="hybridMultilevel"/>
    <w:tmpl w:val="FD6A5428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2A"/>
    <w:rsid w:val="006D602A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4DAC"/>
  <w15:chartTrackingRefBased/>
  <w15:docId w15:val="{D4068F7C-BC6F-488C-AF51-E7453CF2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D602A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D602A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6D602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2020-11-02T14:30:00Z</dcterms:created>
  <dcterms:modified xsi:type="dcterms:W3CDTF">2020-11-02T14:31:00Z</dcterms:modified>
</cp:coreProperties>
</file>