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2350" w14:textId="77777777" w:rsidR="00BF6E98" w:rsidRPr="00E37AD7" w:rsidRDefault="00BF6E98" w:rsidP="00BF6E98">
      <w:pPr>
        <w:spacing w:before="240" w:after="240"/>
        <w:ind w:left="851" w:hanging="851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9.A.b.   Speciální poradenství pro rostlinnou výrobu</w:t>
      </w:r>
    </w:p>
    <w:p w14:paraId="1A809FF6" w14:textId="77777777" w:rsidR="00BF6E98" w:rsidRPr="00E37AD7" w:rsidRDefault="00BF6E98" w:rsidP="00BF6E98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9.A.b.1.   Publikace doporučovaných odrůd a souvisejících informací</w:t>
      </w:r>
    </w:p>
    <w:p w14:paraId="5385696C" w14:textId="77777777" w:rsidR="00BF6E98" w:rsidRPr="00E37AD7" w:rsidRDefault="00BF6E98" w:rsidP="00BF6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402A31E5" w14:textId="77777777" w:rsidR="00BF6E98" w:rsidRPr="00E37AD7" w:rsidRDefault="00BF6E98" w:rsidP="00BF6E98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Speciální poradenství založené na pořádání propagačních opatření za účelem zvýšení informovanosti širší veřejnosti o zemědělských produktech rostlinné výroby.</w:t>
      </w:r>
    </w:p>
    <w:p w14:paraId="2DC8F9FB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122AD938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Publikace doporučovaných odrůd a souvisejících informací týkajících se rostlinné výroby, poskytovaných pěstitelům zdarma (dále jen „publikace doporučovaných odrůd a souvisejících informací“).</w:t>
      </w:r>
    </w:p>
    <w:p w14:paraId="10DBF451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14:paraId="61387907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37AD7">
        <w:rPr>
          <w:rFonts w:eastAsia="Times New Roman" w:cs="Arial"/>
          <w:sz w:val="24"/>
          <w:szCs w:val="20"/>
          <w:lang w:eastAsia="cs-CZ"/>
        </w:rPr>
        <w:t>Pěstitelský svaz se souhlasem MZe, vydávající publikace doporučovaných odrůd a souvisejících informací.</w:t>
      </w:r>
    </w:p>
    <w:p w14:paraId="4E87E4D3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37AD7">
        <w:rPr>
          <w:rFonts w:eastAsia="Times New Roman" w:cs="Arial"/>
          <w:sz w:val="24"/>
          <w:szCs w:val="20"/>
          <w:lang w:eastAsia="cs-CZ"/>
        </w:rPr>
        <w:t xml:space="preserve">Podpora je v souladu s čl. 24 nařízení Komise (EU) 2022/2472 poskytována pouze pro mikropodniky, malé a střední podniky dle definice uvedené v příloze I nařízení Komise (EU) </w:t>
      </w:r>
      <w:bookmarkStart w:id="0" w:name="_Hlk134517921"/>
      <w:r w:rsidRPr="00E37AD7">
        <w:rPr>
          <w:rFonts w:eastAsia="Times New Roman" w:cs="Arial"/>
          <w:sz w:val="24"/>
          <w:szCs w:val="20"/>
          <w:lang w:eastAsia="cs-CZ"/>
        </w:rPr>
        <w:t>2022/2472</w:t>
      </w:r>
      <w:bookmarkEnd w:id="0"/>
      <w:r w:rsidRPr="00E37AD7">
        <w:rPr>
          <w:rFonts w:eastAsia="Times New Roman" w:cs="Arial"/>
          <w:sz w:val="24"/>
          <w:szCs w:val="20"/>
          <w:lang w:eastAsia="cs-CZ"/>
        </w:rPr>
        <w:t>.</w:t>
      </w:r>
    </w:p>
    <w:p w14:paraId="4E623FFA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2A3D450B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14:paraId="0B8E8E11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Výše dotace: do výše 80 % skutečně vynaložených uznatelných nákladů na publikace doporučovaných odrůd a souvisejících informací.</w:t>
      </w:r>
    </w:p>
    <w:p w14:paraId="76ECD832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772EF4F1" w14:textId="77777777" w:rsidR="00BF6E98" w:rsidRPr="00E37AD7" w:rsidRDefault="00BF6E98" w:rsidP="00BF6E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Publikace doporučovaných odrůd a souvisejících informací musí být vydány v období od 1. 1. 2024 do 20. 12. 2024, přičemž jejich vydání bude prokázáno prostřednictvím formuláře s doklady prokazujícími nárok na dotaci v závislosti na formě vydání. </w:t>
      </w:r>
    </w:p>
    <w:p w14:paraId="5F77A847" w14:textId="77777777" w:rsidR="00BF6E98" w:rsidRPr="00E37AD7" w:rsidRDefault="00BF6E98" w:rsidP="00BF6E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související s vydáváním publikací doporučovaných odrůd a souvisejících informací mohou vzniknout nejdříve den po podání žádosti o dotaci, v případě doplnění další publikace formou změny žádosti o dotaci pak nejdříve den po podání změny žádosti o dotaci.</w:t>
      </w:r>
    </w:p>
    <w:p w14:paraId="0C7F86D6" w14:textId="77777777" w:rsidR="00BF6E98" w:rsidRPr="00E37AD7" w:rsidRDefault="00BF6E98" w:rsidP="00BF6E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může od podání žádosti o dotaci až do vydání rozhodnutí svou žádost o dotaci změnit či upravit, přičemž zvyšovat požadavek na požadavek na objem finančních prostředků může žadatel pouze do konce termínu podání žádosti o dotaci formou změny žádosti o dotaci.</w:t>
      </w:r>
    </w:p>
    <w:p w14:paraId="13646775" w14:textId="77777777" w:rsidR="00BF6E98" w:rsidRPr="00E37AD7" w:rsidRDefault="00BF6E98" w:rsidP="00BF6E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Žadatel podává v rámci předmětu dotace 9.A.b.1. jednu společnou žádost o dotaci a jeden společný formulář s doklady prokazující nárok na dotaci na veškeré předpokládané uznatelné náklady na vydávání publikací doporučovaných odrůd a souvisejících informací. </w:t>
      </w:r>
    </w:p>
    <w:p w14:paraId="0DE1B153" w14:textId="77777777" w:rsidR="00BF6E98" w:rsidRPr="00E37AD7" w:rsidRDefault="00BF6E98" w:rsidP="00BF6E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Do vydání rozhodnutí musí být žadatel schopen prokázat Publikace doporučovaných odrůd a souvisejících informací.</w:t>
      </w:r>
    </w:p>
    <w:p w14:paraId="265C6B03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14:paraId="42820BDC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lastRenderedPageBreak/>
        <w:t>Příjem žádostí o dotaci na publikace doporučovaných odrůd a souvisejících informací vydávané v roce 2024 začíná 1. 7. 2023 a končí 30. 6. 2024.</w:t>
      </w:r>
    </w:p>
    <w:p w14:paraId="120DD27D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roce 2025 začíná 1. 7. 2024 a končí 30. 6. 2025.</w:t>
      </w:r>
    </w:p>
    <w:p w14:paraId="3750B78A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bookmarkStart w:id="1" w:name="_Hlk134518393"/>
      <w:r w:rsidRPr="00E37AD7">
        <w:rPr>
          <w:rFonts w:eastAsia="Times New Roman" w:cs="Arial"/>
          <w:b/>
          <w:sz w:val="24"/>
          <w:szCs w:val="24"/>
          <w:lang w:eastAsia="cs-CZ"/>
        </w:rPr>
        <w:t>7   </w:t>
      </w:r>
      <w:bookmarkEnd w:id="1"/>
      <w:r w:rsidRPr="00E37AD7">
        <w:rPr>
          <w:rFonts w:eastAsia="Times New Roman" w:cs="Arial"/>
          <w:b/>
          <w:sz w:val="24"/>
          <w:szCs w:val="24"/>
          <w:lang w:eastAsia="cs-CZ"/>
        </w:rPr>
        <w:t>Přílohy k žádosti o dotaci</w:t>
      </w:r>
    </w:p>
    <w:p w14:paraId="2E9DF077" w14:textId="77777777" w:rsidR="00BF6E98" w:rsidRPr="00E37AD7" w:rsidRDefault="00BF6E98" w:rsidP="00BF6E98">
      <w:pPr>
        <w:spacing w:after="120"/>
        <w:jc w:val="both"/>
        <w:rPr>
          <w:rFonts w:cs="Arial"/>
          <w:sz w:val="24"/>
          <w:szCs w:val="24"/>
          <w:shd w:val="clear" w:color="auto" w:fill="FFFFFF"/>
        </w:rPr>
      </w:pPr>
      <w:r w:rsidRPr="00E37AD7">
        <w:rPr>
          <w:rFonts w:cs="Arial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14:paraId="7C1EDC12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46ED8C62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 začíná 1. 10. 2024 a končí 20. 12. 2024.</w:t>
      </w:r>
    </w:p>
    <w:p w14:paraId="222F7088" w14:textId="77777777" w:rsidR="00BF6E98" w:rsidRPr="00E37AD7" w:rsidRDefault="00BF6E98" w:rsidP="00BF6E98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Formulář s doklady prokazujícími nárok na dotaci musí být podán po ukončení realizace předmětu dotace.</w:t>
      </w:r>
    </w:p>
    <w:p w14:paraId="10FCDE96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4FF3D76A" w14:textId="77777777" w:rsidR="00BF6E98" w:rsidRPr="00E37AD7" w:rsidRDefault="00BF6E98" w:rsidP="00BF6E98">
      <w:pPr>
        <w:numPr>
          <w:ilvl w:val="0"/>
          <w:numId w:val="9"/>
        </w:numPr>
        <w:spacing w:after="120"/>
        <w:ind w:left="397" w:hanging="397"/>
        <w:jc w:val="both"/>
        <w:rPr>
          <w:sz w:val="24"/>
          <w:szCs w:val="24"/>
        </w:rPr>
      </w:pPr>
      <w:r w:rsidRPr="00E37AD7">
        <w:rPr>
          <w:sz w:val="24"/>
          <w:szCs w:val="24"/>
        </w:rPr>
        <w:t>Doklady prokazující skutečně vynaložené uznatelné náklady související s vydáváním publikací doporučovaných odrůd a souvisejících informací. Na dokladu musí být specifikováno, o jaký konkrétní náklad se jedná.</w:t>
      </w:r>
    </w:p>
    <w:p w14:paraId="589BDCD1" w14:textId="77777777" w:rsidR="00BF6E98" w:rsidRPr="00E37AD7" w:rsidRDefault="00BF6E98" w:rsidP="00BF6E98">
      <w:pPr>
        <w:numPr>
          <w:ilvl w:val="0"/>
          <w:numId w:val="9"/>
        </w:numPr>
        <w:spacing w:after="120"/>
        <w:ind w:left="397" w:hanging="397"/>
        <w:jc w:val="both"/>
        <w:rPr>
          <w:sz w:val="24"/>
          <w:szCs w:val="24"/>
        </w:rPr>
      </w:pPr>
      <w:r w:rsidRPr="00E37AD7">
        <w:rPr>
          <w:sz w:val="24"/>
          <w:szCs w:val="24"/>
        </w:rPr>
        <w:t>Doklady prokazující uhrazení skutečně vynaložených uznatelných nákladů (např. výpis z bankovního účtu, doklad o platbě v hotovosti).</w:t>
      </w:r>
      <w:r w:rsidRPr="00E37AD7">
        <w:rPr>
          <w:bCs/>
          <w:sz w:val="24"/>
          <w:szCs w:val="24"/>
        </w:rPr>
        <w:t xml:space="preserve"> </w:t>
      </w:r>
      <w:r w:rsidRPr="00E37AD7">
        <w:rPr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6E731990" w14:textId="77777777" w:rsidR="00BF6E98" w:rsidRPr="00E37AD7" w:rsidRDefault="00BF6E98" w:rsidP="00BF6E98">
      <w:pPr>
        <w:spacing w:after="120"/>
        <w:jc w:val="both"/>
        <w:rPr>
          <w:sz w:val="24"/>
          <w:szCs w:val="24"/>
        </w:rPr>
      </w:pPr>
      <w:r w:rsidRPr="00E37AD7">
        <w:rPr>
          <w:sz w:val="24"/>
          <w:szCs w:val="24"/>
        </w:rPr>
        <w:t>Pokud bude vydaná publikace doporučovaných odrůd a souvisejících informací v:</w:t>
      </w:r>
    </w:p>
    <w:p w14:paraId="50A888C5" w14:textId="77777777" w:rsidR="00BF6E98" w:rsidRPr="00E37AD7" w:rsidRDefault="00BF6E98" w:rsidP="00BF6E98">
      <w:pPr>
        <w:pStyle w:val="Odstavecseseznamem"/>
        <w:numPr>
          <w:ilvl w:val="0"/>
          <w:numId w:val="14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>tištěné podobě, bude vydání prokázáno doložením dokladu prokazujícího nárok na dotaci s uvedením skutečně vynaloženého a uhrazeného nákladu za tisk,</w:t>
      </w:r>
    </w:p>
    <w:p w14:paraId="6C93D74A" w14:textId="77777777" w:rsidR="00BF6E98" w:rsidRPr="00E37AD7" w:rsidRDefault="00BF6E98" w:rsidP="00BF6E98">
      <w:pPr>
        <w:pStyle w:val="Odstavecseseznamem"/>
        <w:numPr>
          <w:ilvl w:val="0"/>
          <w:numId w:val="14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 xml:space="preserve">elektronické podobě, bude vydání prokázáno doložením formuláře s doklady prokazujícími nárok na dotaci s uvedením data vydání na internetových stránkách a příslušného odkazu na tyto stránky, </w:t>
      </w:r>
    </w:p>
    <w:p w14:paraId="7EB71708" w14:textId="77777777" w:rsidR="00BF6E98" w:rsidRPr="00E37AD7" w:rsidRDefault="00BF6E98" w:rsidP="00BF6E98">
      <w:pPr>
        <w:pStyle w:val="Odstavecseseznamem"/>
        <w:numPr>
          <w:ilvl w:val="0"/>
          <w:numId w:val="14"/>
        </w:numPr>
        <w:spacing w:after="120"/>
        <w:jc w:val="both"/>
        <w:rPr>
          <w:rFonts w:ascii="Arial" w:eastAsia="Calibri" w:hAnsi="Arial" w:cs="Arial"/>
          <w:lang w:eastAsia="en-US"/>
        </w:rPr>
      </w:pPr>
      <w:r w:rsidRPr="00E37AD7">
        <w:rPr>
          <w:rFonts w:ascii="Arial" w:hAnsi="Arial" w:cs="Arial"/>
        </w:rPr>
        <w:t xml:space="preserve">mediální podobě, bude vydání prokázáno doložením formuláře s doklady prokazujícími nárok na dotaci s uvedením názvu příslušné mediální stanice, data a času odvysílání. </w:t>
      </w:r>
    </w:p>
    <w:p w14:paraId="50FB9680" w14:textId="77777777" w:rsidR="00BF6E98" w:rsidRPr="00E37AD7" w:rsidRDefault="00BF6E98" w:rsidP="00BF6E98">
      <w:pPr>
        <w:numPr>
          <w:ilvl w:val="0"/>
          <w:numId w:val="9"/>
        </w:numPr>
        <w:ind w:left="397" w:hanging="397"/>
        <w:jc w:val="both"/>
        <w:rPr>
          <w:sz w:val="24"/>
          <w:szCs w:val="24"/>
        </w:rPr>
      </w:pPr>
      <w:r w:rsidRPr="00E37AD7">
        <w:rPr>
          <w:sz w:val="24"/>
          <w:szCs w:val="24"/>
        </w:rPr>
        <w:t>Mzdové náklady budou prokazovány na formuláři Fondu.</w:t>
      </w:r>
    </w:p>
    <w:p w14:paraId="5EC98B6F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14:paraId="74F7007B" w14:textId="77777777" w:rsidR="00BF6E98" w:rsidRPr="00E37AD7" w:rsidRDefault="00BF6E98" w:rsidP="00BF6E98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Seznam uznatelných nákladů souvisejících s vydáváním publikací doporučovaných odrůd a souvisejících informací:</w:t>
      </w:r>
    </w:p>
    <w:p w14:paraId="42DA62BF" w14:textId="77777777" w:rsidR="00BF6E98" w:rsidRPr="00E37AD7" w:rsidRDefault="00BF6E98" w:rsidP="00BF6E98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organizátory – mzdové náklady, sociální a zdravotní pojištění.</w:t>
      </w:r>
    </w:p>
    <w:p w14:paraId="4F0B2129" w14:textId="77777777" w:rsidR="00BF6E98" w:rsidRPr="00E37AD7" w:rsidRDefault="00BF6E98" w:rsidP="00BF6E98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na organizaci a realizaci – spotřeba energie, telekomunikační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internetové stránky, spoty, vysílání v televizní nebo v rozhlasové stanici) apod.</w:t>
      </w:r>
    </w:p>
    <w:p w14:paraId="790411AF" w14:textId="77777777" w:rsidR="00BF6E98" w:rsidRPr="00E37AD7" w:rsidRDefault="00BF6E98" w:rsidP="00BF6E98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9.A.b.2.   Podpora pořádání výstav pěstovaných rostlin</w:t>
      </w:r>
    </w:p>
    <w:p w14:paraId="2C276714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1   Účel dotace </w:t>
      </w:r>
    </w:p>
    <w:p w14:paraId="7EAA3185" w14:textId="77777777" w:rsidR="00BF6E98" w:rsidRPr="00E37AD7" w:rsidRDefault="00BF6E98" w:rsidP="00BF6E98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Speciální poradenství založené na pořádání propagačních opatření za účelem zvýšení informovanosti širší veřejnosti o zemědělských produktech rostlinné výroby. </w:t>
      </w:r>
    </w:p>
    <w:p w14:paraId="623AB18D" w14:textId="77777777" w:rsidR="00BF6E98" w:rsidRPr="00E37AD7" w:rsidRDefault="00BF6E98" w:rsidP="00BF6E98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2   Předmět dotace </w:t>
      </w:r>
    </w:p>
    <w:p w14:paraId="00BA6058" w14:textId="77777777" w:rsidR="00BF6E98" w:rsidRPr="00E37AD7" w:rsidRDefault="00BF6E98" w:rsidP="00BF6E98">
      <w:pPr>
        <w:pStyle w:val="Default"/>
        <w:tabs>
          <w:tab w:val="left" w:pos="0"/>
        </w:tabs>
        <w:spacing w:after="24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Podpora pořádání výstav pěstovaných rostlin v rámci speciálního poradenství pro rostlinnou výrobu (dále jen „výstavy pěstovaných rostlin“).</w:t>
      </w:r>
    </w:p>
    <w:p w14:paraId="090EB596" w14:textId="77777777" w:rsidR="00BF6E98" w:rsidRPr="00E37AD7" w:rsidRDefault="00BF6E98" w:rsidP="00BF6E98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3   Žadatel </w:t>
      </w:r>
    </w:p>
    <w:p w14:paraId="1458F604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Vystavovatel nebo pěstitelský svaz nebo jím pověřené osoby se souhlasem MZe, pořádající výstavy pěstovaných rostlin. </w:t>
      </w:r>
    </w:p>
    <w:p w14:paraId="33E2B11D" w14:textId="77777777" w:rsidR="00BF6E98" w:rsidRPr="00E37AD7" w:rsidRDefault="00BF6E98" w:rsidP="00BF6E98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Podpora je v souladu s čl. 24 nařízení Komise (EU) 2022/2472 poskytována pouze pro mikropodniky, malé a střední podniky dle definice uvedené v příloze I nařízení Komise (EU) 2022/2472. </w:t>
      </w:r>
    </w:p>
    <w:p w14:paraId="1AB16377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4   Dotace </w:t>
      </w:r>
    </w:p>
    <w:p w14:paraId="224197B9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Forma dotace: dotace k výsledku hospodaření (dříve neinvestiční).</w:t>
      </w:r>
    </w:p>
    <w:p w14:paraId="49665AFA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Výše dotace: fixní částka stanovená MZe podle významu pořádané akce. </w:t>
      </w:r>
    </w:p>
    <w:p w14:paraId="76BD04F1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5   Podmínky poskytnutí dotace </w:t>
      </w:r>
    </w:p>
    <w:p w14:paraId="4C738B16" w14:textId="77777777" w:rsidR="00BF6E98" w:rsidRPr="00E37AD7" w:rsidRDefault="00BF6E98" w:rsidP="00BF6E98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Výstavy pěstovaných rostlin se musí konat v období od 1. 1. 2024 do 20. 12. 2024. </w:t>
      </w:r>
    </w:p>
    <w:p w14:paraId="07AB9673" w14:textId="77777777" w:rsidR="00BF6E98" w:rsidRPr="00E37AD7" w:rsidRDefault="00BF6E98" w:rsidP="00BF6E98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Výstavy mohou být realizovány prezenční nebo digitální formou. Oba koncepty, prezenční a digitální formu lze kombinovat. Náklady související s pořádáním výstav mohou vzniknout nejdříve den po podání žádosti o dotaci.</w:t>
      </w:r>
    </w:p>
    <w:p w14:paraId="5CB769E1" w14:textId="77777777" w:rsidR="00BF6E98" w:rsidRPr="00E37AD7" w:rsidRDefault="00BF6E98" w:rsidP="00BF6E98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Žadatel může od podání žádosti o dotaci až do vydání rozhodnutí svou žádost o dotaci změnit či upravit, přičemž zvyšovat požadavek na požadavek na objem finančních prostředků může žadatel pouze do konce termínu podání žádosti o dotaci formou změny žádosti o dotaci.</w:t>
      </w:r>
    </w:p>
    <w:p w14:paraId="0365CE1C" w14:textId="77777777" w:rsidR="00BF6E98" w:rsidRPr="00E37AD7" w:rsidRDefault="00BF6E98" w:rsidP="00BF6E98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Žadatel podává v rámci předmětu dotace 9.A.b.2. jednu společnou žádost o dotaci a jeden společný formulář s doklady prokazující nárok na dotaci za všechny výstavy. </w:t>
      </w:r>
    </w:p>
    <w:p w14:paraId="73A0B4D4" w14:textId="77777777" w:rsidR="00BF6E98" w:rsidRPr="00E37AD7" w:rsidRDefault="00BF6E98" w:rsidP="00BF6E98">
      <w:pPr>
        <w:numPr>
          <w:ilvl w:val="0"/>
          <w:numId w:val="11"/>
        </w:numPr>
        <w:ind w:left="397" w:hanging="397"/>
        <w:jc w:val="both"/>
        <w:rPr>
          <w:rFonts w:ascii="Times New Roman" w:hAnsi="Times New Roman"/>
          <w:sz w:val="24"/>
          <w:szCs w:val="24"/>
          <w:lang w:eastAsia="cs-CZ"/>
        </w:rPr>
      </w:pPr>
      <w:r w:rsidRPr="00E37AD7">
        <w:rPr>
          <w:sz w:val="24"/>
          <w:szCs w:val="24"/>
        </w:rPr>
        <w:t xml:space="preserve">V případě, že bude předmětná výstava </w:t>
      </w:r>
      <w:r w:rsidRPr="00E37AD7">
        <w:rPr>
          <w:rFonts w:cs="Arial"/>
          <w:sz w:val="24"/>
          <w:szCs w:val="24"/>
        </w:rPr>
        <w:t>pěstovaných rostlin</w:t>
      </w:r>
      <w:r w:rsidRPr="00E37AD7">
        <w:rPr>
          <w:sz w:val="24"/>
          <w:szCs w:val="24"/>
        </w:rPr>
        <w:t xml:space="preserve"> prokazatelně v ČR zrušena z důvodu vyšší moci či zájmu státu, budou žadateli částečně uhrazeny prokazatelně vynaložené náklady spojené s přípravou na účast na zrušené předmětné výstavě. Tuto skutečnost je nutné prokázat příslušnými dokumenty, ze kterých bude zřejmá nerealizace předmětné akce, a že uhrazené náklady nebyly zpětně vráceny žadateli.</w:t>
      </w:r>
    </w:p>
    <w:p w14:paraId="77460CBE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6   Termín příjmu žádostí o dotaci </w:t>
      </w:r>
    </w:p>
    <w:p w14:paraId="5563CC3C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Příjem žádostí o dotaci na pořádání výstav pěstovaných rostlin konajících se v roce 2024 začíná 1. 7. 2023 a končí 30. 6. 2024. </w:t>
      </w:r>
    </w:p>
    <w:p w14:paraId="709EF355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roce 2025 začíná 1. 7. 2024 a končí 30. 6. 2025.</w:t>
      </w:r>
    </w:p>
    <w:p w14:paraId="1CEA0668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proofErr w:type="gramStart"/>
      <w:r w:rsidRPr="00E37AD7">
        <w:rPr>
          <w:rFonts w:eastAsia="Times New Roman" w:cs="Arial"/>
          <w:b/>
          <w:sz w:val="24"/>
          <w:szCs w:val="24"/>
          <w:lang w:eastAsia="cs-CZ"/>
        </w:rPr>
        <w:lastRenderedPageBreak/>
        <w:t>6a</w:t>
      </w:r>
      <w:proofErr w:type="gramEnd"/>
      <w:r w:rsidRPr="00E37AD7">
        <w:rPr>
          <w:rFonts w:eastAsia="Times New Roman" w:cs="Arial"/>
          <w:b/>
          <w:sz w:val="24"/>
          <w:szCs w:val="24"/>
          <w:lang w:eastAsia="cs-CZ"/>
        </w:rPr>
        <w:t>   Motivační účinek</w:t>
      </w:r>
    </w:p>
    <w:p w14:paraId="59048771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předmětnou výstavu zamítnuta.</w:t>
      </w:r>
    </w:p>
    <w:p w14:paraId="1DCCD4B7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b/>
          <w:bCs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>7   Přílohy k žádosti o dotaci</w:t>
      </w:r>
    </w:p>
    <w:p w14:paraId="56094214" w14:textId="77777777" w:rsidR="00BF6E98" w:rsidRPr="00E37AD7" w:rsidRDefault="00BF6E98" w:rsidP="00BF6E98">
      <w:pPr>
        <w:spacing w:after="120"/>
        <w:jc w:val="both"/>
        <w:rPr>
          <w:rFonts w:cs="Arial"/>
          <w:sz w:val="24"/>
          <w:szCs w:val="24"/>
          <w:shd w:val="clear" w:color="auto" w:fill="FFFFFF"/>
        </w:rPr>
      </w:pPr>
      <w:r w:rsidRPr="00E37AD7">
        <w:rPr>
          <w:rFonts w:cs="Arial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14:paraId="3C38CBB0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8   Termín příjmu dokladů prokazujících nárok na dotaci </w:t>
      </w:r>
    </w:p>
    <w:p w14:paraId="69EAF148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Příjem formuláře s doklady prokazujícími nárok na dotaci začíná 1. 10. 2024 a končí 20. 12. 2024. </w:t>
      </w:r>
    </w:p>
    <w:p w14:paraId="753748E5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Formulář s doklady prokazujícími nárok na dotaci musí být podán po ukončení realizace předmětu dotace. </w:t>
      </w:r>
    </w:p>
    <w:p w14:paraId="64F46F0D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9   Doklady prokazující nárok na dotaci </w:t>
      </w:r>
    </w:p>
    <w:p w14:paraId="10553B4A" w14:textId="77777777" w:rsidR="00BF6E98" w:rsidRPr="00E37AD7" w:rsidRDefault="00BF6E98" w:rsidP="00BF6E98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Doklady prokazující skutečně vynaložené uznatelné náklady související s pořádáním výstav. Na dokladu musí být uvedeno, o jaký konkrétní náklad se jedná.</w:t>
      </w:r>
    </w:p>
    <w:p w14:paraId="30D03923" w14:textId="77777777" w:rsidR="00BF6E98" w:rsidRPr="00E37AD7" w:rsidRDefault="00BF6E98" w:rsidP="00BF6E98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Doklady prokazující uhrazení skutečně vynaložených uznatelných nákladů (např. výpis z bankovního účtu, doklad o platbě v hotovosti). Z dokladu o úhradě uskutečněné převodem z bankovního účtu musí být zřejmé, že bankovní účet je ve vlastnictví žadatele nebo osoby pověřené žadatelem. Z příjmového/výdajového dokladu musí být zřejmé, že úhrada v hotovosti byla provedena žadatelem nebo osobou pověřenou žadatelem.</w:t>
      </w:r>
    </w:p>
    <w:p w14:paraId="3F2CB07B" w14:textId="77777777" w:rsidR="00BF6E98" w:rsidRPr="00E37AD7" w:rsidRDefault="00BF6E98" w:rsidP="00BF6E98">
      <w:pPr>
        <w:pStyle w:val="Default"/>
        <w:numPr>
          <w:ilvl w:val="0"/>
          <w:numId w:val="12"/>
        </w:numPr>
        <w:tabs>
          <w:tab w:val="left" w:pos="0"/>
        </w:tabs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Mzdové náklady budou prokazovány na formuláři Fondu.</w:t>
      </w:r>
    </w:p>
    <w:p w14:paraId="307B4470" w14:textId="77777777" w:rsidR="00BF6E98" w:rsidRPr="00E37AD7" w:rsidRDefault="00BF6E98" w:rsidP="00BF6E98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b/>
          <w:bCs/>
          <w:color w:val="auto"/>
        </w:rPr>
        <w:t xml:space="preserve">10   Náklady související s předmětem dotace </w:t>
      </w:r>
    </w:p>
    <w:p w14:paraId="03FD49CB" w14:textId="77777777" w:rsidR="00BF6E98" w:rsidRPr="00E37AD7" w:rsidRDefault="00BF6E98" w:rsidP="00BF6E98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Seznam uznatelných nákladů souvisejících s pořádáním výstav pěstovaných rostlin: </w:t>
      </w:r>
    </w:p>
    <w:p w14:paraId="2704A0B4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Pronájem prostor včetně spotřeby energií – výstavní haly, plochy, stany, stánky, tribuny, pokusné parcely apod. </w:t>
      </w:r>
    </w:p>
    <w:p w14:paraId="7795D674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realizaci výstavních stanů, stánků, tribun a pokusných parcel – doprava, montáž a demontáž, úklid apod. </w:t>
      </w:r>
    </w:p>
    <w:p w14:paraId="4A5121C4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Pronájem technického vybavení – projektor, projekční plátno, ozvučení, mikrofony, osvětlení, LED obrazovky apod. </w:t>
      </w:r>
    </w:p>
    <w:p w14:paraId="25893F56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založení a udržení pokusných parcel – cestovní výlohy, diety, ubytování a odměny apod. </w:t>
      </w:r>
    </w:p>
    <w:p w14:paraId="1D4F85A2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organizátory a pečovatele o rostliny – mzdové náklady, sociální a zdravotní pojištění, cestovní výlohy, diety, ubytování a odměny apod. </w:t>
      </w:r>
    </w:p>
    <w:p w14:paraId="0EC664F5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organizaci a realizaci – spotřeba energie, telekomunikační služby, kancelářské potřeby, příprava podkladů a textových materiálů, grafické práce, tiskové a propagační služby (tištěná nebo elektronická média, letáky, brožury, publikace, články, ročenky, katalogy, internetové stránky, spoty, vysílání v televizní </w:t>
      </w:r>
      <w:r w:rsidRPr="00E37AD7">
        <w:rPr>
          <w:rFonts w:ascii="Arial" w:hAnsi="Arial" w:cs="Arial"/>
          <w:color w:val="auto"/>
        </w:rPr>
        <w:lastRenderedPageBreak/>
        <w:t xml:space="preserve">nebo v rozhlasové stanici apod.), příprava a rozeslání pozvánek, registrační poplatek, pořízení fotodokumentace apod. </w:t>
      </w:r>
    </w:p>
    <w:p w14:paraId="6C1BBAF5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vystavování rostlin a rostlinného materiálu – přeprava rostlin, výběr rostlin, příprava a péče o rostliny, pojištění výstavy, pojištění rostlin, nákup rostlinného materiálu pro expozice apod. </w:t>
      </w:r>
    </w:p>
    <w:p w14:paraId="7EE02C6E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Náklady na registrační poplatky do digitálních platforem, výdaje na vstupní licence vystavené z důvodu konání výstavy v digitální formě.</w:t>
      </w:r>
    </w:p>
    <w:p w14:paraId="791579A9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>Náklady na interaktivní informační systém a webové prezentace.</w:t>
      </w:r>
    </w:p>
    <w:p w14:paraId="47E9326B" w14:textId="77777777" w:rsidR="00BF6E98" w:rsidRPr="00E37AD7" w:rsidRDefault="00BF6E98" w:rsidP="00BF6E98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37AD7">
        <w:rPr>
          <w:rFonts w:ascii="Arial" w:hAnsi="Arial" w:cs="Arial"/>
          <w:color w:val="auto"/>
        </w:rPr>
        <w:t xml:space="preserve">Náklady na přípravu multimediálního obsahu (tj. pořízení </w:t>
      </w:r>
      <w:proofErr w:type="spellStart"/>
      <w:r w:rsidRPr="00E37AD7">
        <w:rPr>
          <w:rFonts w:ascii="Arial" w:hAnsi="Arial" w:cs="Arial"/>
          <w:color w:val="auto"/>
        </w:rPr>
        <w:t>videoprezentací</w:t>
      </w:r>
      <w:proofErr w:type="spellEnd"/>
      <w:r w:rsidRPr="00E37AD7">
        <w:rPr>
          <w:rFonts w:ascii="Arial" w:hAnsi="Arial" w:cs="Arial"/>
          <w:color w:val="auto"/>
        </w:rPr>
        <w:t>).</w:t>
      </w:r>
    </w:p>
    <w:p w14:paraId="58400D9C" w14:textId="77777777" w:rsidR="00BF6E98" w:rsidRPr="00E37AD7" w:rsidRDefault="00BF6E98" w:rsidP="00BF6E98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9.A.b.3.   Podpora pořádání seminářů a školení pro pěstitelskou veřejnost</w:t>
      </w:r>
    </w:p>
    <w:p w14:paraId="2C56F23D" w14:textId="77777777" w:rsidR="00BF6E98" w:rsidRPr="00E37AD7" w:rsidRDefault="00BF6E98" w:rsidP="00BF6E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1E97DC76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Speciální poradenství založené na předávání znalostí a pořádání informačních akcí za účelem zvýšení informovanosti širší veřejnosti o zemědělských produktech rostlinné výroby.</w:t>
      </w:r>
    </w:p>
    <w:p w14:paraId="42F16D97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430601B6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Podpora pořádání seminářů a školení určených pro pěstitelskou veřejnost v rámci rostlinné výroby (dále jen „semináře a školení“).</w:t>
      </w:r>
    </w:p>
    <w:p w14:paraId="587C845F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14:paraId="3BEF27E0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Pořadatel seminářů a školení nebo jím pověřené osoby se souhlasem MZe.</w:t>
      </w:r>
    </w:p>
    <w:p w14:paraId="60D97D69" w14:textId="77777777" w:rsidR="00BF6E98" w:rsidRPr="00E37AD7" w:rsidRDefault="00BF6E98" w:rsidP="00BF6E98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v souladu s čl. 21 nařízení Komise (EU) </w:t>
      </w:r>
      <w:r w:rsidRPr="00E37AD7">
        <w:rPr>
          <w:rFonts w:eastAsia="Times New Roman" w:cs="Arial"/>
          <w:sz w:val="24"/>
          <w:szCs w:val="20"/>
          <w:lang w:eastAsia="cs-CZ"/>
        </w:rPr>
        <w:t>2022/2472</w:t>
      </w:r>
      <w:r w:rsidRPr="00E37AD7">
        <w:rPr>
          <w:rFonts w:cs="Arial"/>
          <w:sz w:val="24"/>
          <w:szCs w:val="24"/>
        </w:rPr>
        <w:t xml:space="preserve"> poskytována pouze pro mikropodniky, malé a střední podniky dle definice uvedené v příloze I nařízení Komise (EU) 2022/2472.</w:t>
      </w:r>
    </w:p>
    <w:p w14:paraId="12AD1876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15902F40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14:paraId="57716F8F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Výše dotace: do výše 60 % skutečně vynaložených uznatelných nákladů na semináře a školení. Maximální výše dotace na jeden seminář nebo školení nesmí přesáhnout částku 50 000 Kč.</w:t>
      </w:r>
    </w:p>
    <w:p w14:paraId="35D19B77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4545E7E4" w14:textId="77777777" w:rsidR="00BF6E98" w:rsidRPr="00E37AD7" w:rsidRDefault="00BF6E98" w:rsidP="00BF6E98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Semináře a školení se musí konat v období od 1. 1. 2024 do 20. 12. 2024.</w:t>
      </w:r>
    </w:p>
    <w:p w14:paraId="25DDF07E" w14:textId="77777777" w:rsidR="00BF6E98" w:rsidRPr="00E37AD7" w:rsidRDefault="00BF6E98" w:rsidP="00BF6E98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Semináře</w:t>
      </w:r>
      <w:r w:rsidRPr="00E37AD7">
        <w:rPr>
          <w:rFonts w:eastAsia="Times New Roman" w:cs="Arial"/>
          <w:sz w:val="24"/>
          <w:szCs w:val="24"/>
        </w:rPr>
        <w:t xml:space="preserve"> a školení mohou být realizovány prezenční nebo digitální formou. Oba koncepty, prezenční i digitální formu, lze kombinovat. Náklady související s pořádáním seminářů a školení mohou vzniknout nejdříve den po podání žádosti o dotaci, v případě doplnění dalšího semináře nebo školení formou změny žádosti o dotaci pak nejdříve den po podání změny žádosti o dotaci. </w:t>
      </w:r>
    </w:p>
    <w:p w14:paraId="4E5FE35F" w14:textId="77777777" w:rsidR="00BF6E98" w:rsidRPr="00E37AD7" w:rsidRDefault="00BF6E98" w:rsidP="00BF6E98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může od podání žádosti o dotaci až do vydání rozhodnutí svou žádost o dotaci změnit či upravit, přičemž zvyšovat požadavek na požadavek na objem finančních prostředků může žadatel pouze do konce termínu podání žádosti o dotaci formou změny žádosti o dotaci.</w:t>
      </w:r>
    </w:p>
    <w:p w14:paraId="4FA285EF" w14:textId="77777777" w:rsidR="00BF6E98" w:rsidRPr="00E37AD7" w:rsidRDefault="00BF6E98" w:rsidP="00BF6E98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Žadatel podává v rámci předmětu dotace 9.A.b.3. jednu společnou žádost o dotaci a jeden společný formulář s doklady prokazující nárok na dotaci za všechny semináře a školení. </w:t>
      </w:r>
    </w:p>
    <w:p w14:paraId="28F8F42C" w14:textId="77777777" w:rsidR="00BF6E98" w:rsidRPr="00E37AD7" w:rsidRDefault="00BF6E98" w:rsidP="00BF6E98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sz w:val="24"/>
          <w:szCs w:val="24"/>
        </w:rPr>
        <w:t>V případě, že bude předmětný seminář či školení prokazatelně v ČR zrušen z důvodu vyšší moci či zájmu státu, budou žadateli částečně uhrazeny prokazatelně vynaložené náklady spojené s přípravou na účast na zrušeném semináři či školení. Tuto skutečnost je nutné prokázat příslušnými dokumenty, ze kterých bude zřejmá nerealizace předmětné akce, a že uhrazené náklady nebyly zpětně vráceny žadateli.</w:t>
      </w:r>
    </w:p>
    <w:p w14:paraId="71BC075C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14:paraId="55734A48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2024 začíná 1. 7. 2023 a končí 30. 6. 2024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14:paraId="42F5A1B8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roce 2025 začíná 1. 7. 2024 a končí 30. 6. 2025.</w:t>
      </w:r>
    </w:p>
    <w:p w14:paraId="6449E975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14:paraId="028E10A3" w14:textId="77777777" w:rsidR="00BF6E98" w:rsidRPr="00E37AD7" w:rsidRDefault="00BF6E98" w:rsidP="00BF6E98">
      <w:pPr>
        <w:spacing w:after="120"/>
        <w:jc w:val="both"/>
        <w:rPr>
          <w:rFonts w:cs="Arial"/>
          <w:sz w:val="24"/>
          <w:szCs w:val="24"/>
          <w:shd w:val="clear" w:color="auto" w:fill="FFFFFF"/>
        </w:rPr>
      </w:pPr>
      <w:r w:rsidRPr="00E37AD7">
        <w:rPr>
          <w:rFonts w:cs="Arial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14:paraId="1F20FC9B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4F879369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2024 a končí 20. 12. 2024.</w:t>
      </w:r>
    </w:p>
    <w:p w14:paraId="1F2F1078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14:paraId="6B977F97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2E06C64F" w14:textId="77777777" w:rsidR="00BF6E98" w:rsidRPr="00E37AD7" w:rsidRDefault="00BF6E98" w:rsidP="00BF6E98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 pořádáním seminářů a školení.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Na dokladu musí být specifikováno, o jaký konkrétní náklad se jedná.</w:t>
      </w:r>
    </w:p>
    <w:p w14:paraId="54F28151" w14:textId="77777777" w:rsidR="00BF6E98" w:rsidRPr="00E37AD7" w:rsidRDefault="00BF6E98" w:rsidP="00BF6E98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(např. výpis z bankovního účtu, doklad o platbě v hotovosti). Z dokladu o úhradě uskutečněné převodem z bankovního účtu musí být zřejmé, že bankovní účet je ve vlastnictví žadatele nebo osoby pověřené žadatelem. Z příjmového/výdajového dokladu musí být zřejmé, že úhrada v hotovosti byla provedena žadatelem nebo osobou pověřenou žadatelem.</w:t>
      </w:r>
    </w:p>
    <w:p w14:paraId="7657D83D" w14:textId="77777777" w:rsidR="00BF6E98" w:rsidRPr="00E37AD7" w:rsidRDefault="00BF6E98" w:rsidP="00BF6E98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Prezenční lis</w:t>
      </w:r>
      <w:r w:rsidRPr="00E37AD7">
        <w:rPr>
          <w:sz w:val="24"/>
          <w:szCs w:val="24"/>
        </w:rPr>
        <w:t>tiny k jednotlivým uskutečněným seminářům a školením, digitální výstup o přihlášených účastnících, případně printscreen obrazovky či jiný způsob prokázání účasti přihlášených účastníků při digitální formě semináře a školení.</w:t>
      </w:r>
    </w:p>
    <w:p w14:paraId="230F97DE" w14:textId="77777777" w:rsidR="00BF6E98" w:rsidRPr="00E37AD7" w:rsidRDefault="00BF6E98" w:rsidP="00BF6E98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14:paraId="2841F54B" w14:textId="77777777" w:rsidR="00BF6E98" w:rsidRPr="00E37AD7" w:rsidRDefault="00BF6E98" w:rsidP="00BF6E98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14:paraId="056C0954" w14:textId="77777777" w:rsidR="00BF6E98" w:rsidRPr="00E37AD7" w:rsidRDefault="00BF6E98" w:rsidP="00BF6E98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Seznam uznatelných nákladů souvisejících s pořádáním seminářů a školení:</w:t>
      </w:r>
    </w:p>
    <w:p w14:paraId="1CAE8F25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Práce laboratoře – založení</w:t>
      </w:r>
      <w:r w:rsidRPr="00E37AD7">
        <w:rPr>
          <w:rFonts w:eastAsia="Times New Roman" w:cs="Arial"/>
          <w:sz w:val="24"/>
          <w:szCs w:val="24"/>
          <w:lang w:val="x-none" w:eastAsia="x-none"/>
        </w:rPr>
        <w:t>, ošetřování a sklizeň pokusných parcel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apod.</w:t>
      </w:r>
    </w:p>
    <w:p w14:paraId="6FB637AF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14:paraId="3C832C16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Pronájem technického vybavení – projektor, projekční plátno, ozvučení, mikrofony apod.</w:t>
      </w:r>
    </w:p>
    <w:p w14:paraId="0F3F170B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14:paraId="0263CCAE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Náklady na organizátory – mzdové náklady, sociální a zdravotní pojištění, cestovní výlohy, diety, ubytování a odměny apod.</w:t>
      </w:r>
    </w:p>
    <w:p w14:paraId="49AFCDDB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Náklady na organizaci a realizaci – spotřeba energie, telekomunikační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14:paraId="78792F90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Náklady na registrační poplatky do digitálních platforem, výdeje na vstupní licence vystavené z důvodu konání výstavy v digitální formě.</w:t>
      </w:r>
    </w:p>
    <w:p w14:paraId="5C229275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interaktivní informační systém a webové prezentace.</w:t>
      </w:r>
    </w:p>
    <w:p w14:paraId="3559891E" w14:textId="77777777" w:rsidR="00BF6E98" w:rsidRPr="00E37AD7" w:rsidRDefault="00BF6E98" w:rsidP="00BF6E98">
      <w:pPr>
        <w:numPr>
          <w:ilvl w:val="0"/>
          <w:numId w:val="8"/>
        </w:numPr>
        <w:spacing w:after="60"/>
        <w:ind w:left="397" w:hanging="397"/>
        <w:jc w:val="both"/>
        <w:rPr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přípravu multimediálního obsahu (tj. pořízení </w:t>
      </w:r>
      <w:proofErr w:type="spellStart"/>
      <w:r w:rsidRPr="00E37AD7">
        <w:rPr>
          <w:rFonts w:cs="Arial"/>
          <w:sz w:val="24"/>
          <w:szCs w:val="24"/>
        </w:rPr>
        <w:t>videoprezentací</w:t>
      </w:r>
      <w:proofErr w:type="spellEnd"/>
      <w:r w:rsidRPr="00E37AD7">
        <w:rPr>
          <w:rFonts w:cs="Arial"/>
          <w:sz w:val="24"/>
          <w:szCs w:val="24"/>
        </w:rPr>
        <w:t>).</w:t>
      </w:r>
    </w:p>
    <w:p w14:paraId="049C46F7" w14:textId="34BFC15E" w:rsidR="004A263B" w:rsidRDefault="004A263B" w:rsidP="00BF6E98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06A6506"/>
    <w:multiLevelType w:val="hybridMultilevel"/>
    <w:tmpl w:val="F6467742"/>
    <w:lvl w:ilvl="0" w:tplc="B1B856B2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5027A"/>
    <w:multiLevelType w:val="hybridMultilevel"/>
    <w:tmpl w:val="5A560DE6"/>
    <w:lvl w:ilvl="0" w:tplc="50309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6423EED"/>
    <w:multiLevelType w:val="hybridMultilevel"/>
    <w:tmpl w:val="B0D8ED8E"/>
    <w:lvl w:ilvl="0" w:tplc="30AA3C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7" w15:restartNumberingAfterBreak="0">
    <w:nsid w:val="498C4106"/>
    <w:multiLevelType w:val="hybridMultilevel"/>
    <w:tmpl w:val="3D729F5C"/>
    <w:lvl w:ilvl="0" w:tplc="AAC8434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93E84"/>
    <w:multiLevelType w:val="hybridMultilevel"/>
    <w:tmpl w:val="A7A0518C"/>
    <w:lvl w:ilvl="0" w:tplc="77CEB3B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033C5"/>
    <w:multiLevelType w:val="hybridMultilevel"/>
    <w:tmpl w:val="6CE86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84070"/>
    <w:multiLevelType w:val="hybridMultilevel"/>
    <w:tmpl w:val="B8AC17A4"/>
    <w:lvl w:ilvl="0" w:tplc="CB7E2CD2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21F57"/>
    <w:multiLevelType w:val="hybridMultilevel"/>
    <w:tmpl w:val="FFF88FC2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00EC9"/>
    <w:multiLevelType w:val="hybridMultilevel"/>
    <w:tmpl w:val="596E28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11"/>
  </w:num>
  <w:num w:numId="7">
    <w:abstractNumId w:val="4"/>
  </w:num>
  <w:num w:numId="8">
    <w:abstractNumId w:val="2"/>
  </w:num>
  <w:num w:numId="9">
    <w:abstractNumId w:val="13"/>
  </w:num>
  <w:num w:numId="10">
    <w:abstractNumId w:val="9"/>
  </w:num>
  <w:num w:numId="11">
    <w:abstractNumId w:val="1"/>
  </w:num>
  <w:num w:numId="12">
    <w:abstractNumId w:val="7"/>
  </w:num>
  <w:num w:numId="13">
    <w:abstractNumId w:val="12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98"/>
    <w:rsid w:val="004A263B"/>
    <w:rsid w:val="00BF6E98"/>
    <w:rsid w:val="00D7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0024"/>
  <w15:chartTrackingRefBased/>
  <w15:docId w15:val="{330598F2-19D4-45A5-9B4C-E51EF0AE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6E98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BF6E9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6E98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F6E98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F6E98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BF6E98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F6E98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BF6E98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BF6E98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BF6E98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BF6E98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BF6E98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BF6E98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BF6E98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BF6E9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BF6E98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BF6E98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BF6E98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BF6E98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BF6E98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BF6E98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BF6E98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BF6E98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BF6E9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F6E98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BF6E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BF6E98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BF6E98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BF6E98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BF6E98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BF6E98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BF6E98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BF6E98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BF6E98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BF6E98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F6E9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BF6E98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BF6E98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BF6E98"/>
  </w:style>
  <w:style w:type="character" w:styleId="Hypertextovodkaz">
    <w:name w:val="Hyperlink"/>
    <w:uiPriority w:val="99"/>
    <w:unhideWhenUsed/>
    <w:rsid w:val="00BF6E98"/>
    <w:rPr>
      <w:color w:val="0000FF"/>
      <w:u w:val="single"/>
    </w:rPr>
  </w:style>
  <w:style w:type="character" w:styleId="Znakapoznpodarou">
    <w:name w:val="footnote reference"/>
    <w:uiPriority w:val="99"/>
    <w:qFormat/>
    <w:rsid w:val="00BF6E98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BF6E98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BF6E98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BF6E98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BF6E98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BF6E98"/>
    <w:rPr>
      <w:sz w:val="16"/>
      <w:szCs w:val="16"/>
    </w:rPr>
  </w:style>
  <w:style w:type="table" w:styleId="Mkatabulky">
    <w:name w:val="Table Grid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BF6E98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BF6E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BF6E98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BF6E98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F6E98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F6E98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BF6E98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BF6E98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BF6E9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BF6E98"/>
  </w:style>
  <w:style w:type="paragraph" w:customStyle="1" w:styleId="Styl2">
    <w:name w:val="Styl2"/>
    <w:basedOn w:val="Normln"/>
    <w:uiPriority w:val="99"/>
    <w:qFormat/>
    <w:rsid w:val="00BF6E98"/>
    <w:pPr>
      <w:numPr>
        <w:numId w:val="2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BF6E98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BF6E98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BF6E98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BF6E98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BF6E98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BF6E98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BF6E98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BF6E98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BF6E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BF6E98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BF6E9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BF6E98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BF6E98"/>
    <w:rPr>
      <w:b/>
    </w:rPr>
  </w:style>
  <w:style w:type="paragraph" w:customStyle="1" w:styleId="Text1">
    <w:name w:val="Text 1"/>
    <w:basedOn w:val="Normln"/>
    <w:qFormat/>
    <w:rsid w:val="00BF6E98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BF6E98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BF6E98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BF6E9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BF6E98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BF6E98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BF6E98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BF6E9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BF6E98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BF6E98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BF6E98"/>
    <w:pPr>
      <w:numPr>
        <w:numId w:val="3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BF6E98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BF6E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BF6E98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BF6E98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BF6E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F6E98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F6E9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BF6E98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BF6E98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BF6E98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BF6E98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BF6E98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BF6E98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BF6E98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BF6E98"/>
  </w:style>
  <w:style w:type="table" w:customStyle="1" w:styleId="Mkatabulky3">
    <w:name w:val="Mřížka tabulky3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BF6E98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BF6E98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F6E9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BF6E98"/>
    <w:rPr>
      <w:vertAlign w:val="superscript"/>
    </w:rPr>
  </w:style>
  <w:style w:type="paragraph" w:customStyle="1" w:styleId="Poznmkapodarou">
    <w:name w:val="Poznámka pod čarou"/>
    <w:basedOn w:val="Normln"/>
    <w:rsid w:val="00BF6E98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BF6E98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BF6E98"/>
    <w:pPr>
      <w:numPr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BF6E98"/>
    <w:pPr>
      <w:numPr>
        <w:ilvl w:val="1"/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BF6E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BF6E98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BF6E98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BF6E98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BF6E98"/>
  </w:style>
  <w:style w:type="character" w:customStyle="1" w:styleId="Ukotvenvysvtlivky">
    <w:name w:val="Ukotvení vysvětlivky"/>
    <w:rsid w:val="00BF6E98"/>
    <w:rPr>
      <w:vertAlign w:val="superscript"/>
    </w:rPr>
  </w:style>
  <w:style w:type="character" w:customStyle="1" w:styleId="Znakyprovysvtlivky">
    <w:name w:val="Znaky pro vysvětlivky"/>
    <w:qFormat/>
    <w:rsid w:val="00BF6E98"/>
  </w:style>
  <w:style w:type="paragraph" w:customStyle="1" w:styleId="Nadpis">
    <w:name w:val="Nadpis"/>
    <w:basedOn w:val="Normln"/>
    <w:next w:val="Tlotextu"/>
    <w:qFormat/>
    <w:rsid w:val="00BF6E98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BF6E98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BF6E98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BF6E98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BF6E98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BF6E9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BF6E98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BF6E98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BF6E98"/>
  </w:style>
  <w:style w:type="character" w:customStyle="1" w:styleId="WW8Num4z0">
    <w:name w:val="WW8Num4z0"/>
    <w:qFormat/>
    <w:rsid w:val="00BF6E98"/>
  </w:style>
  <w:style w:type="character" w:customStyle="1" w:styleId="WW8Num6z0">
    <w:name w:val="WW8Num6z0"/>
    <w:qFormat/>
    <w:rsid w:val="00BF6E98"/>
  </w:style>
  <w:style w:type="character" w:customStyle="1" w:styleId="WW8Num6z1">
    <w:name w:val="WW8Num6z1"/>
    <w:qFormat/>
    <w:rsid w:val="00BF6E98"/>
  </w:style>
  <w:style w:type="character" w:customStyle="1" w:styleId="WW8Num6z2">
    <w:name w:val="WW8Num6z2"/>
    <w:qFormat/>
    <w:rsid w:val="00BF6E98"/>
  </w:style>
  <w:style w:type="character" w:customStyle="1" w:styleId="WW8Num6z3">
    <w:name w:val="WW8Num6z3"/>
    <w:qFormat/>
    <w:rsid w:val="00BF6E98"/>
  </w:style>
  <w:style w:type="character" w:customStyle="1" w:styleId="WW8Num6z4">
    <w:name w:val="WW8Num6z4"/>
    <w:qFormat/>
    <w:rsid w:val="00BF6E98"/>
  </w:style>
  <w:style w:type="character" w:customStyle="1" w:styleId="WW8Num6z5">
    <w:name w:val="WW8Num6z5"/>
    <w:qFormat/>
    <w:rsid w:val="00BF6E98"/>
  </w:style>
  <w:style w:type="character" w:customStyle="1" w:styleId="WW8Num6z6">
    <w:name w:val="WW8Num6z6"/>
    <w:qFormat/>
    <w:rsid w:val="00BF6E98"/>
  </w:style>
  <w:style w:type="character" w:customStyle="1" w:styleId="WW8Num6z7">
    <w:name w:val="WW8Num6z7"/>
    <w:qFormat/>
    <w:rsid w:val="00BF6E98"/>
  </w:style>
  <w:style w:type="character" w:customStyle="1" w:styleId="WW8Num6z8">
    <w:name w:val="WW8Num6z8"/>
    <w:qFormat/>
    <w:rsid w:val="00BF6E98"/>
  </w:style>
  <w:style w:type="character" w:customStyle="1" w:styleId="WW8Num7z0">
    <w:name w:val="WW8Num7z0"/>
    <w:qFormat/>
    <w:rsid w:val="00BF6E98"/>
  </w:style>
  <w:style w:type="character" w:customStyle="1" w:styleId="WW8Num7z1">
    <w:name w:val="WW8Num7z1"/>
    <w:qFormat/>
    <w:rsid w:val="00BF6E98"/>
  </w:style>
  <w:style w:type="character" w:customStyle="1" w:styleId="WW8Num7z2">
    <w:name w:val="WW8Num7z2"/>
    <w:qFormat/>
    <w:rsid w:val="00BF6E98"/>
  </w:style>
  <w:style w:type="character" w:customStyle="1" w:styleId="WW8Num7z3">
    <w:name w:val="WW8Num7z3"/>
    <w:qFormat/>
    <w:rsid w:val="00BF6E98"/>
  </w:style>
  <w:style w:type="character" w:customStyle="1" w:styleId="WW8Num7z4">
    <w:name w:val="WW8Num7z4"/>
    <w:qFormat/>
    <w:rsid w:val="00BF6E98"/>
  </w:style>
  <w:style w:type="character" w:customStyle="1" w:styleId="WW8Num7z5">
    <w:name w:val="WW8Num7z5"/>
    <w:qFormat/>
    <w:rsid w:val="00BF6E98"/>
  </w:style>
  <w:style w:type="character" w:customStyle="1" w:styleId="WW8Num7z6">
    <w:name w:val="WW8Num7z6"/>
    <w:qFormat/>
    <w:rsid w:val="00BF6E98"/>
  </w:style>
  <w:style w:type="character" w:customStyle="1" w:styleId="WW8Num7z7">
    <w:name w:val="WW8Num7z7"/>
    <w:qFormat/>
    <w:rsid w:val="00BF6E98"/>
  </w:style>
  <w:style w:type="character" w:customStyle="1" w:styleId="WW8Num7z8">
    <w:name w:val="WW8Num7z8"/>
    <w:qFormat/>
    <w:rsid w:val="00BF6E98"/>
  </w:style>
  <w:style w:type="character" w:customStyle="1" w:styleId="WW8Num5z0">
    <w:name w:val="WW8Num5z0"/>
    <w:qFormat/>
    <w:rsid w:val="00BF6E98"/>
  </w:style>
  <w:style w:type="numbering" w:customStyle="1" w:styleId="WW8Num3">
    <w:name w:val="WW8Num3"/>
    <w:rsid w:val="00BF6E98"/>
  </w:style>
  <w:style w:type="numbering" w:customStyle="1" w:styleId="WW8Num4">
    <w:name w:val="WW8Num4"/>
    <w:rsid w:val="00BF6E98"/>
  </w:style>
  <w:style w:type="numbering" w:customStyle="1" w:styleId="WW8Num6">
    <w:name w:val="WW8Num6"/>
    <w:rsid w:val="00BF6E98"/>
  </w:style>
  <w:style w:type="numbering" w:customStyle="1" w:styleId="WW8Num7">
    <w:name w:val="WW8Num7"/>
    <w:rsid w:val="00BF6E98"/>
  </w:style>
  <w:style w:type="numbering" w:customStyle="1" w:styleId="WW8Num5">
    <w:name w:val="WW8Num5"/>
    <w:rsid w:val="00BF6E98"/>
  </w:style>
  <w:style w:type="paragraph" w:customStyle="1" w:styleId="UZEI-logo">
    <w:name w:val="UZEI-logo"/>
    <w:basedOn w:val="Normln"/>
    <w:next w:val="M-nzev"/>
    <w:qFormat/>
    <w:rsid w:val="00BF6E98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BF6E98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BF6E98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BF6E98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BF6E98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BF6E98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BF6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BF6E9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BF6E98"/>
  </w:style>
  <w:style w:type="table" w:customStyle="1" w:styleId="Mkatabulky7">
    <w:name w:val="Mřížka tabulky7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BF6E98"/>
  </w:style>
  <w:style w:type="table" w:customStyle="1" w:styleId="Mkatabulky31">
    <w:name w:val="Mřížka tabulky3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BF6E98"/>
  </w:style>
  <w:style w:type="numbering" w:customStyle="1" w:styleId="WW8Num41">
    <w:name w:val="WW8Num41"/>
    <w:rsid w:val="00BF6E98"/>
  </w:style>
  <w:style w:type="numbering" w:customStyle="1" w:styleId="WW8Num61">
    <w:name w:val="WW8Num61"/>
    <w:rsid w:val="00BF6E98"/>
  </w:style>
  <w:style w:type="numbering" w:customStyle="1" w:styleId="WW8Num71">
    <w:name w:val="WW8Num71"/>
    <w:rsid w:val="00BF6E98"/>
  </w:style>
  <w:style w:type="numbering" w:customStyle="1" w:styleId="WW8Num51">
    <w:name w:val="WW8Num51"/>
    <w:rsid w:val="00BF6E98"/>
  </w:style>
  <w:style w:type="table" w:customStyle="1" w:styleId="Mkatabulky51">
    <w:name w:val="Mřížka tabulky5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BF6E98"/>
  </w:style>
  <w:style w:type="paragraph" w:customStyle="1" w:styleId="footnotedescription">
    <w:name w:val="footnote description"/>
    <w:next w:val="Normln"/>
    <w:link w:val="footnotedescriptionChar"/>
    <w:hidden/>
    <w:qFormat/>
    <w:rsid w:val="00BF6E98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BF6E98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BF6E98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BF6E98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BF6E98"/>
  </w:style>
  <w:style w:type="table" w:customStyle="1" w:styleId="Mkatabulky32">
    <w:name w:val="Mřížka tabulky3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BF6E98"/>
  </w:style>
  <w:style w:type="numbering" w:customStyle="1" w:styleId="WW8Num42">
    <w:name w:val="WW8Num42"/>
    <w:rsid w:val="00BF6E98"/>
  </w:style>
  <w:style w:type="numbering" w:customStyle="1" w:styleId="WW8Num62">
    <w:name w:val="WW8Num62"/>
    <w:rsid w:val="00BF6E98"/>
  </w:style>
  <w:style w:type="numbering" w:customStyle="1" w:styleId="WW8Num72">
    <w:name w:val="WW8Num72"/>
    <w:rsid w:val="00BF6E98"/>
  </w:style>
  <w:style w:type="numbering" w:customStyle="1" w:styleId="WW8Num52">
    <w:name w:val="WW8Num52"/>
    <w:rsid w:val="00BF6E98"/>
  </w:style>
  <w:style w:type="table" w:customStyle="1" w:styleId="Mkatabulky52">
    <w:name w:val="Mřížka tabulky5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BF6E98"/>
  </w:style>
  <w:style w:type="table" w:customStyle="1" w:styleId="Mkatabulky71">
    <w:name w:val="Mřížka tabulky7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BF6E98"/>
  </w:style>
  <w:style w:type="table" w:customStyle="1" w:styleId="Mkatabulky311">
    <w:name w:val="Mřížka tabulky3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BF6E98"/>
  </w:style>
  <w:style w:type="numbering" w:customStyle="1" w:styleId="WW8Num411">
    <w:name w:val="WW8Num411"/>
    <w:rsid w:val="00BF6E98"/>
  </w:style>
  <w:style w:type="numbering" w:customStyle="1" w:styleId="WW8Num611">
    <w:name w:val="WW8Num611"/>
    <w:rsid w:val="00BF6E98"/>
  </w:style>
  <w:style w:type="numbering" w:customStyle="1" w:styleId="WW8Num711">
    <w:name w:val="WW8Num711"/>
    <w:rsid w:val="00BF6E98"/>
  </w:style>
  <w:style w:type="numbering" w:customStyle="1" w:styleId="WW8Num511">
    <w:name w:val="WW8Num511"/>
    <w:rsid w:val="00BF6E98"/>
  </w:style>
  <w:style w:type="table" w:customStyle="1" w:styleId="Mkatabulky511">
    <w:name w:val="Mřížka tabulky5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F6E98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BF6E98"/>
  </w:style>
  <w:style w:type="character" w:customStyle="1" w:styleId="FootnoteCharacters">
    <w:name w:val="Footnote Characters"/>
    <w:qFormat/>
    <w:rsid w:val="00BF6E98"/>
    <w:rPr>
      <w:vertAlign w:val="superscript"/>
    </w:rPr>
  </w:style>
  <w:style w:type="character" w:customStyle="1" w:styleId="ListLabel1">
    <w:name w:val="ListLabel 1"/>
    <w:qFormat/>
    <w:rsid w:val="00BF6E98"/>
    <w:rPr>
      <w:rFonts w:cs="Times New Roman"/>
    </w:rPr>
  </w:style>
  <w:style w:type="character" w:customStyle="1" w:styleId="ListLabel2">
    <w:name w:val="ListLabel 2"/>
    <w:qFormat/>
    <w:rsid w:val="00BF6E98"/>
    <w:rPr>
      <w:rFonts w:cs="Times New Roman"/>
    </w:rPr>
  </w:style>
  <w:style w:type="character" w:customStyle="1" w:styleId="ListLabel3">
    <w:name w:val="ListLabel 3"/>
    <w:qFormat/>
    <w:rsid w:val="00BF6E98"/>
    <w:rPr>
      <w:rFonts w:cs="Times New Roman"/>
    </w:rPr>
  </w:style>
  <w:style w:type="character" w:customStyle="1" w:styleId="ListLabel4">
    <w:name w:val="ListLabel 4"/>
    <w:qFormat/>
    <w:rsid w:val="00BF6E98"/>
    <w:rPr>
      <w:rFonts w:cs="Times New Roman"/>
    </w:rPr>
  </w:style>
  <w:style w:type="character" w:customStyle="1" w:styleId="ListLabel5">
    <w:name w:val="ListLabel 5"/>
    <w:qFormat/>
    <w:rsid w:val="00BF6E98"/>
    <w:rPr>
      <w:rFonts w:cs="Times New Roman"/>
    </w:rPr>
  </w:style>
  <w:style w:type="character" w:customStyle="1" w:styleId="ListLabel6">
    <w:name w:val="ListLabel 6"/>
    <w:qFormat/>
    <w:rsid w:val="00BF6E98"/>
    <w:rPr>
      <w:rFonts w:cs="Times New Roman"/>
    </w:rPr>
  </w:style>
  <w:style w:type="character" w:customStyle="1" w:styleId="ListLabel7">
    <w:name w:val="ListLabel 7"/>
    <w:qFormat/>
    <w:rsid w:val="00BF6E98"/>
    <w:rPr>
      <w:rFonts w:cs="Times New Roman"/>
    </w:rPr>
  </w:style>
  <w:style w:type="character" w:customStyle="1" w:styleId="ListLabel8">
    <w:name w:val="ListLabel 8"/>
    <w:qFormat/>
    <w:rsid w:val="00BF6E98"/>
    <w:rPr>
      <w:rFonts w:cs="Times New Roman"/>
    </w:rPr>
  </w:style>
  <w:style w:type="character" w:customStyle="1" w:styleId="ListLabel9">
    <w:name w:val="ListLabel 9"/>
    <w:qFormat/>
    <w:rsid w:val="00BF6E98"/>
    <w:rPr>
      <w:rFonts w:cs="Times New Roman"/>
    </w:rPr>
  </w:style>
  <w:style w:type="character" w:customStyle="1" w:styleId="ListLabel10">
    <w:name w:val="ListLabel 10"/>
    <w:qFormat/>
    <w:rsid w:val="00BF6E98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BF6E98"/>
    <w:rPr>
      <w:rFonts w:cs="Courier New"/>
    </w:rPr>
  </w:style>
  <w:style w:type="character" w:customStyle="1" w:styleId="ListLabel12">
    <w:name w:val="ListLabel 12"/>
    <w:qFormat/>
    <w:rsid w:val="00BF6E98"/>
    <w:rPr>
      <w:rFonts w:cs="Courier New"/>
    </w:rPr>
  </w:style>
  <w:style w:type="character" w:customStyle="1" w:styleId="ListLabel13">
    <w:name w:val="ListLabel 13"/>
    <w:qFormat/>
    <w:rsid w:val="00BF6E98"/>
    <w:rPr>
      <w:rFonts w:cs="Courier New"/>
    </w:rPr>
  </w:style>
  <w:style w:type="character" w:customStyle="1" w:styleId="ListLabel14">
    <w:name w:val="ListLabel 14"/>
    <w:qFormat/>
    <w:rsid w:val="00BF6E98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BF6E98"/>
    <w:rPr>
      <w:rFonts w:cs="Courier New"/>
    </w:rPr>
  </w:style>
  <w:style w:type="character" w:customStyle="1" w:styleId="ListLabel16">
    <w:name w:val="ListLabel 16"/>
    <w:qFormat/>
    <w:rsid w:val="00BF6E98"/>
    <w:rPr>
      <w:rFonts w:cs="Courier New"/>
    </w:rPr>
  </w:style>
  <w:style w:type="character" w:customStyle="1" w:styleId="ListLabel17">
    <w:name w:val="ListLabel 17"/>
    <w:qFormat/>
    <w:rsid w:val="00BF6E98"/>
    <w:rPr>
      <w:rFonts w:cs="Courier New"/>
    </w:rPr>
  </w:style>
  <w:style w:type="character" w:customStyle="1" w:styleId="ListLabel18">
    <w:name w:val="ListLabel 18"/>
    <w:qFormat/>
    <w:rsid w:val="00BF6E98"/>
    <w:rPr>
      <w:rFonts w:cs="Courier New"/>
    </w:rPr>
  </w:style>
  <w:style w:type="character" w:customStyle="1" w:styleId="ListLabel19">
    <w:name w:val="ListLabel 19"/>
    <w:qFormat/>
    <w:rsid w:val="00BF6E98"/>
    <w:rPr>
      <w:rFonts w:cs="Courier New"/>
    </w:rPr>
  </w:style>
  <w:style w:type="character" w:customStyle="1" w:styleId="ListLabel20">
    <w:name w:val="ListLabel 20"/>
    <w:qFormat/>
    <w:rsid w:val="00BF6E98"/>
    <w:rPr>
      <w:rFonts w:cs="Courier New"/>
    </w:rPr>
  </w:style>
  <w:style w:type="character" w:customStyle="1" w:styleId="ListLabel21">
    <w:name w:val="ListLabel 21"/>
    <w:qFormat/>
    <w:rsid w:val="00BF6E98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BF6E98"/>
    <w:rPr>
      <w:rFonts w:cs="Courier New"/>
    </w:rPr>
  </w:style>
  <w:style w:type="character" w:customStyle="1" w:styleId="ListLabel23">
    <w:name w:val="ListLabel 23"/>
    <w:qFormat/>
    <w:rsid w:val="00BF6E98"/>
    <w:rPr>
      <w:rFonts w:cs="Courier New"/>
    </w:rPr>
  </w:style>
  <w:style w:type="character" w:customStyle="1" w:styleId="ListLabel24">
    <w:name w:val="ListLabel 24"/>
    <w:qFormat/>
    <w:rsid w:val="00BF6E98"/>
    <w:rPr>
      <w:rFonts w:cs="Courier New"/>
    </w:rPr>
  </w:style>
  <w:style w:type="character" w:customStyle="1" w:styleId="ListLabel25">
    <w:name w:val="ListLabel 25"/>
    <w:qFormat/>
    <w:rsid w:val="00BF6E98"/>
    <w:rPr>
      <w:rFonts w:cs="Courier New"/>
    </w:rPr>
  </w:style>
  <w:style w:type="character" w:customStyle="1" w:styleId="ListLabel26">
    <w:name w:val="ListLabel 26"/>
    <w:qFormat/>
    <w:rsid w:val="00BF6E98"/>
    <w:rPr>
      <w:rFonts w:cs="Courier New"/>
    </w:rPr>
  </w:style>
  <w:style w:type="character" w:customStyle="1" w:styleId="ListLabel27">
    <w:name w:val="ListLabel 27"/>
    <w:qFormat/>
    <w:rsid w:val="00BF6E98"/>
    <w:rPr>
      <w:rFonts w:cs="Courier New"/>
    </w:rPr>
  </w:style>
  <w:style w:type="character" w:customStyle="1" w:styleId="ListLabel28">
    <w:name w:val="ListLabel 28"/>
    <w:qFormat/>
    <w:rsid w:val="00BF6E98"/>
    <w:rPr>
      <w:rFonts w:cs="Courier New"/>
    </w:rPr>
  </w:style>
  <w:style w:type="character" w:customStyle="1" w:styleId="ListLabel29">
    <w:name w:val="ListLabel 29"/>
    <w:qFormat/>
    <w:rsid w:val="00BF6E98"/>
    <w:rPr>
      <w:rFonts w:cs="Courier New"/>
    </w:rPr>
  </w:style>
  <w:style w:type="character" w:customStyle="1" w:styleId="ListLabel30">
    <w:name w:val="ListLabel 30"/>
    <w:qFormat/>
    <w:rsid w:val="00BF6E98"/>
    <w:rPr>
      <w:rFonts w:cs="Courier New"/>
    </w:rPr>
  </w:style>
  <w:style w:type="paragraph" w:customStyle="1" w:styleId="Zkladntext1">
    <w:name w:val="Základní text1"/>
    <w:basedOn w:val="Normln"/>
    <w:rsid w:val="00BF6E98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BF6E98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BF6E98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BF6E98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BF6E98"/>
  </w:style>
  <w:style w:type="numbering" w:customStyle="1" w:styleId="Bezseznamu112">
    <w:name w:val="Bez seznamu112"/>
    <w:uiPriority w:val="99"/>
    <w:semiHidden/>
    <w:unhideWhenUsed/>
    <w:qFormat/>
    <w:rsid w:val="00BF6E98"/>
  </w:style>
  <w:style w:type="numbering" w:customStyle="1" w:styleId="WW8Num33">
    <w:name w:val="WW8Num33"/>
    <w:qFormat/>
    <w:rsid w:val="00BF6E98"/>
  </w:style>
  <w:style w:type="numbering" w:customStyle="1" w:styleId="WW8Num43">
    <w:name w:val="WW8Num43"/>
    <w:qFormat/>
    <w:rsid w:val="00BF6E98"/>
  </w:style>
  <w:style w:type="numbering" w:customStyle="1" w:styleId="WW8Num63">
    <w:name w:val="WW8Num63"/>
    <w:qFormat/>
    <w:rsid w:val="00BF6E98"/>
  </w:style>
  <w:style w:type="numbering" w:customStyle="1" w:styleId="WW8Num73">
    <w:name w:val="WW8Num73"/>
    <w:qFormat/>
    <w:rsid w:val="00BF6E98"/>
  </w:style>
  <w:style w:type="numbering" w:customStyle="1" w:styleId="WW8Num53">
    <w:name w:val="WW8Num53"/>
    <w:qFormat/>
    <w:rsid w:val="00BF6E98"/>
  </w:style>
  <w:style w:type="numbering" w:customStyle="1" w:styleId="Bezseznamu22">
    <w:name w:val="Bez seznamu22"/>
    <w:uiPriority w:val="99"/>
    <w:semiHidden/>
    <w:unhideWhenUsed/>
    <w:qFormat/>
    <w:rsid w:val="00BF6E98"/>
  </w:style>
  <w:style w:type="numbering" w:customStyle="1" w:styleId="Bezseznamu1111">
    <w:name w:val="Bez seznamu1111"/>
    <w:uiPriority w:val="99"/>
    <w:semiHidden/>
    <w:unhideWhenUsed/>
    <w:qFormat/>
    <w:rsid w:val="00BF6E98"/>
  </w:style>
  <w:style w:type="numbering" w:customStyle="1" w:styleId="WW8Num312">
    <w:name w:val="WW8Num312"/>
    <w:qFormat/>
    <w:rsid w:val="00BF6E98"/>
  </w:style>
  <w:style w:type="numbering" w:customStyle="1" w:styleId="WW8Num412">
    <w:name w:val="WW8Num412"/>
    <w:qFormat/>
    <w:rsid w:val="00BF6E98"/>
  </w:style>
  <w:style w:type="numbering" w:customStyle="1" w:styleId="WW8Num612">
    <w:name w:val="WW8Num612"/>
    <w:qFormat/>
    <w:rsid w:val="00BF6E98"/>
  </w:style>
  <w:style w:type="numbering" w:customStyle="1" w:styleId="WW8Num712">
    <w:name w:val="WW8Num712"/>
    <w:qFormat/>
    <w:rsid w:val="00BF6E98"/>
  </w:style>
  <w:style w:type="numbering" w:customStyle="1" w:styleId="WW8Num512">
    <w:name w:val="WW8Num512"/>
    <w:qFormat/>
    <w:rsid w:val="00BF6E98"/>
  </w:style>
  <w:style w:type="numbering" w:customStyle="1" w:styleId="Bezseznamu31">
    <w:name w:val="Bez seznamu31"/>
    <w:uiPriority w:val="99"/>
    <w:semiHidden/>
    <w:unhideWhenUsed/>
    <w:qFormat/>
    <w:rsid w:val="00BF6E98"/>
  </w:style>
  <w:style w:type="numbering" w:customStyle="1" w:styleId="Bezseznamu121">
    <w:name w:val="Bez seznamu121"/>
    <w:uiPriority w:val="99"/>
    <w:semiHidden/>
    <w:unhideWhenUsed/>
    <w:qFormat/>
    <w:rsid w:val="00BF6E98"/>
  </w:style>
  <w:style w:type="numbering" w:customStyle="1" w:styleId="WW8Num321">
    <w:name w:val="WW8Num321"/>
    <w:qFormat/>
    <w:rsid w:val="00BF6E98"/>
  </w:style>
  <w:style w:type="numbering" w:customStyle="1" w:styleId="WW8Num421">
    <w:name w:val="WW8Num421"/>
    <w:qFormat/>
    <w:rsid w:val="00BF6E98"/>
  </w:style>
  <w:style w:type="numbering" w:customStyle="1" w:styleId="WW8Num621">
    <w:name w:val="WW8Num621"/>
    <w:qFormat/>
    <w:rsid w:val="00BF6E98"/>
  </w:style>
  <w:style w:type="numbering" w:customStyle="1" w:styleId="WW8Num721">
    <w:name w:val="WW8Num721"/>
    <w:qFormat/>
    <w:rsid w:val="00BF6E98"/>
  </w:style>
  <w:style w:type="numbering" w:customStyle="1" w:styleId="WW8Num521">
    <w:name w:val="WW8Num521"/>
    <w:qFormat/>
    <w:rsid w:val="00BF6E98"/>
  </w:style>
  <w:style w:type="numbering" w:customStyle="1" w:styleId="Bezseznamu211">
    <w:name w:val="Bez seznamu211"/>
    <w:uiPriority w:val="99"/>
    <w:semiHidden/>
    <w:unhideWhenUsed/>
    <w:qFormat/>
    <w:rsid w:val="00BF6E98"/>
  </w:style>
  <w:style w:type="numbering" w:customStyle="1" w:styleId="Bezseznamu11111">
    <w:name w:val="Bez seznamu11111"/>
    <w:uiPriority w:val="99"/>
    <w:semiHidden/>
    <w:unhideWhenUsed/>
    <w:qFormat/>
    <w:rsid w:val="00BF6E98"/>
  </w:style>
  <w:style w:type="numbering" w:customStyle="1" w:styleId="WW8Num3111">
    <w:name w:val="WW8Num3111"/>
    <w:qFormat/>
    <w:rsid w:val="00BF6E98"/>
  </w:style>
  <w:style w:type="numbering" w:customStyle="1" w:styleId="WW8Num4111">
    <w:name w:val="WW8Num4111"/>
    <w:qFormat/>
    <w:rsid w:val="00BF6E98"/>
  </w:style>
  <w:style w:type="numbering" w:customStyle="1" w:styleId="WW8Num6111">
    <w:name w:val="WW8Num6111"/>
    <w:qFormat/>
    <w:rsid w:val="00BF6E98"/>
  </w:style>
  <w:style w:type="numbering" w:customStyle="1" w:styleId="WW8Num7111">
    <w:name w:val="WW8Num7111"/>
    <w:qFormat/>
    <w:rsid w:val="00BF6E98"/>
  </w:style>
  <w:style w:type="numbering" w:customStyle="1" w:styleId="WW8Num5111">
    <w:name w:val="WW8Num5111"/>
    <w:qFormat/>
    <w:rsid w:val="00BF6E98"/>
  </w:style>
  <w:style w:type="numbering" w:customStyle="1" w:styleId="Bezseznamu41">
    <w:name w:val="Bez seznamu41"/>
    <w:uiPriority w:val="99"/>
    <w:semiHidden/>
    <w:unhideWhenUsed/>
    <w:qFormat/>
    <w:rsid w:val="00BF6E98"/>
  </w:style>
  <w:style w:type="numbering" w:customStyle="1" w:styleId="Bezseznamu131">
    <w:name w:val="Bez seznamu131"/>
    <w:uiPriority w:val="99"/>
    <w:semiHidden/>
    <w:unhideWhenUsed/>
    <w:qFormat/>
    <w:rsid w:val="00BF6E98"/>
  </w:style>
  <w:style w:type="numbering" w:customStyle="1" w:styleId="WW8Num331">
    <w:name w:val="WW8Num331"/>
    <w:qFormat/>
    <w:rsid w:val="00BF6E98"/>
  </w:style>
  <w:style w:type="numbering" w:customStyle="1" w:styleId="WW8Num431">
    <w:name w:val="WW8Num431"/>
    <w:qFormat/>
    <w:rsid w:val="00BF6E98"/>
  </w:style>
  <w:style w:type="numbering" w:customStyle="1" w:styleId="WW8Num631">
    <w:name w:val="WW8Num631"/>
    <w:qFormat/>
    <w:rsid w:val="00BF6E98"/>
  </w:style>
  <w:style w:type="numbering" w:customStyle="1" w:styleId="WW8Num731">
    <w:name w:val="WW8Num731"/>
    <w:qFormat/>
    <w:rsid w:val="00BF6E98"/>
  </w:style>
  <w:style w:type="numbering" w:customStyle="1" w:styleId="WW8Num531">
    <w:name w:val="WW8Num531"/>
    <w:qFormat/>
    <w:rsid w:val="00BF6E98"/>
  </w:style>
  <w:style w:type="numbering" w:customStyle="1" w:styleId="Bezseznamu221">
    <w:name w:val="Bez seznamu221"/>
    <w:uiPriority w:val="99"/>
    <w:semiHidden/>
    <w:unhideWhenUsed/>
    <w:qFormat/>
    <w:rsid w:val="00BF6E98"/>
  </w:style>
  <w:style w:type="numbering" w:customStyle="1" w:styleId="Bezseznamu1121">
    <w:name w:val="Bez seznamu1121"/>
    <w:uiPriority w:val="99"/>
    <w:semiHidden/>
    <w:unhideWhenUsed/>
    <w:qFormat/>
    <w:rsid w:val="00BF6E98"/>
  </w:style>
  <w:style w:type="numbering" w:customStyle="1" w:styleId="WW8Num3121">
    <w:name w:val="WW8Num3121"/>
    <w:qFormat/>
    <w:rsid w:val="00BF6E98"/>
  </w:style>
  <w:style w:type="numbering" w:customStyle="1" w:styleId="WW8Num4121">
    <w:name w:val="WW8Num4121"/>
    <w:qFormat/>
    <w:rsid w:val="00BF6E98"/>
  </w:style>
  <w:style w:type="numbering" w:customStyle="1" w:styleId="WW8Num6121">
    <w:name w:val="WW8Num6121"/>
    <w:qFormat/>
    <w:rsid w:val="00BF6E98"/>
  </w:style>
  <w:style w:type="numbering" w:customStyle="1" w:styleId="WW8Num7121">
    <w:name w:val="WW8Num7121"/>
    <w:qFormat/>
    <w:rsid w:val="00BF6E98"/>
  </w:style>
  <w:style w:type="numbering" w:customStyle="1" w:styleId="WW8Num5121">
    <w:name w:val="WW8Num5121"/>
    <w:qFormat/>
    <w:rsid w:val="00BF6E98"/>
  </w:style>
  <w:style w:type="numbering" w:customStyle="1" w:styleId="Bezseznamu311">
    <w:name w:val="Bez seznamu311"/>
    <w:uiPriority w:val="99"/>
    <w:semiHidden/>
    <w:unhideWhenUsed/>
    <w:qFormat/>
    <w:rsid w:val="00BF6E98"/>
  </w:style>
  <w:style w:type="numbering" w:customStyle="1" w:styleId="Bezseznamu1211">
    <w:name w:val="Bez seznamu1211"/>
    <w:uiPriority w:val="99"/>
    <w:semiHidden/>
    <w:unhideWhenUsed/>
    <w:qFormat/>
    <w:rsid w:val="00BF6E98"/>
  </w:style>
  <w:style w:type="numbering" w:customStyle="1" w:styleId="WW8Num3211">
    <w:name w:val="WW8Num3211"/>
    <w:qFormat/>
    <w:rsid w:val="00BF6E98"/>
  </w:style>
  <w:style w:type="numbering" w:customStyle="1" w:styleId="WW8Num4211">
    <w:name w:val="WW8Num4211"/>
    <w:qFormat/>
    <w:rsid w:val="00BF6E98"/>
  </w:style>
  <w:style w:type="numbering" w:customStyle="1" w:styleId="WW8Num6211">
    <w:name w:val="WW8Num6211"/>
    <w:qFormat/>
    <w:rsid w:val="00BF6E98"/>
  </w:style>
  <w:style w:type="numbering" w:customStyle="1" w:styleId="WW8Num7211">
    <w:name w:val="WW8Num7211"/>
    <w:qFormat/>
    <w:rsid w:val="00BF6E98"/>
  </w:style>
  <w:style w:type="numbering" w:customStyle="1" w:styleId="WW8Num5211">
    <w:name w:val="WW8Num5211"/>
    <w:qFormat/>
    <w:rsid w:val="00BF6E98"/>
  </w:style>
  <w:style w:type="numbering" w:customStyle="1" w:styleId="Bezseznamu2111">
    <w:name w:val="Bez seznamu2111"/>
    <w:uiPriority w:val="99"/>
    <w:semiHidden/>
    <w:unhideWhenUsed/>
    <w:qFormat/>
    <w:rsid w:val="00BF6E98"/>
  </w:style>
  <w:style w:type="numbering" w:customStyle="1" w:styleId="Bezseznamu111111">
    <w:name w:val="Bez seznamu111111"/>
    <w:uiPriority w:val="99"/>
    <w:semiHidden/>
    <w:unhideWhenUsed/>
    <w:qFormat/>
    <w:rsid w:val="00BF6E98"/>
  </w:style>
  <w:style w:type="numbering" w:customStyle="1" w:styleId="WW8Num31111">
    <w:name w:val="WW8Num31111"/>
    <w:qFormat/>
    <w:rsid w:val="00BF6E98"/>
  </w:style>
  <w:style w:type="numbering" w:customStyle="1" w:styleId="WW8Num41111">
    <w:name w:val="WW8Num41111"/>
    <w:qFormat/>
    <w:rsid w:val="00BF6E98"/>
  </w:style>
  <w:style w:type="numbering" w:customStyle="1" w:styleId="WW8Num61111">
    <w:name w:val="WW8Num61111"/>
    <w:qFormat/>
    <w:rsid w:val="00BF6E98"/>
  </w:style>
  <w:style w:type="numbering" w:customStyle="1" w:styleId="WW8Num71111">
    <w:name w:val="WW8Num71111"/>
    <w:qFormat/>
    <w:rsid w:val="00BF6E98"/>
  </w:style>
  <w:style w:type="numbering" w:customStyle="1" w:styleId="WW8Num51111">
    <w:name w:val="WW8Num51111"/>
    <w:qFormat/>
    <w:rsid w:val="00BF6E98"/>
  </w:style>
  <w:style w:type="numbering" w:customStyle="1" w:styleId="Bezseznamu5">
    <w:name w:val="Bez seznamu5"/>
    <w:uiPriority w:val="99"/>
    <w:semiHidden/>
    <w:unhideWhenUsed/>
    <w:qFormat/>
    <w:rsid w:val="00BF6E98"/>
  </w:style>
  <w:style w:type="numbering" w:customStyle="1" w:styleId="Bezseznamu14">
    <w:name w:val="Bez seznamu14"/>
    <w:uiPriority w:val="99"/>
    <w:semiHidden/>
    <w:unhideWhenUsed/>
    <w:qFormat/>
    <w:rsid w:val="00BF6E98"/>
  </w:style>
  <w:style w:type="numbering" w:customStyle="1" w:styleId="WW8Num34">
    <w:name w:val="WW8Num34"/>
    <w:qFormat/>
    <w:rsid w:val="00BF6E98"/>
  </w:style>
  <w:style w:type="numbering" w:customStyle="1" w:styleId="WW8Num44">
    <w:name w:val="WW8Num44"/>
    <w:qFormat/>
    <w:rsid w:val="00BF6E98"/>
  </w:style>
  <w:style w:type="numbering" w:customStyle="1" w:styleId="WW8Num64">
    <w:name w:val="WW8Num64"/>
    <w:qFormat/>
    <w:rsid w:val="00BF6E98"/>
  </w:style>
  <w:style w:type="numbering" w:customStyle="1" w:styleId="WW8Num74">
    <w:name w:val="WW8Num74"/>
    <w:qFormat/>
    <w:rsid w:val="00BF6E98"/>
  </w:style>
  <w:style w:type="numbering" w:customStyle="1" w:styleId="WW8Num54">
    <w:name w:val="WW8Num54"/>
    <w:qFormat/>
    <w:rsid w:val="00BF6E98"/>
  </w:style>
  <w:style w:type="numbering" w:customStyle="1" w:styleId="Bezseznamu23">
    <w:name w:val="Bez seznamu23"/>
    <w:uiPriority w:val="99"/>
    <w:semiHidden/>
    <w:unhideWhenUsed/>
    <w:qFormat/>
    <w:rsid w:val="00BF6E98"/>
  </w:style>
  <w:style w:type="numbering" w:customStyle="1" w:styleId="Bezseznamu113">
    <w:name w:val="Bez seznamu113"/>
    <w:uiPriority w:val="99"/>
    <w:semiHidden/>
    <w:unhideWhenUsed/>
    <w:qFormat/>
    <w:rsid w:val="00BF6E98"/>
  </w:style>
  <w:style w:type="numbering" w:customStyle="1" w:styleId="WW8Num313">
    <w:name w:val="WW8Num313"/>
    <w:qFormat/>
    <w:rsid w:val="00BF6E98"/>
  </w:style>
  <w:style w:type="numbering" w:customStyle="1" w:styleId="WW8Num413">
    <w:name w:val="WW8Num413"/>
    <w:qFormat/>
    <w:rsid w:val="00BF6E98"/>
  </w:style>
  <w:style w:type="numbering" w:customStyle="1" w:styleId="WW8Num613">
    <w:name w:val="WW8Num613"/>
    <w:qFormat/>
    <w:rsid w:val="00BF6E98"/>
  </w:style>
  <w:style w:type="numbering" w:customStyle="1" w:styleId="WW8Num713">
    <w:name w:val="WW8Num713"/>
    <w:qFormat/>
    <w:rsid w:val="00BF6E98"/>
  </w:style>
  <w:style w:type="numbering" w:customStyle="1" w:styleId="WW8Num513">
    <w:name w:val="WW8Num513"/>
    <w:qFormat/>
    <w:rsid w:val="00BF6E98"/>
  </w:style>
  <w:style w:type="numbering" w:customStyle="1" w:styleId="Bezseznamu32">
    <w:name w:val="Bez seznamu32"/>
    <w:uiPriority w:val="99"/>
    <w:semiHidden/>
    <w:unhideWhenUsed/>
    <w:qFormat/>
    <w:rsid w:val="00BF6E98"/>
  </w:style>
  <w:style w:type="numbering" w:customStyle="1" w:styleId="Bezseznamu122">
    <w:name w:val="Bez seznamu122"/>
    <w:uiPriority w:val="99"/>
    <w:semiHidden/>
    <w:unhideWhenUsed/>
    <w:qFormat/>
    <w:rsid w:val="00BF6E98"/>
  </w:style>
  <w:style w:type="numbering" w:customStyle="1" w:styleId="WW8Num322">
    <w:name w:val="WW8Num322"/>
    <w:qFormat/>
    <w:rsid w:val="00BF6E98"/>
  </w:style>
  <w:style w:type="numbering" w:customStyle="1" w:styleId="WW8Num422">
    <w:name w:val="WW8Num422"/>
    <w:qFormat/>
    <w:rsid w:val="00BF6E98"/>
  </w:style>
  <w:style w:type="numbering" w:customStyle="1" w:styleId="WW8Num622">
    <w:name w:val="WW8Num622"/>
    <w:qFormat/>
    <w:rsid w:val="00BF6E98"/>
  </w:style>
  <w:style w:type="numbering" w:customStyle="1" w:styleId="WW8Num722">
    <w:name w:val="WW8Num722"/>
    <w:qFormat/>
    <w:rsid w:val="00BF6E98"/>
  </w:style>
  <w:style w:type="numbering" w:customStyle="1" w:styleId="WW8Num522">
    <w:name w:val="WW8Num522"/>
    <w:qFormat/>
    <w:rsid w:val="00BF6E98"/>
  </w:style>
  <w:style w:type="numbering" w:customStyle="1" w:styleId="Bezseznamu212">
    <w:name w:val="Bez seznamu212"/>
    <w:uiPriority w:val="99"/>
    <w:semiHidden/>
    <w:unhideWhenUsed/>
    <w:qFormat/>
    <w:rsid w:val="00BF6E98"/>
  </w:style>
  <w:style w:type="numbering" w:customStyle="1" w:styleId="Bezseznamu1112">
    <w:name w:val="Bez seznamu1112"/>
    <w:uiPriority w:val="99"/>
    <w:semiHidden/>
    <w:unhideWhenUsed/>
    <w:qFormat/>
    <w:rsid w:val="00BF6E98"/>
  </w:style>
  <w:style w:type="numbering" w:customStyle="1" w:styleId="WW8Num3112">
    <w:name w:val="WW8Num3112"/>
    <w:qFormat/>
    <w:rsid w:val="00BF6E98"/>
  </w:style>
  <w:style w:type="numbering" w:customStyle="1" w:styleId="WW8Num4112">
    <w:name w:val="WW8Num4112"/>
    <w:qFormat/>
    <w:rsid w:val="00BF6E98"/>
  </w:style>
  <w:style w:type="numbering" w:customStyle="1" w:styleId="WW8Num6112">
    <w:name w:val="WW8Num6112"/>
    <w:qFormat/>
    <w:rsid w:val="00BF6E98"/>
  </w:style>
  <w:style w:type="numbering" w:customStyle="1" w:styleId="WW8Num7112">
    <w:name w:val="WW8Num7112"/>
    <w:qFormat/>
    <w:rsid w:val="00BF6E98"/>
  </w:style>
  <w:style w:type="numbering" w:customStyle="1" w:styleId="WW8Num5112">
    <w:name w:val="WW8Num5112"/>
    <w:qFormat/>
    <w:rsid w:val="00BF6E98"/>
  </w:style>
  <w:style w:type="table" w:customStyle="1" w:styleId="Mkatabulky13">
    <w:name w:val="Mřížka tabulky13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BF6E98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BF6E98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BF6E98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BF6E98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BF6E98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BF6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BF6E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BF6E98"/>
  </w:style>
  <w:style w:type="character" w:customStyle="1" w:styleId="eop">
    <w:name w:val="eop"/>
    <w:rsid w:val="00BF6E98"/>
  </w:style>
  <w:style w:type="numbering" w:customStyle="1" w:styleId="Bezseznamu6">
    <w:name w:val="Bez seznamu6"/>
    <w:next w:val="Bezseznamu"/>
    <w:uiPriority w:val="99"/>
    <w:semiHidden/>
    <w:unhideWhenUsed/>
    <w:rsid w:val="00BF6E98"/>
  </w:style>
  <w:style w:type="numbering" w:customStyle="1" w:styleId="Bezseznamu15">
    <w:name w:val="Bez seznamu15"/>
    <w:next w:val="Bezseznamu"/>
    <w:uiPriority w:val="99"/>
    <w:semiHidden/>
    <w:unhideWhenUsed/>
    <w:rsid w:val="00BF6E98"/>
  </w:style>
  <w:style w:type="numbering" w:customStyle="1" w:styleId="Bezseznamu114">
    <w:name w:val="Bez seznamu114"/>
    <w:next w:val="Bezseznamu"/>
    <w:uiPriority w:val="99"/>
    <w:semiHidden/>
    <w:unhideWhenUsed/>
    <w:rsid w:val="00BF6E98"/>
  </w:style>
  <w:style w:type="numbering" w:customStyle="1" w:styleId="WW8Num35">
    <w:name w:val="WW8Num35"/>
    <w:rsid w:val="00BF6E98"/>
  </w:style>
  <w:style w:type="numbering" w:customStyle="1" w:styleId="WW8Num45">
    <w:name w:val="WW8Num45"/>
    <w:rsid w:val="00BF6E98"/>
  </w:style>
  <w:style w:type="numbering" w:customStyle="1" w:styleId="WW8Num65">
    <w:name w:val="WW8Num65"/>
    <w:rsid w:val="00BF6E98"/>
  </w:style>
  <w:style w:type="numbering" w:customStyle="1" w:styleId="WW8Num75">
    <w:name w:val="WW8Num75"/>
    <w:rsid w:val="00BF6E98"/>
  </w:style>
  <w:style w:type="numbering" w:customStyle="1" w:styleId="WW8Num55">
    <w:name w:val="WW8Num55"/>
    <w:rsid w:val="00BF6E98"/>
  </w:style>
  <w:style w:type="numbering" w:customStyle="1" w:styleId="Bezseznamu24">
    <w:name w:val="Bez seznamu24"/>
    <w:next w:val="Bezseznamu"/>
    <w:uiPriority w:val="99"/>
    <w:semiHidden/>
    <w:unhideWhenUsed/>
    <w:rsid w:val="00BF6E98"/>
  </w:style>
  <w:style w:type="numbering" w:customStyle="1" w:styleId="Bezseznamu1113">
    <w:name w:val="Bez seznamu1113"/>
    <w:next w:val="Bezseznamu"/>
    <w:uiPriority w:val="99"/>
    <w:semiHidden/>
    <w:unhideWhenUsed/>
    <w:rsid w:val="00BF6E98"/>
  </w:style>
  <w:style w:type="numbering" w:customStyle="1" w:styleId="WW8Num314">
    <w:name w:val="WW8Num314"/>
    <w:rsid w:val="00BF6E98"/>
  </w:style>
  <w:style w:type="numbering" w:customStyle="1" w:styleId="WW8Num414">
    <w:name w:val="WW8Num414"/>
    <w:rsid w:val="00BF6E98"/>
  </w:style>
  <w:style w:type="numbering" w:customStyle="1" w:styleId="WW8Num614">
    <w:name w:val="WW8Num614"/>
    <w:rsid w:val="00BF6E98"/>
  </w:style>
  <w:style w:type="numbering" w:customStyle="1" w:styleId="WW8Num714">
    <w:name w:val="WW8Num714"/>
    <w:rsid w:val="00BF6E98"/>
  </w:style>
  <w:style w:type="numbering" w:customStyle="1" w:styleId="WW8Num514">
    <w:name w:val="WW8Num514"/>
    <w:rsid w:val="00BF6E98"/>
  </w:style>
  <w:style w:type="numbering" w:customStyle="1" w:styleId="Bezseznamu33">
    <w:name w:val="Bez seznamu33"/>
    <w:next w:val="Bezseznamu"/>
    <w:uiPriority w:val="99"/>
    <w:semiHidden/>
    <w:unhideWhenUsed/>
    <w:rsid w:val="00BF6E98"/>
  </w:style>
  <w:style w:type="numbering" w:customStyle="1" w:styleId="Bezseznamu123">
    <w:name w:val="Bez seznamu123"/>
    <w:next w:val="Bezseznamu"/>
    <w:uiPriority w:val="99"/>
    <w:semiHidden/>
    <w:unhideWhenUsed/>
    <w:rsid w:val="00BF6E98"/>
  </w:style>
  <w:style w:type="numbering" w:customStyle="1" w:styleId="WW8Num323">
    <w:name w:val="WW8Num323"/>
    <w:rsid w:val="00BF6E98"/>
  </w:style>
  <w:style w:type="numbering" w:customStyle="1" w:styleId="WW8Num423">
    <w:name w:val="WW8Num423"/>
    <w:rsid w:val="00BF6E98"/>
  </w:style>
  <w:style w:type="numbering" w:customStyle="1" w:styleId="WW8Num623">
    <w:name w:val="WW8Num623"/>
    <w:rsid w:val="00BF6E98"/>
  </w:style>
  <w:style w:type="numbering" w:customStyle="1" w:styleId="WW8Num723">
    <w:name w:val="WW8Num723"/>
    <w:rsid w:val="00BF6E98"/>
  </w:style>
  <w:style w:type="numbering" w:customStyle="1" w:styleId="WW8Num523">
    <w:name w:val="WW8Num523"/>
    <w:rsid w:val="00BF6E98"/>
  </w:style>
  <w:style w:type="numbering" w:customStyle="1" w:styleId="Bezseznamu213">
    <w:name w:val="Bez seznamu213"/>
    <w:next w:val="Bezseznamu"/>
    <w:uiPriority w:val="99"/>
    <w:semiHidden/>
    <w:unhideWhenUsed/>
    <w:rsid w:val="00BF6E98"/>
  </w:style>
  <w:style w:type="numbering" w:customStyle="1" w:styleId="Bezseznamu11112">
    <w:name w:val="Bez seznamu11112"/>
    <w:next w:val="Bezseznamu"/>
    <w:uiPriority w:val="99"/>
    <w:semiHidden/>
    <w:unhideWhenUsed/>
    <w:qFormat/>
    <w:rsid w:val="00BF6E98"/>
  </w:style>
  <w:style w:type="numbering" w:customStyle="1" w:styleId="WW8Num3113">
    <w:name w:val="WW8Num3113"/>
    <w:rsid w:val="00BF6E98"/>
  </w:style>
  <w:style w:type="numbering" w:customStyle="1" w:styleId="WW8Num4113">
    <w:name w:val="WW8Num4113"/>
    <w:rsid w:val="00BF6E98"/>
  </w:style>
  <w:style w:type="numbering" w:customStyle="1" w:styleId="WW8Num6113">
    <w:name w:val="WW8Num6113"/>
    <w:rsid w:val="00BF6E98"/>
  </w:style>
  <w:style w:type="numbering" w:customStyle="1" w:styleId="WW8Num7113">
    <w:name w:val="WW8Num7113"/>
    <w:rsid w:val="00BF6E98"/>
  </w:style>
  <w:style w:type="numbering" w:customStyle="1" w:styleId="WW8Num5113">
    <w:name w:val="WW8Num5113"/>
    <w:rsid w:val="00BF6E98"/>
  </w:style>
  <w:style w:type="numbering" w:customStyle="1" w:styleId="Bezseznamu42">
    <w:name w:val="Bez seznamu42"/>
    <w:next w:val="Bezseznamu"/>
    <w:uiPriority w:val="99"/>
    <w:semiHidden/>
    <w:unhideWhenUsed/>
    <w:rsid w:val="00BF6E98"/>
  </w:style>
  <w:style w:type="numbering" w:customStyle="1" w:styleId="Bezseznamu132">
    <w:name w:val="Bez seznamu132"/>
    <w:uiPriority w:val="99"/>
    <w:semiHidden/>
    <w:unhideWhenUsed/>
    <w:qFormat/>
    <w:rsid w:val="00BF6E98"/>
  </w:style>
  <w:style w:type="numbering" w:customStyle="1" w:styleId="Bezseznamu1122">
    <w:name w:val="Bez seznamu1122"/>
    <w:uiPriority w:val="99"/>
    <w:semiHidden/>
    <w:unhideWhenUsed/>
    <w:qFormat/>
    <w:rsid w:val="00BF6E98"/>
  </w:style>
  <w:style w:type="numbering" w:customStyle="1" w:styleId="WW8Num332">
    <w:name w:val="WW8Num332"/>
    <w:qFormat/>
    <w:rsid w:val="00BF6E98"/>
  </w:style>
  <w:style w:type="numbering" w:customStyle="1" w:styleId="WW8Num432">
    <w:name w:val="WW8Num432"/>
    <w:qFormat/>
    <w:rsid w:val="00BF6E98"/>
  </w:style>
  <w:style w:type="numbering" w:customStyle="1" w:styleId="WW8Num632">
    <w:name w:val="WW8Num632"/>
    <w:qFormat/>
    <w:rsid w:val="00BF6E98"/>
  </w:style>
  <w:style w:type="numbering" w:customStyle="1" w:styleId="WW8Num732">
    <w:name w:val="WW8Num732"/>
    <w:qFormat/>
    <w:rsid w:val="00BF6E98"/>
  </w:style>
  <w:style w:type="numbering" w:customStyle="1" w:styleId="WW8Num532">
    <w:name w:val="WW8Num532"/>
    <w:qFormat/>
    <w:rsid w:val="00BF6E98"/>
  </w:style>
  <w:style w:type="numbering" w:customStyle="1" w:styleId="Bezseznamu222">
    <w:name w:val="Bez seznamu222"/>
    <w:uiPriority w:val="99"/>
    <w:semiHidden/>
    <w:unhideWhenUsed/>
    <w:qFormat/>
    <w:rsid w:val="00BF6E98"/>
  </w:style>
  <w:style w:type="numbering" w:customStyle="1" w:styleId="Bezseznamu111112">
    <w:name w:val="Bez seznamu111112"/>
    <w:uiPriority w:val="99"/>
    <w:semiHidden/>
    <w:unhideWhenUsed/>
    <w:qFormat/>
    <w:rsid w:val="00BF6E98"/>
  </w:style>
  <w:style w:type="numbering" w:customStyle="1" w:styleId="WW8Num3122">
    <w:name w:val="WW8Num3122"/>
    <w:qFormat/>
    <w:rsid w:val="00BF6E98"/>
  </w:style>
  <w:style w:type="numbering" w:customStyle="1" w:styleId="WW8Num4122">
    <w:name w:val="WW8Num4122"/>
    <w:qFormat/>
    <w:rsid w:val="00BF6E98"/>
  </w:style>
  <w:style w:type="numbering" w:customStyle="1" w:styleId="WW8Num6122">
    <w:name w:val="WW8Num6122"/>
    <w:qFormat/>
    <w:rsid w:val="00BF6E98"/>
  </w:style>
  <w:style w:type="numbering" w:customStyle="1" w:styleId="WW8Num7122">
    <w:name w:val="WW8Num7122"/>
    <w:qFormat/>
    <w:rsid w:val="00BF6E98"/>
  </w:style>
  <w:style w:type="numbering" w:customStyle="1" w:styleId="WW8Num5122">
    <w:name w:val="WW8Num5122"/>
    <w:qFormat/>
    <w:rsid w:val="00BF6E98"/>
  </w:style>
  <w:style w:type="numbering" w:customStyle="1" w:styleId="Bezseznamu312">
    <w:name w:val="Bez seznamu312"/>
    <w:uiPriority w:val="99"/>
    <w:semiHidden/>
    <w:unhideWhenUsed/>
    <w:qFormat/>
    <w:rsid w:val="00BF6E98"/>
  </w:style>
  <w:style w:type="numbering" w:customStyle="1" w:styleId="Bezseznamu1212">
    <w:name w:val="Bez seznamu1212"/>
    <w:uiPriority w:val="99"/>
    <w:semiHidden/>
    <w:unhideWhenUsed/>
    <w:qFormat/>
    <w:rsid w:val="00BF6E98"/>
  </w:style>
  <w:style w:type="numbering" w:customStyle="1" w:styleId="WW8Num3212">
    <w:name w:val="WW8Num3212"/>
    <w:qFormat/>
    <w:rsid w:val="00BF6E98"/>
  </w:style>
  <w:style w:type="numbering" w:customStyle="1" w:styleId="WW8Num4212">
    <w:name w:val="WW8Num4212"/>
    <w:qFormat/>
    <w:rsid w:val="00BF6E98"/>
  </w:style>
  <w:style w:type="numbering" w:customStyle="1" w:styleId="WW8Num6212">
    <w:name w:val="WW8Num6212"/>
    <w:qFormat/>
    <w:rsid w:val="00BF6E98"/>
  </w:style>
  <w:style w:type="numbering" w:customStyle="1" w:styleId="WW8Num7212">
    <w:name w:val="WW8Num7212"/>
    <w:qFormat/>
    <w:rsid w:val="00BF6E98"/>
  </w:style>
  <w:style w:type="numbering" w:customStyle="1" w:styleId="WW8Num5212">
    <w:name w:val="WW8Num5212"/>
    <w:qFormat/>
    <w:rsid w:val="00BF6E98"/>
  </w:style>
  <w:style w:type="numbering" w:customStyle="1" w:styleId="Bezseznamu2112">
    <w:name w:val="Bez seznamu2112"/>
    <w:uiPriority w:val="99"/>
    <w:semiHidden/>
    <w:unhideWhenUsed/>
    <w:qFormat/>
    <w:rsid w:val="00BF6E98"/>
  </w:style>
  <w:style w:type="numbering" w:customStyle="1" w:styleId="Bezseznamu1111111">
    <w:name w:val="Bez seznamu1111111"/>
    <w:uiPriority w:val="99"/>
    <w:semiHidden/>
    <w:unhideWhenUsed/>
    <w:qFormat/>
    <w:rsid w:val="00BF6E98"/>
  </w:style>
  <w:style w:type="numbering" w:customStyle="1" w:styleId="WW8Num31112">
    <w:name w:val="WW8Num31112"/>
    <w:qFormat/>
    <w:rsid w:val="00BF6E98"/>
  </w:style>
  <w:style w:type="numbering" w:customStyle="1" w:styleId="WW8Num41112">
    <w:name w:val="WW8Num41112"/>
    <w:qFormat/>
    <w:rsid w:val="00BF6E98"/>
  </w:style>
  <w:style w:type="numbering" w:customStyle="1" w:styleId="WW8Num61112">
    <w:name w:val="WW8Num61112"/>
    <w:qFormat/>
    <w:rsid w:val="00BF6E98"/>
  </w:style>
  <w:style w:type="numbering" w:customStyle="1" w:styleId="WW8Num71112">
    <w:name w:val="WW8Num71112"/>
    <w:qFormat/>
    <w:rsid w:val="00BF6E98"/>
  </w:style>
  <w:style w:type="numbering" w:customStyle="1" w:styleId="WW8Num51112">
    <w:name w:val="WW8Num51112"/>
    <w:qFormat/>
    <w:rsid w:val="00BF6E98"/>
  </w:style>
  <w:style w:type="numbering" w:customStyle="1" w:styleId="Bezseznamu411">
    <w:name w:val="Bez seznamu411"/>
    <w:uiPriority w:val="99"/>
    <w:semiHidden/>
    <w:unhideWhenUsed/>
    <w:qFormat/>
    <w:rsid w:val="00BF6E98"/>
  </w:style>
  <w:style w:type="numbering" w:customStyle="1" w:styleId="Bezseznamu1311">
    <w:name w:val="Bez seznamu1311"/>
    <w:uiPriority w:val="99"/>
    <w:semiHidden/>
    <w:unhideWhenUsed/>
    <w:qFormat/>
    <w:rsid w:val="00BF6E98"/>
  </w:style>
  <w:style w:type="numbering" w:customStyle="1" w:styleId="WW8Num3311">
    <w:name w:val="WW8Num3311"/>
    <w:qFormat/>
    <w:rsid w:val="00BF6E98"/>
  </w:style>
  <w:style w:type="numbering" w:customStyle="1" w:styleId="WW8Num4311">
    <w:name w:val="WW8Num4311"/>
    <w:qFormat/>
    <w:rsid w:val="00BF6E98"/>
  </w:style>
  <w:style w:type="numbering" w:customStyle="1" w:styleId="WW8Num6311">
    <w:name w:val="WW8Num6311"/>
    <w:qFormat/>
    <w:rsid w:val="00BF6E98"/>
  </w:style>
  <w:style w:type="numbering" w:customStyle="1" w:styleId="WW8Num7311">
    <w:name w:val="WW8Num7311"/>
    <w:qFormat/>
    <w:rsid w:val="00BF6E98"/>
  </w:style>
  <w:style w:type="numbering" w:customStyle="1" w:styleId="WW8Num5311">
    <w:name w:val="WW8Num5311"/>
    <w:qFormat/>
    <w:rsid w:val="00BF6E98"/>
  </w:style>
  <w:style w:type="numbering" w:customStyle="1" w:styleId="Bezseznamu2211">
    <w:name w:val="Bez seznamu2211"/>
    <w:uiPriority w:val="99"/>
    <w:semiHidden/>
    <w:unhideWhenUsed/>
    <w:qFormat/>
    <w:rsid w:val="00BF6E98"/>
  </w:style>
  <w:style w:type="numbering" w:customStyle="1" w:styleId="Bezseznamu11211">
    <w:name w:val="Bez seznamu11211"/>
    <w:uiPriority w:val="99"/>
    <w:semiHidden/>
    <w:unhideWhenUsed/>
    <w:qFormat/>
    <w:rsid w:val="00BF6E98"/>
  </w:style>
  <w:style w:type="numbering" w:customStyle="1" w:styleId="WW8Num31211">
    <w:name w:val="WW8Num31211"/>
    <w:qFormat/>
    <w:rsid w:val="00BF6E98"/>
  </w:style>
  <w:style w:type="numbering" w:customStyle="1" w:styleId="WW8Num41211">
    <w:name w:val="WW8Num41211"/>
    <w:qFormat/>
    <w:rsid w:val="00BF6E98"/>
  </w:style>
  <w:style w:type="numbering" w:customStyle="1" w:styleId="WW8Num61211">
    <w:name w:val="WW8Num61211"/>
    <w:qFormat/>
    <w:rsid w:val="00BF6E98"/>
  </w:style>
  <w:style w:type="numbering" w:customStyle="1" w:styleId="WW8Num71211">
    <w:name w:val="WW8Num71211"/>
    <w:qFormat/>
    <w:rsid w:val="00BF6E98"/>
  </w:style>
  <w:style w:type="numbering" w:customStyle="1" w:styleId="WW8Num51211">
    <w:name w:val="WW8Num51211"/>
    <w:qFormat/>
    <w:rsid w:val="00BF6E98"/>
  </w:style>
  <w:style w:type="numbering" w:customStyle="1" w:styleId="Bezseznamu3111">
    <w:name w:val="Bez seznamu3111"/>
    <w:uiPriority w:val="99"/>
    <w:semiHidden/>
    <w:unhideWhenUsed/>
    <w:qFormat/>
    <w:rsid w:val="00BF6E98"/>
  </w:style>
  <w:style w:type="numbering" w:customStyle="1" w:styleId="Bezseznamu12111">
    <w:name w:val="Bez seznamu12111"/>
    <w:uiPriority w:val="99"/>
    <w:semiHidden/>
    <w:unhideWhenUsed/>
    <w:qFormat/>
    <w:rsid w:val="00BF6E98"/>
  </w:style>
  <w:style w:type="numbering" w:customStyle="1" w:styleId="WW8Num32111">
    <w:name w:val="WW8Num32111"/>
    <w:qFormat/>
    <w:rsid w:val="00BF6E98"/>
  </w:style>
  <w:style w:type="numbering" w:customStyle="1" w:styleId="WW8Num42111">
    <w:name w:val="WW8Num42111"/>
    <w:qFormat/>
    <w:rsid w:val="00BF6E98"/>
  </w:style>
  <w:style w:type="numbering" w:customStyle="1" w:styleId="WW8Num62111">
    <w:name w:val="WW8Num62111"/>
    <w:qFormat/>
    <w:rsid w:val="00BF6E98"/>
  </w:style>
  <w:style w:type="numbering" w:customStyle="1" w:styleId="WW8Num72111">
    <w:name w:val="WW8Num72111"/>
    <w:qFormat/>
    <w:rsid w:val="00BF6E98"/>
  </w:style>
  <w:style w:type="numbering" w:customStyle="1" w:styleId="WW8Num52111">
    <w:name w:val="WW8Num52111"/>
    <w:qFormat/>
    <w:rsid w:val="00BF6E98"/>
  </w:style>
  <w:style w:type="numbering" w:customStyle="1" w:styleId="Bezseznamu21111">
    <w:name w:val="Bez seznamu21111"/>
    <w:uiPriority w:val="99"/>
    <w:semiHidden/>
    <w:unhideWhenUsed/>
    <w:qFormat/>
    <w:rsid w:val="00BF6E98"/>
  </w:style>
  <w:style w:type="numbering" w:customStyle="1" w:styleId="Bezseznamu11111111">
    <w:name w:val="Bez seznamu11111111"/>
    <w:uiPriority w:val="99"/>
    <w:semiHidden/>
    <w:unhideWhenUsed/>
    <w:qFormat/>
    <w:rsid w:val="00BF6E98"/>
  </w:style>
  <w:style w:type="numbering" w:customStyle="1" w:styleId="WW8Num311111">
    <w:name w:val="WW8Num311111"/>
    <w:qFormat/>
    <w:rsid w:val="00BF6E98"/>
  </w:style>
  <w:style w:type="numbering" w:customStyle="1" w:styleId="WW8Num411111">
    <w:name w:val="WW8Num411111"/>
    <w:qFormat/>
    <w:rsid w:val="00BF6E98"/>
  </w:style>
  <w:style w:type="numbering" w:customStyle="1" w:styleId="WW8Num611111">
    <w:name w:val="WW8Num611111"/>
    <w:qFormat/>
    <w:rsid w:val="00BF6E98"/>
  </w:style>
  <w:style w:type="numbering" w:customStyle="1" w:styleId="WW8Num711111">
    <w:name w:val="WW8Num711111"/>
    <w:qFormat/>
    <w:rsid w:val="00BF6E98"/>
  </w:style>
  <w:style w:type="numbering" w:customStyle="1" w:styleId="WW8Num511111">
    <w:name w:val="WW8Num511111"/>
    <w:qFormat/>
    <w:rsid w:val="00BF6E98"/>
  </w:style>
  <w:style w:type="numbering" w:customStyle="1" w:styleId="Bezseznamu51">
    <w:name w:val="Bez seznamu51"/>
    <w:uiPriority w:val="99"/>
    <w:semiHidden/>
    <w:unhideWhenUsed/>
    <w:qFormat/>
    <w:rsid w:val="00BF6E98"/>
  </w:style>
  <w:style w:type="numbering" w:customStyle="1" w:styleId="Bezseznamu141">
    <w:name w:val="Bez seznamu141"/>
    <w:uiPriority w:val="99"/>
    <w:semiHidden/>
    <w:unhideWhenUsed/>
    <w:qFormat/>
    <w:rsid w:val="00BF6E98"/>
  </w:style>
  <w:style w:type="numbering" w:customStyle="1" w:styleId="WW8Num341">
    <w:name w:val="WW8Num341"/>
    <w:qFormat/>
    <w:rsid w:val="00BF6E98"/>
  </w:style>
  <w:style w:type="numbering" w:customStyle="1" w:styleId="WW8Num441">
    <w:name w:val="WW8Num441"/>
    <w:qFormat/>
    <w:rsid w:val="00BF6E98"/>
  </w:style>
  <w:style w:type="numbering" w:customStyle="1" w:styleId="WW8Num641">
    <w:name w:val="WW8Num641"/>
    <w:qFormat/>
    <w:rsid w:val="00BF6E98"/>
  </w:style>
  <w:style w:type="numbering" w:customStyle="1" w:styleId="WW8Num741">
    <w:name w:val="WW8Num741"/>
    <w:qFormat/>
    <w:rsid w:val="00BF6E98"/>
  </w:style>
  <w:style w:type="numbering" w:customStyle="1" w:styleId="WW8Num541">
    <w:name w:val="WW8Num541"/>
    <w:qFormat/>
    <w:rsid w:val="00BF6E98"/>
  </w:style>
  <w:style w:type="numbering" w:customStyle="1" w:styleId="Bezseznamu231">
    <w:name w:val="Bez seznamu231"/>
    <w:uiPriority w:val="99"/>
    <w:semiHidden/>
    <w:unhideWhenUsed/>
    <w:qFormat/>
    <w:rsid w:val="00BF6E98"/>
  </w:style>
  <w:style w:type="numbering" w:customStyle="1" w:styleId="Bezseznamu1131">
    <w:name w:val="Bez seznamu1131"/>
    <w:uiPriority w:val="99"/>
    <w:semiHidden/>
    <w:unhideWhenUsed/>
    <w:qFormat/>
    <w:rsid w:val="00BF6E98"/>
  </w:style>
  <w:style w:type="numbering" w:customStyle="1" w:styleId="WW8Num3131">
    <w:name w:val="WW8Num3131"/>
    <w:qFormat/>
    <w:rsid w:val="00BF6E98"/>
  </w:style>
  <w:style w:type="numbering" w:customStyle="1" w:styleId="WW8Num4131">
    <w:name w:val="WW8Num4131"/>
    <w:qFormat/>
    <w:rsid w:val="00BF6E98"/>
  </w:style>
  <w:style w:type="numbering" w:customStyle="1" w:styleId="WW8Num6131">
    <w:name w:val="WW8Num6131"/>
    <w:qFormat/>
    <w:rsid w:val="00BF6E98"/>
  </w:style>
  <w:style w:type="numbering" w:customStyle="1" w:styleId="WW8Num7131">
    <w:name w:val="WW8Num7131"/>
    <w:qFormat/>
    <w:rsid w:val="00BF6E98"/>
  </w:style>
  <w:style w:type="numbering" w:customStyle="1" w:styleId="WW8Num5131">
    <w:name w:val="WW8Num5131"/>
    <w:qFormat/>
    <w:rsid w:val="00BF6E98"/>
  </w:style>
  <w:style w:type="numbering" w:customStyle="1" w:styleId="Bezseznamu321">
    <w:name w:val="Bez seznamu321"/>
    <w:uiPriority w:val="99"/>
    <w:semiHidden/>
    <w:unhideWhenUsed/>
    <w:qFormat/>
    <w:rsid w:val="00BF6E98"/>
  </w:style>
  <w:style w:type="numbering" w:customStyle="1" w:styleId="Bezseznamu1221">
    <w:name w:val="Bez seznamu1221"/>
    <w:uiPriority w:val="99"/>
    <w:semiHidden/>
    <w:unhideWhenUsed/>
    <w:qFormat/>
    <w:rsid w:val="00BF6E98"/>
  </w:style>
  <w:style w:type="numbering" w:customStyle="1" w:styleId="WW8Num3221">
    <w:name w:val="WW8Num3221"/>
    <w:qFormat/>
    <w:rsid w:val="00BF6E98"/>
  </w:style>
  <w:style w:type="numbering" w:customStyle="1" w:styleId="WW8Num4221">
    <w:name w:val="WW8Num4221"/>
    <w:qFormat/>
    <w:rsid w:val="00BF6E98"/>
  </w:style>
  <w:style w:type="numbering" w:customStyle="1" w:styleId="WW8Num6221">
    <w:name w:val="WW8Num6221"/>
    <w:qFormat/>
    <w:rsid w:val="00BF6E98"/>
  </w:style>
  <w:style w:type="numbering" w:customStyle="1" w:styleId="WW8Num7221">
    <w:name w:val="WW8Num7221"/>
    <w:qFormat/>
    <w:rsid w:val="00BF6E98"/>
  </w:style>
  <w:style w:type="numbering" w:customStyle="1" w:styleId="WW8Num5221">
    <w:name w:val="WW8Num5221"/>
    <w:qFormat/>
    <w:rsid w:val="00BF6E98"/>
  </w:style>
  <w:style w:type="numbering" w:customStyle="1" w:styleId="Bezseznamu2121">
    <w:name w:val="Bez seznamu2121"/>
    <w:uiPriority w:val="99"/>
    <w:semiHidden/>
    <w:unhideWhenUsed/>
    <w:qFormat/>
    <w:rsid w:val="00BF6E98"/>
  </w:style>
  <w:style w:type="numbering" w:customStyle="1" w:styleId="Bezseznamu11121">
    <w:name w:val="Bez seznamu11121"/>
    <w:uiPriority w:val="99"/>
    <w:semiHidden/>
    <w:unhideWhenUsed/>
    <w:qFormat/>
    <w:rsid w:val="00BF6E98"/>
  </w:style>
  <w:style w:type="numbering" w:customStyle="1" w:styleId="WW8Num31121">
    <w:name w:val="WW8Num31121"/>
    <w:qFormat/>
    <w:rsid w:val="00BF6E98"/>
  </w:style>
  <w:style w:type="numbering" w:customStyle="1" w:styleId="WW8Num41121">
    <w:name w:val="WW8Num41121"/>
    <w:qFormat/>
    <w:rsid w:val="00BF6E98"/>
  </w:style>
  <w:style w:type="numbering" w:customStyle="1" w:styleId="WW8Num61121">
    <w:name w:val="WW8Num61121"/>
    <w:qFormat/>
    <w:rsid w:val="00BF6E98"/>
  </w:style>
  <w:style w:type="numbering" w:customStyle="1" w:styleId="WW8Num71121">
    <w:name w:val="WW8Num71121"/>
    <w:qFormat/>
    <w:rsid w:val="00BF6E98"/>
  </w:style>
  <w:style w:type="numbering" w:customStyle="1" w:styleId="WW8Num51121">
    <w:name w:val="WW8Num51121"/>
    <w:qFormat/>
    <w:rsid w:val="00BF6E98"/>
  </w:style>
  <w:style w:type="character" w:styleId="Nevyeenzmnka">
    <w:name w:val="Unresolved Mention"/>
    <w:uiPriority w:val="99"/>
    <w:semiHidden/>
    <w:unhideWhenUsed/>
    <w:rsid w:val="00BF6E98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BF6E98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BF6E98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BF6E98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BF6E98"/>
  </w:style>
  <w:style w:type="paragraph" w:customStyle="1" w:styleId="xmsonormal">
    <w:name w:val="x_msonormal"/>
    <w:basedOn w:val="Normln"/>
    <w:rsid w:val="00BF6E98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BF6E98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2186</Words>
  <Characters>12903</Characters>
  <Application>Microsoft Office Word</Application>
  <DocSecurity>0</DocSecurity>
  <Lines>107</Lines>
  <Paragraphs>30</Paragraphs>
  <ScaleCrop>false</ScaleCrop>
  <Company/>
  <LinksUpToDate>false</LinksUpToDate>
  <CharactersWithSpaces>15059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2023-12-14T13:25:00Z</dcterms:created>
  <dcterms:modified xsi:type="dcterms:W3CDTF">2023-12-14T13:25:00Z</dcterms:modified>
</cp:coreProperties>
</file>